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73FE5" w14:textId="77777777" w:rsidR="006430A3" w:rsidRPr="000538B7" w:rsidRDefault="006430A3">
      <w:pPr>
        <w:spacing w:before="4" w:line="260" w:lineRule="auto"/>
        <w:rPr>
          <w:sz w:val="48"/>
          <w:szCs w:val="48"/>
        </w:rPr>
      </w:pPr>
      <w:bookmarkStart w:id="0" w:name="_Hlk172747911"/>
      <w:bookmarkEnd w:id="0"/>
    </w:p>
    <w:p w14:paraId="420656A4" w14:textId="3C4E11C2" w:rsidR="006430A3" w:rsidRPr="000538B7" w:rsidRDefault="00EE6519">
      <w:pPr>
        <w:spacing w:before="3" w:line="244" w:lineRule="auto"/>
        <w:ind w:left="1013" w:right="755"/>
        <w:jc w:val="center"/>
        <w:rPr>
          <w:sz w:val="28"/>
          <w:szCs w:val="28"/>
        </w:rPr>
      </w:pPr>
      <w:r w:rsidRPr="00EE6519">
        <w:rPr>
          <w:b/>
          <w:bCs/>
          <w:sz w:val="28"/>
          <w:szCs w:val="28"/>
          <w:lang w:val="en-US"/>
        </w:rPr>
        <w:t>Housing Needs Assessment in Parakan Urban Area of Temanggung Regency</w:t>
      </w:r>
    </w:p>
    <w:p w14:paraId="0836B6E3" w14:textId="77777777" w:rsidR="006430A3" w:rsidRDefault="006430A3">
      <w:pPr>
        <w:spacing w:before="7" w:line="220" w:lineRule="auto"/>
        <w:rPr>
          <w:sz w:val="22"/>
          <w:szCs w:val="22"/>
        </w:rPr>
      </w:pPr>
    </w:p>
    <w:p w14:paraId="494DDE5B" w14:textId="21B112F1" w:rsidR="6963CED1" w:rsidRPr="007B4686" w:rsidRDefault="002C3703" w:rsidP="00DA4BDB">
      <w:pPr>
        <w:ind w:left="2279" w:right="2029"/>
        <w:jc w:val="center"/>
        <w:rPr>
          <w:b/>
          <w:bCs/>
          <w:vertAlign w:val="superscript"/>
        </w:rPr>
      </w:pPr>
      <w:proofErr w:type="spellStart"/>
      <w:r>
        <w:rPr>
          <w:b/>
          <w:bCs/>
          <w:lang w:val="en-US"/>
        </w:rPr>
        <w:t>K</w:t>
      </w:r>
      <w:r w:rsidR="004846DC">
        <w:rPr>
          <w:b/>
          <w:bCs/>
          <w:lang w:val="en-US"/>
        </w:rPr>
        <w:t>hristiana</w:t>
      </w:r>
      <w:proofErr w:type="spellEnd"/>
      <w:r w:rsidR="004846DC">
        <w:rPr>
          <w:b/>
          <w:bCs/>
          <w:lang w:val="en-US"/>
        </w:rPr>
        <w:t xml:space="preserve"> </w:t>
      </w:r>
      <w:proofErr w:type="spellStart"/>
      <w:r w:rsidR="004846DC">
        <w:rPr>
          <w:b/>
          <w:bCs/>
          <w:lang w:val="en-US"/>
        </w:rPr>
        <w:t>Dwi</w:t>
      </w:r>
      <w:proofErr w:type="spellEnd"/>
      <w:r w:rsidR="004846DC">
        <w:rPr>
          <w:b/>
          <w:bCs/>
          <w:lang w:val="en-US"/>
        </w:rPr>
        <w:t xml:space="preserve"> </w:t>
      </w:r>
      <w:proofErr w:type="spellStart"/>
      <w:r w:rsidR="004846DC">
        <w:rPr>
          <w:b/>
          <w:bCs/>
          <w:lang w:val="en-US"/>
        </w:rPr>
        <w:t>Astuti</w:t>
      </w:r>
      <w:proofErr w:type="spellEnd"/>
      <w:r w:rsidR="1179D0B6" w:rsidRPr="007B4686">
        <w:rPr>
          <w:b/>
          <w:bCs/>
          <w:vertAlign w:val="superscript"/>
        </w:rPr>
        <w:t>1*</w:t>
      </w:r>
      <w:r w:rsidR="6963CED1" w:rsidRPr="007B4686">
        <w:rPr>
          <w:b/>
          <w:bCs/>
        </w:rPr>
        <w:t xml:space="preserve">, </w:t>
      </w:r>
      <w:r w:rsidR="004846DC">
        <w:rPr>
          <w:b/>
          <w:bCs/>
          <w:lang w:val="en-US"/>
        </w:rPr>
        <w:t xml:space="preserve">Reny </w:t>
      </w:r>
      <w:proofErr w:type="spellStart"/>
      <w:r w:rsidR="004846DC">
        <w:rPr>
          <w:b/>
          <w:bCs/>
          <w:lang w:val="en-US"/>
        </w:rPr>
        <w:t>Yesiana</w:t>
      </w:r>
      <w:proofErr w:type="spellEnd"/>
      <w:r w:rsidR="10AA2789" w:rsidRPr="007B4686">
        <w:rPr>
          <w:b/>
          <w:bCs/>
          <w:vertAlign w:val="superscript"/>
        </w:rPr>
        <w:t>1</w:t>
      </w:r>
      <w:r w:rsidR="6963CED1" w:rsidRPr="007B4686">
        <w:rPr>
          <w:b/>
          <w:bCs/>
        </w:rPr>
        <w:t xml:space="preserve">, </w:t>
      </w:r>
      <w:r w:rsidR="00FA4BA4">
        <w:rPr>
          <w:b/>
          <w:bCs/>
        </w:rPr>
        <w:br/>
      </w:r>
      <w:r w:rsidR="004846DC">
        <w:rPr>
          <w:b/>
          <w:bCs/>
          <w:lang w:val="en-US"/>
        </w:rPr>
        <w:t xml:space="preserve">Hendy Wahyu </w:t>
      </w:r>
      <w:proofErr w:type="spellStart"/>
      <w:r w:rsidR="004846DC">
        <w:rPr>
          <w:b/>
          <w:bCs/>
          <w:lang w:val="en-US"/>
        </w:rPr>
        <w:t>Noer</w:t>
      </w:r>
      <w:r w:rsidR="00A6644E">
        <w:rPr>
          <w:b/>
          <w:bCs/>
          <w:lang w:val="en-US"/>
        </w:rPr>
        <w:t>hidayat</w:t>
      </w:r>
      <w:proofErr w:type="spellEnd"/>
      <w:r w:rsidR="4A6F6CE6" w:rsidRPr="007B4686">
        <w:rPr>
          <w:b/>
          <w:bCs/>
          <w:vertAlign w:val="superscript"/>
        </w:rPr>
        <w:t>2</w:t>
      </w:r>
      <w:r w:rsidR="4A6F6CE6" w:rsidRPr="007B4686">
        <w:rPr>
          <w:b/>
          <w:bCs/>
        </w:rPr>
        <w:t xml:space="preserve">, </w:t>
      </w:r>
      <w:r w:rsidR="00A6644E">
        <w:rPr>
          <w:b/>
          <w:bCs/>
          <w:lang w:val="en-US"/>
        </w:rPr>
        <w:t>Nefia Nur</w:t>
      </w:r>
      <w:r w:rsidR="00FA4BA4">
        <w:rPr>
          <w:b/>
          <w:bCs/>
          <w:lang w:val="en-US"/>
        </w:rPr>
        <w:t xml:space="preserve"> </w:t>
      </w:r>
      <w:proofErr w:type="spellStart"/>
      <w:r w:rsidR="00FA4BA4">
        <w:rPr>
          <w:b/>
          <w:bCs/>
          <w:lang w:val="en-US"/>
        </w:rPr>
        <w:t>Fitri</w:t>
      </w:r>
      <w:proofErr w:type="spellEnd"/>
      <w:r w:rsidR="5F37A333" w:rsidRPr="007B4686">
        <w:rPr>
          <w:b/>
          <w:bCs/>
          <w:vertAlign w:val="superscript"/>
        </w:rPr>
        <w:t>1</w:t>
      </w:r>
      <w:r w:rsidR="6963CED1" w:rsidRPr="007B4686">
        <w:rPr>
          <w:b/>
          <w:bCs/>
        </w:rPr>
        <w:t xml:space="preserve">, </w:t>
      </w:r>
      <w:r w:rsidR="00FA4BA4">
        <w:rPr>
          <w:b/>
          <w:bCs/>
        </w:rPr>
        <w:br/>
      </w:r>
      <w:r w:rsidR="6963CED1" w:rsidRPr="007B4686">
        <w:rPr>
          <w:b/>
          <w:bCs/>
        </w:rPr>
        <w:t>Delia Puspita</w:t>
      </w:r>
      <w:r w:rsidR="5D12BA38" w:rsidRPr="007B4686">
        <w:rPr>
          <w:b/>
          <w:bCs/>
          <w:vertAlign w:val="superscript"/>
        </w:rPr>
        <w:t>1</w:t>
      </w:r>
    </w:p>
    <w:p w14:paraId="09C22F5E" w14:textId="77777777" w:rsidR="00230A99" w:rsidRDefault="00230A99" w:rsidP="00230A99">
      <w:pPr>
        <w:pStyle w:val="paragraph"/>
        <w:spacing w:before="0" w:beforeAutospacing="0" w:after="0" w:afterAutospacing="0"/>
        <w:ind w:left="585" w:right="330"/>
        <w:jc w:val="center"/>
        <w:textAlignment w:val="baseline"/>
        <w:rPr>
          <w:rFonts w:ascii="Segoe UI" w:hAnsi="Segoe UI" w:cs="Segoe UI"/>
          <w:sz w:val="18"/>
          <w:szCs w:val="18"/>
        </w:rPr>
      </w:pPr>
      <w:r>
        <w:rPr>
          <w:rStyle w:val="normaltextrun"/>
          <w:rFonts w:eastAsiaTheme="majorEastAsia"/>
          <w:sz w:val="16"/>
          <w:szCs w:val="16"/>
          <w:vertAlign w:val="superscript"/>
          <w:lang w:val="id-ID"/>
        </w:rPr>
        <w:t xml:space="preserve">1 </w:t>
      </w:r>
      <w:r>
        <w:rPr>
          <w:rStyle w:val="normaltextrun"/>
          <w:rFonts w:eastAsiaTheme="majorEastAsia"/>
          <w:sz w:val="20"/>
          <w:szCs w:val="20"/>
          <w:lang w:val="en-US"/>
        </w:rPr>
        <w:t xml:space="preserve">Spatial Planning and Land Management, Department of Civil and Planning, Vocational School, </w:t>
      </w:r>
      <w:proofErr w:type="spellStart"/>
      <w:r>
        <w:rPr>
          <w:rStyle w:val="normaltextrun"/>
          <w:rFonts w:eastAsiaTheme="majorEastAsia"/>
          <w:sz w:val="20"/>
          <w:szCs w:val="20"/>
          <w:lang w:val="en-US"/>
        </w:rPr>
        <w:t>Diponegoro</w:t>
      </w:r>
      <w:proofErr w:type="spellEnd"/>
      <w:r>
        <w:rPr>
          <w:rStyle w:val="normaltextrun"/>
          <w:rFonts w:eastAsiaTheme="majorEastAsia"/>
          <w:sz w:val="20"/>
          <w:szCs w:val="20"/>
          <w:lang w:val="en-US"/>
        </w:rPr>
        <w:t xml:space="preserve"> University, Indonesia</w:t>
      </w:r>
      <w:r>
        <w:rPr>
          <w:rStyle w:val="eop"/>
          <w:rFonts w:eastAsiaTheme="minorEastAsia"/>
          <w:sz w:val="20"/>
          <w:szCs w:val="20"/>
        </w:rPr>
        <w:t> </w:t>
      </w:r>
    </w:p>
    <w:p w14:paraId="799FDBB9" w14:textId="00231729" w:rsidR="00230A99" w:rsidRDefault="00230A99" w:rsidP="2D5F796C">
      <w:pPr>
        <w:pStyle w:val="paragraph"/>
        <w:spacing w:before="0" w:beforeAutospacing="0" w:after="0" w:afterAutospacing="0"/>
        <w:ind w:left="585" w:right="330"/>
        <w:jc w:val="center"/>
        <w:textAlignment w:val="baseline"/>
        <w:rPr>
          <w:rStyle w:val="normaltextrun"/>
          <w:rFonts w:eastAsiaTheme="majorEastAsia"/>
          <w:sz w:val="20"/>
          <w:szCs w:val="20"/>
          <w:lang w:val="en-US"/>
        </w:rPr>
      </w:pPr>
      <w:r w:rsidRPr="2D5F796C">
        <w:rPr>
          <w:rStyle w:val="normaltextrun"/>
          <w:rFonts w:eastAsiaTheme="majorEastAsia"/>
          <w:sz w:val="16"/>
          <w:szCs w:val="16"/>
          <w:vertAlign w:val="superscript"/>
          <w:lang w:val="id-ID"/>
        </w:rPr>
        <w:t xml:space="preserve">2 </w:t>
      </w:r>
      <w:r w:rsidRPr="2D5F796C">
        <w:rPr>
          <w:rStyle w:val="normaltextrun"/>
          <w:rFonts w:eastAsiaTheme="majorEastAsia"/>
          <w:sz w:val="20"/>
          <w:szCs w:val="20"/>
          <w:lang w:val="en-US"/>
        </w:rPr>
        <w:t xml:space="preserve">Public Works and Spatial Planning Office Temanggung Regency </w:t>
      </w:r>
      <w:r w:rsidRPr="2D5F796C">
        <w:rPr>
          <w:rStyle w:val="scxw103323702"/>
          <w:sz w:val="20"/>
          <w:szCs w:val="20"/>
        </w:rPr>
        <w:t> </w:t>
      </w:r>
      <w:r>
        <w:br/>
      </w:r>
      <w:r w:rsidRPr="2D5F796C">
        <w:rPr>
          <w:rStyle w:val="normaltextrun"/>
          <w:rFonts w:eastAsiaTheme="majorEastAsia"/>
          <w:sz w:val="16"/>
          <w:szCs w:val="16"/>
          <w:vertAlign w:val="superscript"/>
          <w:lang w:val="id-ID"/>
        </w:rPr>
        <w:t xml:space="preserve">* </w:t>
      </w:r>
      <w:r w:rsidRPr="2D5F796C">
        <w:rPr>
          <w:rStyle w:val="normaltextrun"/>
          <w:rFonts w:eastAsiaTheme="majorEastAsia"/>
          <w:sz w:val="20"/>
          <w:szCs w:val="20"/>
          <w:lang w:val="en-US"/>
        </w:rPr>
        <w:t xml:space="preserve">Email </w:t>
      </w:r>
      <w:proofErr w:type="spellStart"/>
      <w:r w:rsidRPr="2D5F796C">
        <w:rPr>
          <w:rStyle w:val="normaltextrun"/>
          <w:rFonts w:eastAsiaTheme="majorEastAsia"/>
          <w:sz w:val="20"/>
          <w:szCs w:val="20"/>
          <w:lang w:val="en-US"/>
        </w:rPr>
        <w:t>Korespondensi</w:t>
      </w:r>
      <w:proofErr w:type="spellEnd"/>
      <w:r w:rsidRPr="2D5F796C">
        <w:rPr>
          <w:rStyle w:val="normaltextrun"/>
          <w:rFonts w:eastAsiaTheme="majorEastAsia"/>
          <w:sz w:val="20"/>
          <w:szCs w:val="20"/>
          <w:lang w:val="en-US"/>
        </w:rPr>
        <w:t xml:space="preserve"> : </w:t>
      </w:r>
      <w:r w:rsidR="00B40F7D" w:rsidRPr="2D5F796C">
        <w:rPr>
          <w:rStyle w:val="normaltextrun"/>
          <w:rFonts w:eastAsiaTheme="majorEastAsia"/>
          <w:sz w:val="20"/>
          <w:szCs w:val="20"/>
          <w:lang w:val="en-US"/>
        </w:rPr>
        <w:t>khristiana.</w:t>
      </w:r>
      <w:r w:rsidR="1C3A5708" w:rsidRPr="2D5F796C">
        <w:rPr>
          <w:rStyle w:val="normaltextrun"/>
          <w:rFonts w:eastAsiaTheme="majorEastAsia"/>
          <w:sz w:val="20"/>
          <w:szCs w:val="20"/>
          <w:lang w:val="en-US"/>
        </w:rPr>
        <w:t>dwiastuti</w:t>
      </w:r>
      <w:r w:rsidRPr="2D5F796C">
        <w:rPr>
          <w:rStyle w:val="normaltextrun"/>
          <w:rFonts w:eastAsiaTheme="majorEastAsia"/>
          <w:sz w:val="20"/>
          <w:szCs w:val="20"/>
          <w:lang w:val="en-US"/>
        </w:rPr>
        <w:t>@</w:t>
      </w:r>
      <w:r w:rsidR="6240DE9E" w:rsidRPr="2D5F796C">
        <w:rPr>
          <w:rStyle w:val="normaltextrun"/>
          <w:rFonts w:eastAsiaTheme="majorEastAsia"/>
          <w:sz w:val="20"/>
          <w:szCs w:val="20"/>
          <w:lang w:val="en-US"/>
        </w:rPr>
        <w:t>live.undip.ac.id</w:t>
      </w:r>
    </w:p>
    <w:p w14:paraId="440D9BAD" w14:textId="77777777" w:rsidR="006430A3" w:rsidRDefault="006430A3">
      <w:pPr>
        <w:spacing w:before="2"/>
        <w:rPr>
          <w:sz w:val="24"/>
          <w:szCs w:val="24"/>
        </w:rPr>
      </w:pPr>
    </w:p>
    <w:p w14:paraId="591A14DC" w14:textId="77777777" w:rsidR="006430A3" w:rsidRDefault="00FA5654" w:rsidP="004E7362">
      <w:pPr>
        <w:ind w:left="3261" w:right="3657" w:firstLine="283"/>
        <w:jc w:val="center"/>
        <w:rPr>
          <w:sz w:val="22"/>
          <w:szCs w:val="22"/>
        </w:rPr>
      </w:pPr>
      <w:r w:rsidRPr="0029569C">
        <w:rPr>
          <w:b/>
          <w:i/>
          <w:sz w:val="22"/>
          <w:szCs w:val="22"/>
        </w:rPr>
        <w:t>ABSTRAK</w:t>
      </w:r>
    </w:p>
    <w:p w14:paraId="6E9BF743" w14:textId="77777777" w:rsidR="006430A3" w:rsidRPr="007B4686" w:rsidRDefault="006430A3">
      <w:pPr>
        <w:spacing w:before="19" w:line="260" w:lineRule="auto"/>
        <w:rPr>
          <w:sz w:val="24"/>
          <w:szCs w:val="24"/>
        </w:rPr>
      </w:pPr>
    </w:p>
    <w:p w14:paraId="092753BF" w14:textId="764C4889" w:rsidR="00307BCE" w:rsidRPr="00307BCE" w:rsidRDefault="00E37A72" w:rsidP="002F4605">
      <w:pPr>
        <w:spacing w:line="276" w:lineRule="auto"/>
        <w:ind w:left="142" w:right="11" w:firstLine="533"/>
        <w:jc w:val="both"/>
        <w:rPr>
          <w:i/>
          <w:sz w:val="22"/>
          <w:szCs w:val="22"/>
          <w:lang w:val="en-US"/>
        </w:rPr>
      </w:pPr>
      <w:r w:rsidRPr="00E37A72">
        <w:rPr>
          <w:i/>
          <w:sz w:val="22"/>
          <w:szCs w:val="22"/>
          <w:lang w:val="en-US"/>
        </w:rPr>
        <w:t xml:space="preserve">Urban areas are very fast growing because they are the center of community activities with adequate infrastructure and facilities for the needs of people's lives so that they affect land availability (Bai et al., 2021). Parakan District is a sub-district in Temanggung Regency which has been designated as the Parakan Urban Area based on the Regional Regulation of Temanggung Regency Number 1 of 2024, urban areas with good development can cause urbanization and spatial density. Therefore, it is necessary to identify housing needs and the availability of land that can be developed into housing. The research method used in this study is quantitative. This research includes population analysis using the geometric method, backlog of housing needs using variables of the projected number of families and the number of existing houses, housing and land needs based on the class of houses from the reference of Government Regulation Number 12 of 2021 and land availability using the overlay method. The final results showed that the population increased in 2043 so that the total area of land needed for settlements was 35.13 ha. </w:t>
      </w:r>
      <w:r w:rsidR="00266FE1">
        <w:rPr>
          <w:i/>
          <w:sz w:val="22"/>
          <w:szCs w:val="22"/>
          <w:lang w:val="en-US"/>
        </w:rPr>
        <w:t>T</w:t>
      </w:r>
      <w:r w:rsidRPr="00E37A72">
        <w:rPr>
          <w:i/>
          <w:sz w:val="22"/>
          <w:szCs w:val="22"/>
          <w:lang w:val="en-US"/>
        </w:rPr>
        <w:t xml:space="preserve">he availability of land that can be developed until 2043 it is 243.97 </w:t>
      </w:r>
      <w:proofErr w:type="gramStart"/>
      <w:r w:rsidRPr="00E37A72">
        <w:rPr>
          <w:i/>
          <w:sz w:val="22"/>
          <w:szCs w:val="22"/>
          <w:lang w:val="en-US"/>
        </w:rPr>
        <w:t>ha.</w:t>
      </w:r>
      <w:r w:rsidR="0029569C">
        <w:rPr>
          <w:i/>
          <w:sz w:val="22"/>
          <w:szCs w:val="22"/>
          <w:lang w:val="en-US"/>
        </w:rPr>
        <w:t>.</w:t>
      </w:r>
      <w:proofErr w:type="gramEnd"/>
    </w:p>
    <w:p w14:paraId="44C48A46" w14:textId="77777777" w:rsidR="00307BCE" w:rsidRPr="002A58E0" w:rsidRDefault="00307BCE" w:rsidP="00307BCE">
      <w:pPr>
        <w:spacing w:line="276" w:lineRule="auto"/>
        <w:ind w:left="142" w:right="436" w:firstLine="533"/>
        <w:jc w:val="both"/>
        <w:rPr>
          <w:i/>
          <w:sz w:val="12"/>
          <w:szCs w:val="12"/>
          <w:lang w:val="en-US"/>
        </w:rPr>
      </w:pPr>
    </w:p>
    <w:p w14:paraId="3413ED84" w14:textId="1DA8BB88" w:rsidR="009B1052" w:rsidRPr="008055CB" w:rsidRDefault="00FA5654" w:rsidP="008055CB">
      <w:pPr>
        <w:ind w:left="1066" w:right="381" w:hanging="934"/>
      </w:pPr>
      <w:r w:rsidRPr="008055CB">
        <w:rPr>
          <w:i/>
        </w:rPr>
        <w:t xml:space="preserve">Kata Kunci: </w:t>
      </w:r>
      <w:r w:rsidR="008055CB" w:rsidRPr="008055CB">
        <w:rPr>
          <w:lang w:val="en-US"/>
        </w:rPr>
        <w:t>Housing Needs, Land Availability</w:t>
      </w:r>
      <w:r w:rsidR="00407072" w:rsidRPr="008055CB">
        <w:rPr>
          <w:i/>
          <w:lang w:val="en-US"/>
        </w:rPr>
        <w:t xml:space="preserve">, </w:t>
      </w:r>
      <w:r w:rsidR="00724BBD" w:rsidRPr="008055CB">
        <w:rPr>
          <w:i/>
          <w:lang w:val="en-US"/>
        </w:rPr>
        <w:t>Parakan</w:t>
      </w:r>
    </w:p>
    <w:p w14:paraId="07FD3BC1" w14:textId="77777777" w:rsidR="004A1A85" w:rsidRPr="004A1A85" w:rsidRDefault="004A1A85" w:rsidP="009B1052">
      <w:pPr>
        <w:spacing w:line="276" w:lineRule="auto"/>
        <w:ind w:left="397" w:right="105" w:firstLine="170"/>
        <w:jc w:val="both"/>
        <w:rPr>
          <w:b/>
          <w:sz w:val="24"/>
          <w:szCs w:val="24"/>
        </w:rPr>
      </w:pPr>
    </w:p>
    <w:p w14:paraId="75AB90C8" w14:textId="136F68CB" w:rsidR="006430A3" w:rsidRDefault="00FA5654">
      <w:pPr>
        <w:spacing w:before="75"/>
        <w:ind w:left="3679" w:right="3958"/>
        <w:jc w:val="center"/>
        <w:rPr>
          <w:sz w:val="22"/>
          <w:szCs w:val="22"/>
        </w:rPr>
      </w:pPr>
      <w:r w:rsidRPr="008055CB">
        <w:rPr>
          <w:b/>
          <w:sz w:val="22"/>
          <w:szCs w:val="22"/>
        </w:rPr>
        <w:t>ABSTRAK</w:t>
      </w:r>
    </w:p>
    <w:p w14:paraId="53E0BCCF" w14:textId="77777777" w:rsidR="006430A3" w:rsidRPr="007B4686" w:rsidRDefault="006430A3">
      <w:pPr>
        <w:spacing w:before="19" w:line="260" w:lineRule="auto"/>
        <w:rPr>
          <w:sz w:val="24"/>
          <w:szCs w:val="24"/>
        </w:rPr>
      </w:pPr>
    </w:p>
    <w:p w14:paraId="58BF03BA" w14:textId="32B3CE64" w:rsidR="00453027" w:rsidRDefault="000A39C4" w:rsidP="002F4605">
      <w:pPr>
        <w:spacing w:line="285" w:lineRule="auto"/>
        <w:ind w:left="133" w:right="11" w:firstLine="530"/>
        <w:jc w:val="both"/>
        <w:rPr>
          <w:rStyle w:val="normaltextrun"/>
          <w:rFonts w:cs="Segoe UI"/>
          <w:color w:val="000000"/>
          <w:sz w:val="22"/>
          <w:szCs w:val="22"/>
          <w:shd w:val="clear" w:color="auto" w:fill="FFFFFF"/>
          <w:lang w:val="sv-SE"/>
        </w:rPr>
      </w:pPr>
      <w:r>
        <w:rPr>
          <w:rStyle w:val="normaltextrun"/>
          <w:rFonts w:cs="Segoe UI"/>
          <w:color w:val="000000"/>
          <w:sz w:val="22"/>
          <w:szCs w:val="22"/>
          <w:shd w:val="clear" w:color="auto" w:fill="FFFFFF"/>
          <w:lang w:val="sv-SE"/>
        </w:rPr>
        <w:t xml:space="preserve">Kawasan </w:t>
      </w:r>
      <w:r w:rsidR="00F86CB2">
        <w:rPr>
          <w:rStyle w:val="normaltextrun"/>
          <w:rFonts w:cs="Segoe UI"/>
          <w:color w:val="000000"/>
          <w:sz w:val="22"/>
          <w:szCs w:val="22"/>
          <w:shd w:val="clear" w:color="auto" w:fill="FFFFFF"/>
          <w:lang w:val="sv-SE"/>
        </w:rPr>
        <w:t>p</w:t>
      </w:r>
      <w:r>
        <w:rPr>
          <w:rStyle w:val="normaltextrun"/>
          <w:rFonts w:cs="Segoe UI"/>
          <w:color w:val="000000"/>
          <w:sz w:val="22"/>
          <w:szCs w:val="22"/>
          <w:shd w:val="clear" w:color="auto" w:fill="FFFFFF"/>
          <w:lang w:val="sv-SE"/>
        </w:rPr>
        <w:t>erkotaan</w:t>
      </w:r>
      <w:r w:rsidR="00987393">
        <w:rPr>
          <w:rStyle w:val="normaltextrun"/>
          <w:rFonts w:cs="Segoe UI"/>
          <w:color w:val="000000"/>
          <w:sz w:val="22"/>
          <w:szCs w:val="22"/>
          <w:shd w:val="clear" w:color="auto" w:fill="FFFFFF"/>
          <w:lang w:val="sv-SE"/>
        </w:rPr>
        <w:t xml:space="preserve"> </w:t>
      </w:r>
      <w:r w:rsidR="00BA0DB0" w:rsidRPr="31FE2B50">
        <w:rPr>
          <w:rStyle w:val="normaltextrun"/>
          <w:rFonts w:cs="Segoe UI"/>
          <w:color w:val="000000"/>
          <w:sz w:val="22"/>
          <w:szCs w:val="22"/>
          <w:shd w:val="clear" w:color="auto" w:fill="FFFFFF"/>
          <w:lang w:val="sv-SE"/>
        </w:rPr>
        <w:t>sangat cepat berkembang</w:t>
      </w:r>
      <w:r w:rsidR="005E5B34" w:rsidRPr="31FE2B50">
        <w:rPr>
          <w:rStyle w:val="normaltextrun"/>
          <w:rFonts w:cs="Segoe UI"/>
          <w:color w:val="000000"/>
          <w:sz w:val="22"/>
          <w:szCs w:val="22"/>
          <w:shd w:val="clear" w:color="auto" w:fill="FFFFFF"/>
          <w:lang w:val="sv-SE"/>
        </w:rPr>
        <w:t xml:space="preserve"> </w:t>
      </w:r>
      <w:r w:rsidR="00BA0DB0" w:rsidRPr="31FE2B50">
        <w:rPr>
          <w:rStyle w:val="normaltextrun"/>
          <w:rFonts w:cs="Segoe UI"/>
          <w:color w:val="000000"/>
          <w:sz w:val="22"/>
          <w:szCs w:val="22"/>
          <w:shd w:val="clear" w:color="auto" w:fill="FFFFFF"/>
          <w:lang w:val="sv-SE"/>
        </w:rPr>
        <w:t xml:space="preserve">dikarenakan </w:t>
      </w:r>
      <w:r w:rsidR="009D7360">
        <w:rPr>
          <w:rStyle w:val="normaltextrun"/>
          <w:rFonts w:cs="Segoe UI"/>
          <w:color w:val="000000"/>
          <w:sz w:val="22"/>
          <w:szCs w:val="22"/>
          <w:shd w:val="clear" w:color="auto" w:fill="FFFFFF"/>
          <w:lang w:val="sv-SE"/>
        </w:rPr>
        <w:t>menjadi pusat aktivitas masyarakat dengan</w:t>
      </w:r>
      <w:r w:rsidR="0056746E">
        <w:rPr>
          <w:rStyle w:val="normaltextrun"/>
          <w:rFonts w:cs="Segoe UI"/>
          <w:color w:val="000000"/>
          <w:sz w:val="22"/>
          <w:szCs w:val="22"/>
          <w:shd w:val="clear" w:color="auto" w:fill="FFFFFF"/>
          <w:lang w:val="sv-SE"/>
        </w:rPr>
        <w:t xml:space="preserve"> </w:t>
      </w:r>
      <w:r w:rsidR="00BA0DB0" w:rsidRPr="31FE2B50">
        <w:rPr>
          <w:rStyle w:val="normaltextrun"/>
          <w:rFonts w:cs="Segoe UI"/>
          <w:color w:val="000000"/>
          <w:sz w:val="22"/>
          <w:szCs w:val="22"/>
          <w:shd w:val="clear" w:color="auto" w:fill="FFFFFF"/>
          <w:lang w:val="sv-SE"/>
        </w:rPr>
        <w:t>infrastruktur dan fasilitas yang memadai</w:t>
      </w:r>
      <w:r w:rsidR="009627DE">
        <w:rPr>
          <w:rStyle w:val="normaltextrun"/>
          <w:rFonts w:cs="Segoe UI"/>
          <w:color w:val="000000"/>
          <w:sz w:val="22"/>
          <w:szCs w:val="22"/>
          <w:shd w:val="clear" w:color="auto" w:fill="FFFFFF"/>
          <w:lang w:val="sv-SE"/>
        </w:rPr>
        <w:t xml:space="preserve"> untuk kebutuhan hidup masyarakat</w:t>
      </w:r>
      <w:r w:rsidR="00BA0DB0" w:rsidRPr="31FE2B50">
        <w:rPr>
          <w:rStyle w:val="normaltextrun"/>
          <w:rFonts w:cs="Segoe UI"/>
          <w:color w:val="000000"/>
          <w:sz w:val="22"/>
          <w:szCs w:val="22"/>
          <w:shd w:val="clear" w:color="auto" w:fill="FFFFFF"/>
          <w:lang w:val="sv-SE"/>
        </w:rPr>
        <w:t xml:space="preserve"> </w:t>
      </w:r>
      <w:r w:rsidR="008C23D8">
        <w:rPr>
          <w:rStyle w:val="normaltextrun"/>
          <w:rFonts w:cs="Segoe UI"/>
          <w:color w:val="000000"/>
          <w:sz w:val="22"/>
          <w:szCs w:val="22"/>
          <w:shd w:val="clear" w:color="auto" w:fill="FFFFFF"/>
          <w:lang w:val="sv-SE"/>
        </w:rPr>
        <w:t>sehingga berpengaruh terhadap ketersediaan lahan</w:t>
      </w:r>
      <w:r w:rsidR="000C7CD3">
        <w:rPr>
          <w:rStyle w:val="normaltextrun"/>
          <w:rFonts w:cs="Segoe UI"/>
          <w:color w:val="000000"/>
          <w:sz w:val="22"/>
          <w:szCs w:val="22"/>
          <w:shd w:val="clear" w:color="auto" w:fill="FFFFFF"/>
          <w:lang w:val="sv-SE"/>
        </w:rPr>
        <w:t xml:space="preserve"> </w:t>
      </w:r>
      <w:r w:rsidR="00C84096" w:rsidRPr="31FE2B50">
        <w:rPr>
          <w:rStyle w:val="normaltextrun"/>
          <w:rFonts w:cs="Segoe UI"/>
          <w:color w:val="000000"/>
          <w:sz w:val="22"/>
          <w:szCs w:val="22"/>
          <w:shd w:val="clear" w:color="auto" w:fill="FFFFFF"/>
          <w:lang w:val="sv-SE"/>
        </w:rPr>
        <w:fldChar w:fldCharType="begin" w:fldLock="1"/>
      </w:r>
      <w:r w:rsidR="00C84096">
        <w:rPr>
          <w:rStyle w:val="normaltextrun"/>
          <w:rFonts w:cs="Segoe UI"/>
          <w:color w:val="000000"/>
          <w:sz w:val="22"/>
          <w:shd w:val="clear" w:color="auto" w:fill="FFFFFF"/>
          <w:lang w:val="sv-SE"/>
        </w:rPr>
        <w:instrText>ADDIN CSL_CITATION {"citationItems":[{"id":"ITEM-1","itemData":{"DOI":"10.1016/j.jag.2021.102496","ISSN":"03032434","abstract":"Vegetation is a land-use type that attracting growing attention in urban studies. Extraction of urban vegetation information can be achieved by land-use/land-cover (LULC) classification. It has been proved that SAR remote sensing provides complementary information in LULC classification. However, how the complementary information from SAR features contribute to the classification in highly-dense urban area is still unclear. In this study, taking the highly urbanized area of Hong Kong as the study site, comprehensive studies were conducted to investigate the contribution of optical and polarimetric SAR features for LULC classification and urban vegetation extraction. Firstly, large amount of redundant information was found within optical and SAR features sets by Pearson correlation analysis. Then analysis based on J-S distance revealed that optical features have much stronger capabilities on LULC classification and some key features such as NDVI and Mean value of GLCM carry distinct information for discriminating certain land-use types. Supervised classification based on random forest further proved this result. The complementary mechanism of optical and polarimetric SAR features can be clearly observed in the radar chart. Therefore, when fusing optical and SAR features on the feature-level, the classification accuracy further improved. It was discovered that the volume scatter mechanism plays a vital role in the feature-level classification model. Finally, the overall classification accuracy of the classification model does not significantly grow after several key optical and SAR features are inputted, confirming again the high correlation between the features. In vegetation extraction, optical features provide most information and achieved the high accuracy of 99.02%. The results discovered in the above research could benefit the designing algorithms and selecting features for high accuracy urban LULC classification and vegetation extraction based on optical and SAR data.","author":[{"dropping-particle":"","family":"Bai","given":"Yunkun","non-dropping-particle":"","parse-names":false,"suffix":""},{"dropping-particle":"","family":"Sun","given":"Guangmin","non-dropping-particle":"","parse-names":false,"suffix":""},{"dropping-particle":"","family":"Li","given":"Yu","non-dropping-particle":"","parse-names":false,"suffix":""},{"dropping-particle":"","family":"Ma","given":"Peifeng","non-dropping-particle":"","parse-names":false,"suffix":""},{"dropping-particle":"","family":"Li","given":"Gang","non-dropping-particle":"","parse-names":false,"suffix":""},{"dropping-particle":"","family":"Zhang","given":"Yuanzhi","non-dropping-particle":"","parse-names":false,"suffix":""}],"container-title":"International Journal of Applied Earth Observation and Geoinformation","id":"ITEM-1","issue":"June","issued":{"date-parts":[["2021"]]},"page":"102496","title":"Comprehensively analyzing optical and polarimetric SAR features for land-use/land-cover classification and urban vegetation extraction in highly-dense urban area","type":"article-journal","volume":"103"},"uris":["http://www.mendeley.com/documents/?uuid=da4418c2-d591-4e16-9767-0cd04f690fa9"]}],"mendeley":{"formattedCitation":"(Bai et al., 2021)","plainTextFormattedCitation":"(Bai et al., 2021)","previouslyFormattedCitation":"(Bai et al., 2021)"},"properties":{"noteIndex":0},"schema":"https://github.com/citation-style-language/schema/raw/master/csl-citation.json"}</w:instrText>
      </w:r>
      <w:r w:rsidR="00C84096" w:rsidRPr="31FE2B50">
        <w:rPr>
          <w:rStyle w:val="normaltextrun"/>
          <w:rFonts w:cs="Segoe UI"/>
          <w:color w:val="000000"/>
          <w:sz w:val="22"/>
          <w:szCs w:val="22"/>
          <w:shd w:val="clear" w:color="auto" w:fill="FFFFFF"/>
          <w:lang w:val="sv-SE"/>
        </w:rPr>
        <w:fldChar w:fldCharType="separate"/>
      </w:r>
      <w:r w:rsidR="00C84096" w:rsidRPr="00C84096">
        <w:rPr>
          <w:rStyle w:val="normaltextrun"/>
          <w:rFonts w:cs="Segoe UI"/>
          <w:noProof/>
          <w:color w:val="000000"/>
          <w:sz w:val="22"/>
          <w:shd w:val="clear" w:color="auto" w:fill="FFFFFF"/>
          <w:lang w:val="sv-SE"/>
        </w:rPr>
        <w:t>(Bai et al., 2021)</w:t>
      </w:r>
      <w:r w:rsidR="00C84096" w:rsidRPr="31FE2B50">
        <w:rPr>
          <w:rStyle w:val="normaltextrun"/>
          <w:rFonts w:cs="Segoe UI"/>
          <w:color w:val="000000"/>
          <w:sz w:val="22"/>
          <w:szCs w:val="22"/>
          <w:shd w:val="clear" w:color="auto" w:fill="FFFFFF"/>
          <w:lang w:val="sv-SE"/>
        </w:rPr>
        <w:fldChar w:fldCharType="end"/>
      </w:r>
      <w:r w:rsidR="00BA0DB0" w:rsidRPr="31FE2B50">
        <w:rPr>
          <w:rStyle w:val="normaltextrun"/>
          <w:rFonts w:cs="Segoe UI"/>
          <w:color w:val="000000"/>
          <w:sz w:val="22"/>
          <w:szCs w:val="22"/>
          <w:shd w:val="clear" w:color="auto" w:fill="FFFFFF"/>
          <w:lang w:val="sv-SE"/>
        </w:rPr>
        <w:t xml:space="preserve">. </w:t>
      </w:r>
      <w:r w:rsidR="00453027" w:rsidRPr="31FE2B50">
        <w:rPr>
          <w:rStyle w:val="normaltextrun"/>
          <w:rFonts w:cs="Segoe UI"/>
          <w:color w:val="000000"/>
          <w:sz w:val="22"/>
          <w:szCs w:val="22"/>
          <w:shd w:val="clear" w:color="auto" w:fill="FFFFFF"/>
          <w:lang w:val="sv-SE"/>
        </w:rPr>
        <w:t>Kecamatan Parakan merupakan kecamatan yang terdapat di Kabupaten Temanggung yang sudah ditetapkan sebagai Kawasan Perkotaan Parakan</w:t>
      </w:r>
      <w:r w:rsidR="009D7360">
        <w:rPr>
          <w:rStyle w:val="normaltextrun"/>
          <w:rFonts w:cs="Segoe UI"/>
          <w:color w:val="000000"/>
          <w:sz w:val="22"/>
          <w:szCs w:val="22"/>
          <w:shd w:val="clear" w:color="auto" w:fill="FFFFFF"/>
          <w:lang w:val="sv-SE"/>
        </w:rPr>
        <w:t xml:space="preserve"> berdasarkan </w:t>
      </w:r>
      <w:r w:rsidR="00B424F2">
        <w:rPr>
          <w:rStyle w:val="normaltextrun"/>
          <w:rFonts w:cs="Segoe UI"/>
          <w:color w:val="000000"/>
          <w:sz w:val="22"/>
          <w:szCs w:val="22"/>
          <w:shd w:val="clear" w:color="auto" w:fill="FFFFFF"/>
          <w:lang w:val="sv-SE"/>
        </w:rPr>
        <w:t>Peraturan Daerah Kabupaten Temanggung N</w:t>
      </w:r>
      <w:r w:rsidR="007A1AAB">
        <w:rPr>
          <w:rStyle w:val="normaltextrun"/>
          <w:rFonts w:cs="Segoe UI"/>
          <w:color w:val="000000"/>
          <w:sz w:val="22"/>
          <w:szCs w:val="22"/>
          <w:shd w:val="clear" w:color="auto" w:fill="FFFFFF"/>
          <w:lang w:val="sv-SE"/>
        </w:rPr>
        <w:t>o</w:t>
      </w:r>
      <w:r w:rsidR="00064603">
        <w:rPr>
          <w:rStyle w:val="normaltextrun"/>
          <w:rFonts w:cs="Segoe UI"/>
          <w:color w:val="000000"/>
          <w:sz w:val="22"/>
          <w:szCs w:val="22"/>
          <w:shd w:val="clear" w:color="auto" w:fill="FFFFFF"/>
          <w:lang w:val="sv-SE"/>
        </w:rPr>
        <w:t xml:space="preserve">mor </w:t>
      </w:r>
      <w:r w:rsidR="00B424F2">
        <w:rPr>
          <w:rStyle w:val="normaltextrun"/>
          <w:rFonts w:cs="Segoe UI"/>
          <w:color w:val="000000"/>
          <w:sz w:val="22"/>
          <w:szCs w:val="22"/>
          <w:shd w:val="clear" w:color="auto" w:fill="FFFFFF"/>
          <w:lang w:val="sv-SE"/>
        </w:rPr>
        <w:t>1 Tahun 2024</w:t>
      </w:r>
      <w:r w:rsidR="00453027" w:rsidRPr="31FE2B50">
        <w:rPr>
          <w:rStyle w:val="normaltextrun"/>
          <w:rFonts w:cs="Segoe UI"/>
          <w:color w:val="000000"/>
          <w:sz w:val="22"/>
          <w:szCs w:val="22"/>
          <w:shd w:val="clear" w:color="auto" w:fill="FFFFFF"/>
          <w:lang w:val="sv-SE"/>
        </w:rPr>
        <w:t xml:space="preserve">, </w:t>
      </w:r>
      <w:r w:rsidR="00BA0DB0" w:rsidRPr="31FE2B50">
        <w:rPr>
          <w:rStyle w:val="normaltextrun"/>
          <w:rFonts w:cs="Segoe UI"/>
          <w:color w:val="000000"/>
          <w:sz w:val="22"/>
          <w:szCs w:val="22"/>
          <w:shd w:val="clear" w:color="auto" w:fill="FFFFFF"/>
          <w:lang w:val="sv-SE"/>
        </w:rPr>
        <w:t>wilayah perkotaan dengan pemban</w:t>
      </w:r>
      <w:r w:rsidR="00CE37D0" w:rsidRPr="31FE2B50">
        <w:rPr>
          <w:rStyle w:val="normaltextrun"/>
          <w:rFonts w:cs="Segoe UI"/>
          <w:color w:val="000000"/>
          <w:sz w:val="22"/>
          <w:szCs w:val="22"/>
          <w:shd w:val="clear" w:color="auto" w:fill="FFFFFF"/>
          <w:lang w:val="sv-SE"/>
        </w:rPr>
        <w:t xml:space="preserve">gunan yang baik dapat menimbulkan urbanisasi dan kepadatan ruang. </w:t>
      </w:r>
      <w:r w:rsidR="005B6FB5">
        <w:rPr>
          <w:rStyle w:val="normaltextrun"/>
          <w:rFonts w:cs="Segoe UI"/>
          <w:color w:val="000000"/>
          <w:sz w:val="22"/>
          <w:szCs w:val="22"/>
          <w:shd w:val="clear" w:color="auto" w:fill="FFFFFF"/>
          <w:lang w:val="sv-SE"/>
        </w:rPr>
        <w:t>Oleh karena itu, p</w:t>
      </w:r>
      <w:r w:rsidR="00CE37D0" w:rsidRPr="31FE2B50">
        <w:rPr>
          <w:rStyle w:val="normaltextrun"/>
          <w:rFonts w:cs="Segoe UI"/>
          <w:color w:val="000000"/>
          <w:sz w:val="22"/>
          <w:szCs w:val="22"/>
          <w:shd w:val="clear" w:color="auto" w:fill="FFFFFF"/>
          <w:lang w:val="sv-SE"/>
        </w:rPr>
        <w:t>erlu dilakukannya identifikasi ke</w:t>
      </w:r>
      <w:r w:rsidR="004C120F" w:rsidRPr="31FE2B50">
        <w:rPr>
          <w:rStyle w:val="normaltextrun"/>
          <w:rFonts w:cs="Segoe UI"/>
          <w:color w:val="000000"/>
          <w:sz w:val="22"/>
          <w:szCs w:val="22"/>
          <w:shd w:val="clear" w:color="auto" w:fill="FFFFFF"/>
          <w:lang w:val="sv-SE"/>
        </w:rPr>
        <w:t>butuhan</w:t>
      </w:r>
      <w:r w:rsidR="00CE37D0" w:rsidRPr="31FE2B50">
        <w:rPr>
          <w:rStyle w:val="normaltextrun"/>
          <w:rFonts w:cs="Segoe UI"/>
          <w:color w:val="000000"/>
          <w:sz w:val="22"/>
          <w:szCs w:val="22"/>
          <w:shd w:val="clear" w:color="auto" w:fill="FFFFFF"/>
          <w:lang w:val="sv-SE"/>
        </w:rPr>
        <w:t xml:space="preserve"> rumah dan ketersediaan lahan yang dapat</w:t>
      </w:r>
      <w:r w:rsidR="004C120F" w:rsidRPr="31FE2B50">
        <w:rPr>
          <w:rStyle w:val="normaltextrun"/>
          <w:rFonts w:cs="Segoe UI"/>
          <w:color w:val="000000"/>
          <w:sz w:val="22"/>
          <w:szCs w:val="22"/>
          <w:shd w:val="clear" w:color="auto" w:fill="FFFFFF"/>
          <w:lang w:val="sv-SE"/>
        </w:rPr>
        <w:t xml:space="preserve"> dikembangkan menjadi perumahan</w:t>
      </w:r>
      <w:r w:rsidR="00453027" w:rsidRPr="31FE2B50">
        <w:rPr>
          <w:rStyle w:val="normaltextrun"/>
          <w:rFonts w:cs="Segoe UI"/>
          <w:color w:val="000000"/>
          <w:sz w:val="22"/>
          <w:szCs w:val="22"/>
          <w:shd w:val="clear" w:color="auto" w:fill="FFFFFF"/>
          <w:lang w:val="sv-SE"/>
        </w:rPr>
        <w:t xml:space="preserve">. Metode </w:t>
      </w:r>
      <w:r w:rsidR="00D7150E" w:rsidRPr="31FE2B50">
        <w:rPr>
          <w:rStyle w:val="normaltextrun"/>
          <w:rFonts w:cs="Segoe UI"/>
          <w:color w:val="000000"/>
          <w:sz w:val="22"/>
          <w:szCs w:val="22"/>
          <w:shd w:val="clear" w:color="auto" w:fill="FFFFFF"/>
          <w:lang w:val="sv-SE"/>
        </w:rPr>
        <w:t xml:space="preserve">penelitian yang digunakan dalam penelitian ini adalah kuantitatif. </w:t>
      </w:r>
      <w:r w:rsidR="00132DF3">
        <w:rPr>
          <w:rStyle w:val="normaltextrun"/>
          <w:rFonts w:cs="Segoe UI"/>
          <w:color w:val="000000"/>
          <w:sz w:val="22"/>
          <w:szCs w:val="22"/>
          <w:shd w:val="clear" w:color="auto" w:fill="FFFFFF"/>
          <w:lang w:val="sv-SE"/>
        </w:rPr>
        <w:t>P</w:t>
      </w:r>
      <w:r w:rsidR="00D7150E" w:rsidRPr="31FE2B50">
        <w:rPr>
          <w:rStyle w:val="normaltextrun"/>
          <w:rFonts w:cs="Segoe UI"/>
          <w:color w:val="000000"/>
          <w:sz w:val="22"/>
          <w:szCs w:val="22"/>
          <w:shd w:val="clear" w:color="auto" w:fill="FFFFFF"/>
          <w:lang w:val="sv-SE"/>
        </w:rPr>
        <w:t>enelitian ini meliputi analisis kependudukan</w:t>
      </w:r>
      <w:r w:rsidR="00132BD3">
        <w:rPr>
          <w:rStyle w:val="normaltextrun"/>
          <w:rFonts w:cs="Segoe UI"/>
          <w:color w:val="000000"/>
          <w:sz w:val="22"/>
          <w:szCs w:val="22"/>
          <w:shd w:val="clear" w:color="auto" w:fill="FFFFFF"/>
          <w:lang w:val="sv-SE"/>
        </w:rPr>
        <w:t xml:space="preserve"> metode geometrik</w:t>
      </w:r>
      <w:r w:rsidR="00D7150E" w:rsidRPr="31FE2B50">
        <w:rPr>
          <w:rStyle w:val="normaltextrun"/>
          <w:rFonts w:cs="Segoe UI"/>
          <w:color w:val="000000"/>
          <w:sz w:val="22"/>
          <w:szCs w:val="22"/>
          <w:shd w:val="clear" w:color="auto" w:fill="FFFFFF"/>
          <w:lang w:val="sv-SE"/>
        </w:rPr>
        <w:t>, backlog kebutuhan rumah</w:t>
      </w:r>
      <w:r w:rsidR="00BD3583">
        <w:rPr>
          <w:rStyle w:val="normaltextrun"/>
          <w:rFonts w:cs="Segoe UI"/>
          <w:color w:val="000000"/>
          <w:sz w:val="22"/>
          <w:szCs w:val="22"/>
          <w:shd w:val="clear" w:color="auto" w:fill="FFFFFF"/>
          <w:lang w:val="sv-SE"/>
        </w:rPr>
        <w:t xml:space="preserve"> menggunakan variabel jumlah proyeksi KK dan jumlah rumah eksisting</w:t>
      </w:r>
      <w:r w:rsidR="00D7150E" w:rsidRPr="31FE2B50">
        <w:rPr>
          <w:rStyle w:val="normaltextrun"/>
          <w:rFonts w:cs="Segoe UI"/>
          <w:color w:val="000000"/>
          <w:sz w:val="22"/>
          <w:szCs w:val="22"/>
          <w:shd w:val="clear" w:color="auto" w:fill="FFFFFF"/>
          <w:lang w:val="sv-SE"/>
        </w:rPr>
        <w:t>, kebutuhan rumah dan lahan berdasarkan kelas rumah</w:t>
      </w:r>
      <w:r w:rsidR="00D22D52">
        <w:rPr>
          <w:rStyle w:val="normaltextrun"/>
          <w:rFonts w:cs="Segoe UI"/>
          <w:color w:val="000000"/>
          <w:sz w:val="22"/>
          <w:szCs w:val="22"/>
          <w:shd w:val="clear" w:color="auto" w:fill="FFFFFF"/>
          <w:lang w:val="sv-SE"/>
        </w:rPr>
        <w:t xml:space="preserve"> </w:t>
      </w:r>
      <w:r w:rsidR="0034232E">
        <w:rPr>
          <w:rStyle w:val="normaltextrun"/>
          <w:rFonts w:cs="Segoe UI"/>
          <w:color w:val="000000"/>
          <w:sz w:val="22"/>
          <w:szCs w:val="22"/>
          <w:shd w:val="clear" w:color="auto" w:fill="FFFFFF"/>
          <w:lang w:val="sv-SE"/>
        </w:rPr>
        <w:t xml:space="preserve">dari </w:t>
      </w:r>
      <w:r w:rsidR="00064603">
        <w:rPr>
          <w:rStyle w:val="normaltextrun"/>
          <w:rFonts w:cs="Segoe UI"/>
          <w:color w:val="000000"/>
          <w:sz w:val="22"/>
          <w:szCs w:val="22"/>
          <w:shd w:val="clear" w:color="auto" w:fill="FFFFFF"/>
          <w:lang w:val="sv-SE"/>
        </w:rPr>
        <w:t xml:space="preserve">acuan </w:t>
      </w:r>
      <w:r w:rsidR="0034232E">
        <w:rPr>
          <w:rStyle w:val="normaltextrun"/>
          <w:rFonts w:cs="Segoe UI"/>
          <w:color w:val="000000"/>
          <w:sz w:val="22"/>
          <w:szCs w:val="22"/>
          <w:shd w:val="clear" w:color="auto" w:fill="FFFFFF"/>
          <w:lang w:val="sv-SE"/>
        </w:rPr>
        <w:t xml:space="preserve">Peraturan Pemerintah Nomor 12 Tahun 2021 </w:t>
      </w:r>
      <w:r w:rsidR="00D7150E" w:rsidRPr="31FE2B50">
        <w:rPr>
          <w:rStyle w:val="normaltextrun"/>
          <w:rFonts w:cs="Segoe UI"/>
          <w:color w:val="000000"/>
          <w:sz w:val="22"/>
          <w:szCs w:val="22"/>
          <w:shd w:val="clear" w:color="auto" w:fill="FFFFFF"/>
          <w:lang w:val="sv-SE"/>
        </w:rPr>
        <w:t>serta ketersediaan lahan</w:t>
      </w:r>
      <w:r w:rsidR="00D858D1">
        <w:rPr>
          <w:rStyle w:val="normaltextrun"/>
          <w:rFonts w:cs="Segoe UI"/>
          <w:color w:val="000000"/>
          <w:sz w:val="22"/>
          <w:szCs w:val="22"/>
          <w:shd w:val="clear" w:color="auto" w:fill="FFFFFF"/>
          <w:lang w:val="sv-SE"/>
        </w:rPr>
        <w:t xml:space="preserve"> dengan metode overlay</w:t>
      </w:r>
      <w:r w:rsidR="001E5999" w:rsidRPr="31FE2B50">
        <w:rPr>
          <w:rStyle w:val="normaltextrun"/>
          <w:rFonts w:cs="Segoe UI"/>
          <w:color w:val="000000"/>
          <w:sz w:val="22"/>
          <w:szCs w:val="22"/>
          <w:shd w:val="clear" w:color="auto" w:fill="FFFFFF"/>
          <w:lang w:val="sv-SE"/>
        </w:rPr>
        <w:t xml:space="preserve">. </w:t>
      </w:r>
      <w:r w:rsidR="00453027" w:rsidRPr="31FE2B50">
        <w:rPr>
          <w:rStyle w:val="normaltextrun"/>
          <w:rFonts w:cs="Segoe UI"/>
          <w:color w:val="000000"/>
          <w:sz w:val="22"/>
          <w:szCs w:val="22"/>
          <w:shd w:val="clear" w:color="auto" w:fill="FFFFFF"/>
          <w:lang w:val="sv-SE"/>
        </w:rPr>
        <w:t xml:space="preserve">Hasil akhir penelitiaan </w:t>
      </w:r>
      <w:r w:rsidR="00996CA2" w:rsidRPr="31FE2B50">
        <w:rPr>
          <w:rStyle w:val="normaltextrun"/>
          <w:rFonts w:cs="Segoe UI"/>
          <w:color w:val="000000"/>
          <w:sz w:val="22"/>
          <w:szCs w:val="22"/>
          <w:shd w:val="clear" w:color="auto" w:fill="FFFFFF"/>
          <w:lang w:val="sv-SE"/>
        </w:rPr>
        <w:t xml:space="preserve">menunjukkan jumlah penduduk meningkat pada tahun 2043 sehingga luas total kebutuhan lahan bagi </w:t>
      </w:r>
      <w:r w:rsidR="00996CA2" w:rsidRPr="00996CA2">
        <w:rPr>
          <w:rStyle w:val="normaltextrun"/>
          <w:color w:val="000000"/>
          <w:sz w:val="22"/>
          <w:szCs w:val="22"/>
          <w:shd w:val="clear" w:color="auto" w:fill="FFFFFF"/>
          <w:lang w:val="sv-SE"/>
        </w:rPr>
        <w:t>permukiman</w:t>
      </w:r>
      <w:r w:rsidR="00996CA2" w:rsidRPr="00996CA2">
        <w:rPr>
          <w:sz w:val="22"/>
          <w:szCs w:val="22"/>
          <w:lang w:val="en-US"/>
        </w:rPr>
        <w:t xml:space="preserve"> </w:t>
      </w:r>
      <w:proofErr w:type="spellStart"/>
      <w:r w:rsidR="00996CA2" w:rsidRPr="00996CA2">
        <w:rPr>
          <w:sz w:val="22"/>
          <w:szCs w:val="22"/>
          <w:lang w:val="en-US"/>
        </w:rPr>
        <w:t>seluas</w:t>
      </w:r>
      <w:proofErr w:type="spellEnd"/>
      <w:r w:rsidR="005E4B78">
        <w:rPr>
          <w:sz w:val="22"/>
          <w:szCs w:val="22"/>
          <w:lang w:val="en-US"/>
        </w:rPr>
        <w:t xml:space="preserve"> </w:t>
      </w:r>
      <w:r w:rsidR="000332CC">
        <w:rPr>
          <w:sz w:val="22"/>
          <w:szCs w:val="22"/>
          <w:lang w:val="en-US"/>
        </w:rPr>
        <w:t>35,13</w:t>
      </w:r>
      <w:r w:rsidR="00996CA2" w:rsidRPr="00996CA2">
        <w:rPr>
          <w:sz w:val="22"/>
          <w:szCs w:val="22"/>
          <w:lang w:val="en-US"/>
        </w:rPr>
        <w:t xml:space="preserve"> ha</w:t>
      </w:r>
      <w:r w:rsidR="00996CA2">
        <w:rPr>
          <w:sz w:val="24"/>
          <w:szCs w:val="24"/>
          <w:lang w:val="en-US"/>
        </w:rPr>
        <w:t xml:space="preserve">. </w:t>
      </w:r>
      <w:r w:rsidR="00996CA2" w:rsidRPr="00996CA2">
        <w:rPr>
          <w:sz w:val="22"/>
          <w:szCs w:val="22"/>
          <w:lang w:val="en-US"/>
        </w:rPr>
        <w:t>Deng</w:t>
      </w:r>
      <w:r w:rsidR="00996CA2">
        <w:rPr>
          <w:sz w:val="22"/>
          <w:szCs w:val="22"/>
          <w:lang w:val="en-US"/>
        </w:rPr>
        <w:t xml:space="preserve">an ketersediaan lahan yang </w:t>
      </w:r>
      <w:proofErr w:type="spellStart"/>
      <w:r w:rsidR="00996CA2">
        <w:rPr>
          <w:sz w:val="22"/>
          <w:szCs w:val="22"/>
          <w:lang w:val="en-US"/>
        </w:rPr>
        <w:t>dapat</w:t>
      </w:r>
      <w:proofErr w:type="spellEnd"/>
      <w:r w:rsidR="008055CB">
        <w:rPr>
          <w:sz w:val="22"/>
          <w:szCs w:val="22"/>
          <w:lang w:val="en-US"/>
        </w:rPr>
        <w:t xml:space="preserve"> </w:t>
      </w:r>
      <w:r w:rsidR="008055CB" w:rsidRPr="008055CB">
        <w:rPr>
          <w:iCs/>
          <w:sz w:val="22"/>
          <w:szCs w:val="22"/>
          <w:lang w:val="en-US"/>
        </w:rPr>
        <w:t>dikembangkan</w:t>
      </w:r>
      <w:r w:rsidR="008055CB">
        <w:rPr>
          <w:iCs/>
          <w:sz w:val="22"/>
          <w:szCs w:val="22"/>
          <w:lang w:val="en-US"/>
        </w:rPr>
        <w:t xml:space="preserve"> </w:t>
      </w:r>
      <w:proofErr w:type="spellStart"/>
      <w:r w:rsidR="008055CB">
        <w:rPr>
          <w:iCs/>
          <w:sz w:val="22"/>
          <w:szCs w:val="22"/>
          <w:lang w:val="en-US"/>
        </w:rPr>
        <w:t>hingga</w:t>
      </w:r>
      <w:proofErr w:type="spellEnd"/>
      <w:r w:rsidR="008055CB">
        <w:rPr>
          <w:iCs/>
          <w:sz w:val="22"/>
          <w:szCs w:val="22"/>
          <w:lang w:val="en-US"/>
        </w:rPr>
        <w:t xml:space="preserve"> tahun 2043</w:t>
      </w:r>
      <w:r w:rsidR="008055CB" w:rsidRPr="008055CB">
        <w:rPr>
          <w:iCs/>
          <w:sz w:val="22"/>
          <w:szCs w:val="22"/>
          <w:lang w:val="en-US"/>
        </w:rPr>
        <w:t xml:space="preserve"> </w:t>
      </w:r>
      <w:proofErr w:type="spellStart"/>
      <w:r w:rsidR="008055CB" w:rsidRPr="008055CB">
        <w:rPr>
          <w:iCs/>
          <w:sz w:val="22"/>
          <w:szCs w:val="22"/>
          <w:lang w:val="en-US"/>
        </w:rPr>
        <w:t>yaitu</w:t>
      </w:r>
      <w:proofErr w:type="spellEnd"/>
      <w:r w:rsidR="008055CB" w:rsidRPr="008055CB">
        <w:rPr>
          <w:iCs/>
          <w:sz w:val="22"/>
          <w:szCs w:val="22"/>
          <w:lang w:val="en-US"/>
        </w:rPr>
        <w:t xml:space="preserve"> </w:t>
      </w:r>
      <w:proofErr w:type="spellStart"/>
      <w:r w:rsidR="008055CB">
        <w:rPr>
          <w:iCs/>
          <w:sz w:val="22"/>
          <w:szCs w:val="22"/>
          <w:lang w:val="en-US"/>
        </w:rPr>
        <w:t>seluas</w:t>
      </w:r>
      <w:proofErr w:type="spellEnd"/>
      <w:r w:rsidR="008055CB">
        <w:rPr>
          <w:iCs/>
          <w:sz w:val="22"/>
          <w:szCs w:val="22"/>
          <w:lang w:val="en-US"/>
        </w:rPr>
        <w:t xml:space="preserve"> </w:t>
      </w:r>
      <w:r w:rsidR="008055CB" w:rsidRPr="008055CB">
        <w:rPr>
          <w:iCs/>
          <w:sz w:val="22"/>
          <w:szCs w:val="22"/>
          <w:lang w:val="en-US"/>
        </w:rPr>
        <w:t xml:space="preserve">243,97 </w:t>
      </w:r>
      <w:r w:rsidR="008055CB">
        <w:rPr>
          <w:iCs/>
          <w:sz w:val="22"/>
          <w:szCs w:val="22"/>
          <w:lang w:val="en-US"/>
        </w:rPr>
        <w:t>ha.</w:t>
      </w:r>
      <w:r w:rsidR="00996CA2">
        <w:rPr>
          <w:sz w:val="22"/>
          <w:szCs w:val="22"/>
          <w:lang w:val="en-US"/>
        </w:rPr>
        <w:t xml:space="preserve"> </w:t>
      </w:r>
    </w:p>
    <w:p w14:paraId="382E24DE" w14:textId="77777777" w:rsidR="000645FB" w:rsidRPr="000645FB" w:rsidRDefault="000645FB" w:rsidP="00724BBD">
      <w:pPr>
        <w:ind w:left="133" w:right="372" w:firstLine="530"/>
        <w:jc w:val="both"/>
        <w:rPr>
          <w:rStyle w:val="normaltextrun"/>
          <w:rFonts w:cs="Segoe UI"/>
          <w:color w:val="000000"/>
          <w:sz w:val="12"/>
          <w:szCs w:val="12"/>
          <w:shd w:val="clear" w:color="auto" w:fill="FFFFFF"/>
          <w:lang w:val="sv-SE"/>
        </w:rPr>
      </w:pPr>
    </w:p>
    <w:p w14:paraId="080D0829" w14:textId="77777777" w:rsidR="006430A3" w:rsidRDefault="006430A3">
      <w:pPr>
        <w:spacing w:before="7" w:line="100" w:lineRule="auto"/>
        <w:rPr>
          <w:sz w:val="11"/>
          <w:szCs w:val="11"/>
        </w:rPr>
      </w:pPr>
    </w:p>
    <w:p w14:paraId="76FEC8E9" w14:textId="59EE9527" w:rsidR="006430A3" w:rsidRPr="00085B46" w:rsidRDefault="000645FB" w:rsidP="00724BBD">
      <w:pPr>
        <w:ind w:left="1066" w:right="381" w:hanging="934"/>
      </w:pPr>
      <w:r w:rsidRPr="00085B46">
        <w:rPr>
          <w:lang w:val="en-US"/>
        </w:rPr>
        <w:t xml:space="preserve">Kata Kunci: </w:t>
      </w:r>
      <w:r w:rsidR="008055CB" w:rsidRPr="00085B46">
        <w:rPr>
          <w:lang w:val="en-US"/>
        </w:rPr>
        <w:t>Kebutuhan Rumah</w:t>
      </w:r>
      <w:r w:rsidR="00EE30F0" w:rsidRPr="00085B46">
        <w:rPr>
          <w:lang w:val="en-US"/>
        </w:rPr>
        <w:t xml:space="preserve">, </w:t>
      </w:r>
      <w:r w:rsidR="008055CB" w:rsidRPr="00085B46">
        <w:rPr>
          <w:lang w:val="en-US"/>
        </w:rPr>
        <w:t>Ketersediaan Lahan</w:t>
      </w:r>
      <w:r w:rsidR="00724BBD" w:rsidRPr="00085B46">
        <w:rPr>
          <w:lang w:val="en-US"/>
        </w:rPr>
        <w:t>, Parakan</w:t>
      </w:r>
    </w:p>
    <w:p w14:paraId="0ECD0E7C" w14:textId="23D54283" w:rsidR="004A2B50" w:rsidRPr="00B07D4B" w:rsidRDefault="00EE6519" w:rsidP="0061130C">
      <w:pPr>
        <w:pStyle w:val="Heading1"/>
        <w:spacing w:line="360" w:lineRule="auto"/>
      </w:pPr>
      <w:r>
        <w:rPr>
          <w:lang w:val="en-US"/>
        </w:rPr>
        <w:t>INTRODUCTION</w:t>
      </w:r>
    </w:p>
    <w:p w14:paraId="02F5D560" w14:textId="215C2FCD" w:rsidR="00425A30" w:rsidRPr="00E3325C" w:rsidRDefault="00EE6519" w:rsidP="00425A30">
      <w:pPr>
        <w:spacing w:before="36" w:line="360" w:lineRule="auto"/>
        <w:ind w:left="133" w:right="372" w:firstLine="576"/>
        <w:jc w:val="both"/>
        <w:rPr>
          <w:sz w:val="24"/>
          <w:szCs w:val="24"/>
          <w:lang w:val="en-US"/>
        </w:rPr>
      </w:pPr>
      <w:r w:rsidRPr="00EE6519">
        <w:rPr>
          <w:sz w:val="24"/>
          <w:szCs w:val="24"/>
          <w:lang w:val="en-US"/>
        </w:rPr>
        <w:t>The development of housing and residential areas has an important role in the development and development of human resources</w:t>
      </w:r>
      <w:r w:rsidR="00DE6B78" w:rsidRPr="2D5F796C">
        <w:rPr>
          <w:sz w:val="24"/>
          <w:szCs w:val="24"/>
          <w:lang w:val="en-US"/>
        </w:rPr>
        <w:t xml:space="preserve"> </w:t>
      </w:r>
      <w:r w:rsidR="00425A30" w:rsidRPr="2D5F796C">
        <w:rPr>
          <w:sz w:val="24"/>
          <w:szCs w:val="24"/>
          <w:lang w:val="en-US"/>
        </w:rPr>
        <w:fldChar w:fldCharType="begin" w:fldLock="1"/>
      </w:r>
      <w:r w:rsidR="00425A30" w:rsidRPr="2D5F796C">
        <w:rPr>
          <w:sz w:val="24"/>
          <w:szCs w:val="24"/>
          <w:lang w:val="en-US"/>
        </w:rPr>
        <w:instrText>ADDIN CSL_CITATION {"citationItems":[{"id":"ITEM-1","itemData":{"DOI":"10.3934/mbe.2023708","ISSN":"15510018","PMID":"37919994","abstract":"Due to climate change and human activities, ecological and environmental issues have become increasingly prominent and it is crucial to deeply study the coordinated development between human activities and the ecological environment. Combining panel data from 31 provinces in China spanning from 2011 to 2020, we employed a fixed-effects model, a threshold regression model, and a spatial Durbin model to empirically examine the intricate impacts of population agglomeration on ecological resilience. Our findings indicate that population agglomeration can have an impact on ecological resilience and this impact depends on the combined effects of agglomeration and crowding effects. Also, the impact of population agglomeration on ecological resilience exhibits typical dual-threshold traits due to differences in population size. Furthermore, population agglomeration not only directly impacts the ecological resilience of the local area, but also indirectly affects the ecological resilience of surrounding areas. In conclusion, we have found that population agglomeration does not absolutely impede the development of ecological resilience. On the contrary, to a certain extent, reasonable population agglomeration can even facilitate the progress of ecological resilience.","author":[{"dropping-particle":"","family":"Zhu","given":"Qingsheng;","non-dropping-particle":"","parse-names":false,"suffix":""},{"dropping-particle":"","family":"Xie","given":"Changwen;","non-dropping-particle":"","parse-names":false,"suffix":""},{"dropping-particle":"","family":"Liu","given":"Jia Bao","non-dropping-particle":"","parse-names":false,"suffix":""}],"container-title":"Mathematical Biosciences and Engineering","id":"ITEM-1","issue":"9","issued":{"date-parts":[["2023"]]},"page":"15890-15911","title":"The impact of population agglomeration on ecological resilience: Evidence from China","type":"article-journal","volume":"20"},"uris":["http://www.mendeley.com/documents/?uuid=7755356f-d778-4b86-a518-b73e2ce04c0b"]}],"mendeley":{"formattedCitation":"(Zhu et al., 2023)","plainTextFormattedCitation":"(Zhu et al., 2023)","previouslyFormattedCitation":"(Zhu et al., 2023)"},"properties":{"noteIndex":0},"schema":"https://github.com/citation-style-language/schema/raw/master/csl-citation.json"}</w:instrText>
      </w:r>
      <w:r w:rsidR="00425A30" w:rsidRPr="2D5F796C">
        <w:rPr>
          <w:sz w:val="24"/>
          <w:szCs w:val="24"/>
          <w:lang w:val="en-US"/>
        </w:rPr>
        <w:fldChar w:fldCharType="separate"/>
      </w:r>
      <w:r w:rsidR="00221715" w:rsidRPr="2D5F796C">
        <w:rPr>
          <w:noProof/>
          <w:sz w:val="24"/>
          <w:szCs w:val="24"/>
          <w:lang w:val="en-US"/>
        </w:rPr>
        <w:t>(Zhu et al., 2023)</w:t>
      </w:r>
      <w:r w:rsidR="00425A30" w:rsidRPr="2D5F796C">
        <w:rPr>
          <w:sz w:val="24"/>
          <w:szCs w:val="24"/>
          <w:lang w:val="en-US"/>
        </w:rPr>
        <w:fldChar w:fldCharType="end"/>
      </w:r>
      <w:r w:rsidR="00425A30" w:rsidRPr="2D5F796C">
        <w:rPr>
          <w:sz w:val="24"/>
          <w:szCs w:val="24"/>
          <w:lang w:val="en-US"/>
        </w:rPr>
        <w:t xml:space="preserve">. </w:t>
      </w:r>
      <w:r w:rsidRPr="00EE6519">
        <w:rPr>
          <w:sz w:val="24"/>
          <w:szCs w:val="24"/>
          <w:lang w:val="en-US"/>
        </w:rPr>
        <w:t xml:space="preserve">Based on Law No. 1/2011 on housing and residential areas, a house is a building that serves as a place of residence or shelter for humans, as well as a means to foster family life. Based on its function, a house is a shelter that provides proper protection, access to resources, and a sense of security for its occupants. </w:t>
      </w:r>
      <w:r w:rsidR="00425A30" w:rsidRPr="2D5F796C">
        <w:rPr>
          <w:sz w:val="24"/>
          <w:szCs w:val="24"/>
          <w:lang w:val="en-US"/>
        </w:rPr>
        <w:fldChar w:fldCharType="begin" w:fldLock="1"/>
      </w:r>
      <w:r w:rsidR="00425A30" w:rsidRPr="2D5F796C">
        <w:rPr>
          <w:sz w:val="24"/>
          <w:szCs w:val="24"/>
          <w:lang w:val="en-US"/>
        </w:rPr>
        <w:instrText>ADDIN CSL_CITATION {"citationItems":[{"id":"ITEM-1","itemData":{"author":[{"dropping-particle":"","family":"Rahman","given":"Arif","non-dropping-particle":"","parse-names":false,"suffix":""}],"id":"ITEM-1","issued":{"date-parts":[["2010"]]},"title":"PROGRAM PASCASARJANA MAGISTER TEKNIK PEMBANGUNAN WILAYAH DAN KOTA","type":"article-journal"},"uris":["http://www.mendeley.com/documents/?uuid=1f055df0-05ff-4d13-985a-d4ac07cdd3b8"]}],"mendeley":{"formattedCitation":"(Rahman, 2010)","plainTextFormattedCitation":"(Rahman, 2010)","previouslyFormattedCitation":"(Rahman, 2010)"},"properties":{"noteIndex":0},"schema":"https://github.com/citation-style-language/schema/raw/master/csl-citation.json"}</w:instrText>
      </w:r>
      <w:r w:rsidR="00425A30" w:rsidRPr="2D5F796C">
        <w:rPr>
          <w:sz w:val="24"/>
          <w:szCs w:val="24"/>
          <w:lang w:val="en-US"/>
        </w:rPr>
        <w:fldChar w:fldCharType="separate"/>
      </w:r>
      <w:r w:rsidR="00425A30" w:rsidRPr="2D5F796C">
        <w:rPr>
          <w:noProof/>
          <w:sz w:val="24"/>
          <w:szCs w:val="24"/>
          <w:lang w:val="en-US"/>
        </w:rPr>
        <w:t>(Rahman, 2010)</w:t>
      </w:r>
      <w:r w:rsidR="00425A30" w:rsidRPr="2D5F796C">
        <w:rPr>
          <w:sz w:val="24"/>
          <w:szCs w:val="24"/>
          <w:lang w:val="en-US"/>
        </w:rPr>
        <w:fldChar w:fldCharType="end"/>
      </w:r>
      <w:r w:rsidR="00425A30" w:rsidRPr="2D5F796C">
        <w:rPr>
          <w:sz w:val="24"/>
          <w:szCs w:val="24"/>
          <w:lang w:val="en-US"/>
        </w:rPr>
        <w:t xml:space="preserve">. </w:t>
      </w:r>
      <w:r w:rsidRPr="00EE6519">
        <w:rPr>
          <w:sz w:val="24"/>
          <w:szCs w:val="24"/>
          <w:lang w:val="en-US"/>
        </w:rPr>
        <w:t>Fulfillment of housing will continue to grow as an individual or family need along with the development of the area and its population</w:t>
      </w:r>
      <w:r w:rsidR="001E5999" w:rsidRPr="2D5F796C">
        <w:rPr>
          <w:sz w:val="24"/>
          <w:szCs w:val="24"/>
          <w:lang w:val="en-US"/>
        </w:rPr>
        <w:t xml:space="preserve"> </w:t>
      </w:r>
      <w:r w:rsidR="00425A30" w:rsidRPr="2D5F796C">
        <w:rPr>
          <w:sz w:val="24"/>
          <w:szCs w:val="24"/>
          <w:lang w:val="en-US"/>
        </w:rPr>
        <w:fldChar w:fldCharType="begin" w:fldLock="1"/>
      </w:r>
      <w:r w:rsidR="00425A30" w:rsidRPr="2D5F796C">
        <w:rPr>
          <w:sz w:val="24"/>
          <w:szCs w:val="24"/>
          <w:lang w:val="en-US"/>
        </w:rPr>
        <w:instrText>ADDIN CSL_CITATION {"citationItems":[{"id":"ITEM-1","itemData":{"DOI":"10.3390/su10103598","ISSN":"20711050","abstract":"With the accelerating urbanization process, the population increasingly concentrates in urban areas. In view of the huge population in China and a series of problems in the process of rapid urbanization, there are no unified measures for characterizing the population pattern. This study explores the distribution pattern of the Chinese population and proposes a spatial distribution structure of population using GIS (Geographic Information System) analysis. The main findings are as follows: (1) In 2015, the distribution of population density in China presents a pattern of high in the southeast and low in the northwest based on the county-level administrative regions. The population main lives in the southeast of China based on the \"Hu Huanyong Line\". (2) There is a great difference of the spatial correlation between land area, population and GDP (Gross Domestic Product) in China. The economic concentration in China is higher than the population concentration. In the areas where population and GDP are aggregated, per capita GDP is higher. (3) Based on the areas with highly aggregated population and GDP, the spatial distribution structure of population of \"1 + 4 + 11\" for China's urbanization is put forward, namely, one national-level aggregated area of population and GDP, 4 regional-level aggregated areas of population and GDP, and 11 local regionally aggregated areas of population and GDP. This spatial structure represents an attempt to explore the direction of China's urbanization, and it can be used to optimize the spatial development pattern and provide scientific guidance for the future urbanization plan.","author":[{"dropping-particle":"","family":"Li","given":"Minmin;","non-dropping-particle":"","parse-names":false,"suffix":""},{"dropping-particle":"","family":"He","given":"Biao;","non-dropping-particle":"","parse-names":false,"suffix":""},{"dropping-particle":"","family":"Guo","given":"Renzhong;","non-dropping-particle":"","parse-names":false,"suffix":""},{"dropping-particle":"","family":"Li","given":"You;","non-dropping-particle":"","parse-names":false,"suffix":""},{"dropping-particle":"","family":"Chen","given":"Yu;","non-dropping-particle":"","parse-names":false,"suffix":""},{"dropping-particle":"","family":"Fan","given":"Yong","non-dropping-particle":"","parse-names":false,"suffix":""}],"container-title":"Sustainability (Switzerland)","id":"ITEM-1","issue":"10","issued":{"date-parts":[["2018"]]},"page":"1-16","title":"Study on population distribution pattern at the county level of China","type":"article-journal","volume":"10"},"uris":["http://www.mendeley.com/documents/?uuid=508ec3fc-97bc-463d-8065-b71d6cba46dc"]}],"mendeley":{"formattedCitation":"(Li et al., 2018)","plainTextFormattedCitation":"(Li et al., 2018)","previouslyFormattedCitation":"(Li et al., 2018)"},"properties":{"noteIndex":0},"schema":"https://github.com/citation-style-language/schema/raw/master/csl-citation.json"}</w:instrText>
      </w:r>
      <w:r w:rsidR="00425A30" w:rsidRPr="2D5F796C">
        <w:rPr>
          <w:sz w:val="24"/>
          <w:szCs w:val="24"/>
          <w:lang w:val="en-US"/>
        </w:rPr>
        <w:fldChar w:fldCharType="separate"/>
      </w:r>
      <w:r w:rsidR="001E5999" w:rsidRPr="2D5F796C">
        <w:rPr>
          <w:noProof/>
          <w:sz w:val="24"/>
          <w:szCs w:val="24"/>
          <w:lang w:val="en-US"/>
        </w:rPr>
        <w:t>(Li et al., 2018)</w:t>
      </w:r>
      <w:r w:rsidR="00425A30" w:rsidRPr="2D5F796C">
        <w:rPr>
          <w:sz w:val="24"/>
          <w:szCs w:val="24"/>
          <w:lang w:val="en-US"/>
        </w:rPr>
        <w:fldChar w:fldCharType="end"/>
      </w:r>
      <w:r w:rsidR="00425A30" w:rsidRPr="2D5F796C">
        <w:rPr>
          <w:sz w:val="24"/>
          <w:szCs w:val="24"/>
          <w:lang w:val="en-US"/>
        </w:rPr>
        <w:t xml:space="preserve">. </w:t>
      </w:r>
    </w:p>
    <w:p w14:paraId="2C077627" w14:textId="5F3E3A23" w:rsidR="00425A30" w:rsidRPr="00E3325C" w:rsidRDefault="00EE6519" w:rsidP="00425A30">
      <w:pPr>
        <w:spacing w:before="36" w:line="360" w:lineRule="auto"/>
        <w:ind w:left="133" w:right="372" w:firstLine="576"/>
        <w:jc w:val="both"/>
        <w:rPr>
          <w:sz w:val="24"/>
          <w:szCs w:val="24"/>
          <w:lang w:val="en-US"/>
        </w:rPr>
      </w:pPr>
      <w:r w:rsidRPr="00EE6519">
        <w:rPr>
          <w:sz w:val="24"/>
          <w:szCs w:val="24"/>
          <w:lang w:val="en-US"/>
        </w:rPr>
        <w:t xml:space="preserve">Land availability is also an important factor when the population continues to grow, because the higher the need and demand for housing, the need for land for housing development is also increasing </w:t>
      </w:r>
      <w:r w:rsidR="00425A30" w:rsidRPr="00E3325C">
        <w:rPr>
          <w:sz w:val="24"/>
          <w:szCs w:val="24"/>
          <w:lang w:val="en-US"/>
        </w:rPr>
        <w:fldChar w:fldCharType="begin" w:fldLock="1"/>
      </w:r>
      <w:r w:rsidR="00425A30" w:rsidRPr="00E3325C">
        <w:rPr>
          <w:sz w:val="24"/>
          <w:szCs w:val="24"/>
          <w:lang w:val="en-US"/>
        </w:rPr>
        <w:instrText>ADDIN CSL_CITATION {"citationItems":[{"id":"ITEM-1","itemData":{"author":[{"dropping-particle":"","family":"Rumondor","given":"Veren;","non-dropping-particle":"","parse-names":false,"suffix":""},{"dropping-particle":"","family":"Lakat","given":"Ricky;","non-dropping-particle":"","parse-names":false,"suffix":""},{"dropping-particle":"","family":"Sembel","given":"Amanda","non-dropping-particle":"","parse-names":false,"suffix":""}],"id":"ITEM-1","issue":"2","issued":{"date-parts":[["2024"]]},"page":"24-34","title":"ANALISIS KEBUTUHAN DAN PERMINTAAN RUMAH DI KOTA BITUNG","type":"article-journal","volume":"11"},"uris":["http://www.mendeley.com/documents/?uuid=3cfd632e-4a96-45d6-98b2-eacadda73f14"]}],"mendeley":{"formattedCitation":"(Rumondor et al., 2024)","plainTextFormattedCitation":"(Rumondor et al., 2024)","previouslyFormattedCitation":"(Rumondor et al., 2024)"},"properties":{"noteIndex":0},"schema":"https://github.com/citation-style-language/schema/raw/master/csl-citation.json"}</w:instrText>
      </w:r>
      <w:r w:rsidR="00425A30" w:rsidRPr="00E3325C">
        <w:rPr>
          <w:sz w:val="24"/>
          <w:szCs w:val="24"/>
          <w:lang w:val="en-US"/>
        </w:rPr>
        <w:fldChar w:fldCharType="separate"/>
      </w:r>
      <w:r w:rsidR="00425A30" w:rsidRPr="00E3325C">
        <w:rPr>
          <w:noProof/>
          <w:sz w:val="24"/>
          <w:szCs w:val="24"/>
          <w:lang w:val="en-US"/>
        </w:rPr>
        <w:t>(Rumondor et al., 2024)</w:t>
      </w:r>
      <w:r w:rsidR="00425A30" w:rsidRPr="00E3325C">
        <w:rPr>
          <w:sz w:val="24"/>
          <w:szCs w:val="24"/>
          <w:lang w:val="en-US"/>
        </w:rPr>
        <w:fldChar w:fldCharType="end"/>
      </w:r>
      <w:r w:rsidR="00425A30" w:rsidRPr="00E3325C">
        <w:rPr>
          <w:sz w:val="24"/>
          <w:szCs w:val="24"/>
          <w:lang w:val="en-US"/>
        </w:rPr>
        <w:t xml:space="preserve">. </w:t>
      </w:r>
      <w:r w:rsidRPr="00EE6519">
        <w:rPr>
          <w:sz w:val="24"/>
          <w:szCs w:val="24"/>
          <w:lang w:val="en-US"/>
        </w:rPr>
        <w:t>The development of housing and settlements, especially in urban areas, occurs due to the development of community activities that can attract migrants from rural areas, known as urbanization</w:t>
      </w:r>
      <w:r w:rsidR="00914A12" w:rsidRPr="00E3325C">
        <w:rPr>
          <w:sz w:val="24"/>
          <w:szCs w:val="24"/>
          <w:lang w:val="en-US"/>
        </w:rPr>
        <w:t xml:space="preserve"> </w:t>
      </w:r>
      <w:r w:rsidR="00425A30" w:rsidRPr="00E3325C">
        <w:rPr>
          <w:sz w:val="24"/>
          <w:szCs w:val="24"/>
          <w:lang w:val="en-US"/>
        </w:rPr>
        <w:fldChar w:fldCharType="begin" w:fldLock="1"/>
      </w:r>
      <w:r w:rsidR="00425A30" w:rsidRPr="00E3325C">
        <w:rPr>
          <w:sz w:val="24"/>
          <w:szCs w:val="24"/>
          <w:lang w:val="en-US"/>
        </w:rPr>
        <w:instrText>ADDIN CSL_CITATION {"citationItems":[{"id":"ITEM-1","itemData":{"abstract":"Tujuan penelitian ini adalah untuk mengetahui perubahan luas penggunaan lahan permukiman penduduk di Kecamatan Ngemplak Kabupaten Boyolali tahun 1997- 2007, pola permukiman di Kecamatan Ngemplak Kabupaten Boyolali, dan faktor- faktor yang mempengaruhi perkembangan permukiman di Kecamatan Ngemplak Kabupaten Boyolali. Penelitian ini menggunakan metode deskriptif spasial. Metode ini digunakan untuk mengetahui suatu obyek atau fenomena atau peristiwa yang terjadi pada masa sekarang. Populasi yang digunakan yaitu seluruh lahan permukiman yang terdapat di Kecamatan Ngemplak. Sampel yang diambil adalah penduduk permukiman yang berada di desa yang paling tinggi tingkat perkembangan luas lahan permukimannya sebanyak 25 % dari jumlah popoluasi sehingga di dapat 50 orang kepala keluarga. Teknik pengumpulan datanya antara lain: (1) teknik dokumentasi digunakan untuk mengumpulkan data sekunder antara lain (a) data wilayah daerah penelitian, (b) peta penggunaan lahan tahun 1997 dan 2007 dari BPN Kabupaten Boyolali, (c) data penduduk tahun 2007 dari BPS kabupaten Boyolali, (2) wawancara, (3) observasi / pengamatan langsung. Teknik analisis data yang digunakan adalah overlay peta penggunaan lahan tahun 1997- 2007, menganalisis kemudian mendeskripsikan beserta faktor- faktor yang mempengaruhinya, dan menggunakan analisis tetangga terdekat untuk mengetahui pola permukimannya. Berdasarkan hasil penelitian dapat disimpulkan : (1) Perkembangan luas lahan permukiman tahun 1997 – 2007 adalah 2,554 hektar besar peningkatan lahan untuk permukimannya. Desa Sawahan merupakan desa yang paling tinggi tingkat perkembangan luas lahan permukimannya yaitu seluas 0,4827 hektar (16,28 %) dan Desa Dibal merupakan Desa yang paling sedikit tingkat perkembangan luas lahan permukimannya yaitu seluas 0,0168 hektar (0,63 %), (2) Berdasarkan teknik analisis tetangga terdekat diperoleh nilai T = 1,6. Nilai tersebut dapat menunjukan pola persebaranya berdasarkan pengelompokanya. T = 1,6 berarti pola persebaran permukiman di Kecamatan Ngemplak termasuk dalam klasifikasi Random (acak), (3) faktor lokasi, sarana fasilitas sosial yang memadahi, tingkat aksesibilitas yang tinggi dan tingkat pertumbuhan penduduk.","author":[{"dropping-particle":"","family":"Firdianti","given":"Sri","non-dropping-particle":"","parse-names":false,"suffix":""}],"id":"ITEM-1","issued":{"date-parts":[["2010"]]},"page":"7-110","title":"Perkembangan Permukiman Penduduk di Kecamatan Ngemplak Kabupaten Boyolali","type":"article-journal"},"uris":["http://www.mendeley.com/documents/?uuid=ea3bf422-c92b-4a49-a411-70e65ffcb2bd"]}],"mendeley":{"formattedCitation":"(Firdianti, 2010)","plainTextFormattedCitation":"(Firdianti, 2010)","previouslyFormattedCitation":"(Firdianti, 2010)"},"properties":{"noteIndex":0},"schema":"https://github.com/citation-style-language/schema/raw/master/csl-citation.json"}</w:instrText>
      </w:r>
      <w:r w:rsidR="00425A30" w:rsidRPr="00E3325C">
        <w:rPr>
          <w:sz w:val="24"/>
          <w:szCs w:val="24"/>
          <w:lang w:val="en-US"/>
        </w:rPr>
        <w:fldChar w:fldCharType="separate"/>
      </w:r>
      <w:r w:rsidR="00425A30" w:rsidRPr="00E3325C">
        <w:rPr>
          <w:noProof/>
          <w:sz w:val="24"/>
          <w:szCs w:val="24"/>
          <w:lang w:val="en-US"/>
        </w:rPr>
        <w:t>(Firdianti, 2010)</w:t>
      </w:r>
      <w:r w:rsidR="00425A30" w:rsidRPr="00E3325C">
        <w:rPr>
          <w:sz w:val="24"/>
          <w:szCs w:val="24"/>
          <w:lang w:val="en-US"/>
        </w:rPr>
        <w:fldChar w:fldCharType="end"/>
      </w:r>
      <w:r w:rsidR="00425A30" w:rsidRPr="00E3325C">
        <w:rPr>
          <w:sz w:val="24"/>
          <w:szCs w:val="24"/>
          <w:lang w:val="en-US"/>
        </w:rPr>
        <w:t xml:space="preserve">. </w:t>
      </w:r>
      <w:r w:rsidRPr="00EE6519">
        <w:rPr>
          <w:sz w:val="24"/>
          <w:szCs w:val="24"/>
          <w:lang w:val="en-US"/>
        </w:rPr>
        <w:t>The motivating factors for moving to urban areas are adequate health facilities, high standard of living, high standard of education, recreational facilities, better job opportunities, better security of life and property ownership, and a more conducive social environment</w:t>
      </w:r>
      <w:r w:rsidR="00425A30" w:rsidRPr="00E3325C">
        <w:rPr>
          <w:sz w:val="24"/>
          <w:szCs w:val="24"/>
          <w:lang w:val="en-US"/>
        </w:rPr>
        <w:t xml:space="preserve"> </w:t>
      </w:r>
      <w:r w:rsidR="00425A30" w:rsidRPr="00E3325C">
        <w:rPr>
          <w:sz w:val="24"/>
          <w:szCs w:val="24"/>
          <w:lang w:val="en-US"/>
        </w:rPr>
        <w:fldChar w:fldCharType="begin" w:fldLock="1"/>
      </w:r>
      <w:r w:rsidR="00425A30" w:rsidRPr="00E3325C">
        <w:rPr>
          <w:sz w:val="24"/>
          <w:szCs w:val="24"/>
          <w:lang w:val="en-US"/>
        </w:rPr>
        <w:instrText>ADDIN CSL_CITATION {"citationItems":[{"id":"ITEM-1","itemData":{"abstract":"Indonesia merupakan salah satu negara yang mengalami lonjakan penduduk yang sangat pesat, hal tersebut berdampak pada meningkatnya mobilitas penduduk. Selama kurun waktu 50 tahun terakhir (1968-2018), perkembangan urbanisasi cukup signifikan. Pada tahun 1971 penduduk kota memiliki presentase sebesar 17,2 persen. Hingga tahun 2018, angka terus mengalami peningkatan. Mobilitas penduduk desa menuju kawasan perkotaan dipicu karena kota memiliki daya tarik seperti tersedianya berbagai fasilitas pendidikan, heterogenitas lapangan pekerjaan, hiburan dan berbagai fasilitas lainnya. Sementara itu, kawasan pedesaan yang cenderung homogen dengan ditandai sulitnya lapangan pekerjaan yang tersedia, dan minim fasilitas penunjang. Tujuan dari penelitian ini yaitu untuk menganalsis berbagai faktor urbanisasi di Indonesia. Data terkait penduduk diperoleh dari sumber sekunder yang relevan.","author":[{"dropping-particle":"","family":"Widiawaty","given":"Millary Agung","non-dropping-particle":"","parse-names":false,"suffix":""}],"container-title":"Pendidikan Geografi UPI","id":"ITEM-1","issue":"February","issued":{"date-parts":[["2023"]]},"page":"1-10","title":"Faktor-Faktor Urbanisasi di Indonesia","type":"article-journal"},"uris":["http://www.mendeley.com/documents/?uuid=daef87cd-3233-461d-98b4-6d52e2fe4f5f"]}],"mendeley":{"formattedCitation":"(Widiawaty, 2023)","plainTextFormattedCitation":"(Widiawaty, 2023)","previouslyFormattedCitation":"(Widiawaty, 2023)"},"properties":{"noteIndex":0},"schema":"https://github.com/citation-style-language/schema/raw/master/csl-citation.json"}</w:instrText>
      </w:r>
      <w:r w:rsidR="00425A30" w:rsidRPr="00E3325C">
        <w:rPr>
          <w:sz w:val="24"/>
          <w:szCs w:val="24"/>
          <w:lang w:val="en-US"/>
        </w:rPr>
        <w:fldChar w:fldCharType="separate"/>
      </w:r>
      <w:r w:rsidR="00425A30" w:rsidRPr="00E3325C">
        <w:rPr>
          <w:noProof/>
          <w:sz w:val="24"/>
          <w:szCs w:val="24"/>
          <w:lang w:val="en-US"/>
        </w:rPr>
        <w:t>(Widiawaty, 2023)</w:t>
      </w:r>
      <w:r w:rsidR="00425A30" w:rsidRPr="00E3325C">
        <w:rPr>
          <w:sz w:val="24"/>
          <w:szCs w:val="24"/>
          <w:lang w:val="en-US"/>
        </w:rPr>
        <w:fldChar w:fldCharType="end"/>
      </w:r>
      <w:r w:rsidR="00425A30" w:rsidRPr="00E3325C">
        <w:rPr>
          <w:sz w:val="24"/>
          <w:szCs w:val="24"/>
          <w:lang w:val="en-US"/>
        </w:rPr>
        <w:t>.</w:t>
      </w:r>
    </w:p>
    <w:p w14:paraId="653F3809" w14:textId="48C8D0B2" w:rsidR="007C7990" w:rsidRPr="00E3325C" w:rsidRDefault="00EE6519" w:rsidP="007C7990">
      <w:pPr>
        <w:spacing w:before="36" w:line="360" w:lineRule="auto"/>
        <w:ind w:left="133" w:right="372" w:firstLine="576"/>
        <w:jc w:val="both"/>
        <w:rPr>
          <w:sz w:val="24"/>
          <w:szCs w:val="24"/>
          <w:lang w:val="en-US"/>
        </w:rPr>
      </w:pPr>
      <w:r w:rsidRPr="00EE6519">
        <w:rPr>
          <w:sz w:val="24"/>
          <w:szCs w:val="24"/>
          <w:lang w:val="en-US"/>
        </w:rPr>
        <w:t xml:space="preserve">Parakan Urban Area located in Parakan District of Temanggung Regency in 2020 has a population of 53,322 people, or about 7% of the total population of Temanggung Regency. Based on Regional Regulation Number 1 of 2024 concerning the Regional Spatial Plan of Temanggung Regency for 2024-2044, the Parakan Urban Area is one of the Local Activity Center (PKL) areas to serve district-scale activities or several sub-districts. In the economic sector, the Parakan Urban Area is the center of economic activity marked by the presence of Pasar </w:t>
      </w:r>
      <w:proofErr w:type="spellStart"/>
      <w:r w:rsidRPr="00EE6519">
        <w:rPr>
          <w:sz w:val="24"/>
          <w:szCs w:val="24"/>
          <w:lang w:val="en-US"/>
        </w:rPr>
        <w:t>Legi</w:t>
      </w:r>
      <w:proofErr w:type="spellEnd"/>
      <w:r w:rsidRPr="00EE6519">
        <w:rPr>
          <w:sz w:val="24"/>
          <w:szCs w:val="24"/>
          <w:lang w:val="en-US"/>
        </w:rPr>
        <w:t xml:space="preserve">, which is the main market that has existed since 1925 with a range of service areas covering Temanggung Regency to </w:t>
      </w:r>
      <w:proofErr w:type="spellStart"/>
      <w:r w:rsidRPr="00EE6519">
        <w:rPr>
          <w:sz w:val="24"/>
          <w:szCs w:val="24"/>
          <w:lang w:val="en-US"/>
        </w:rPr>
        <w:t>Wonosobo</w:t>
      </w:r>
      <w:proofErr w:type="spellEnd"/>
      <w:r w:rsidRPr="00EE6519">
        <w:rPr>
          <w:sz w:val="24"/>
          <w:szCs w:val="24"/>
          <w:lang w:val="en-US"/>
        </w:rPr>
        <w:t xml:space="preserve"> Regency. Health facilities in the Parakan Urban Area are </w:t>
      </w:r>
      <w:proofErr w:type="spellStart"/>
      <w:r w:rsidRPr="00EE6519">
        <w:rPr>
          <w:sz w:val="24"/>
          <w:szCs w:val="24"/>
          <w:lang w:val="en-US"/>
        </w:rPr>
        <w:t>Ngesti</w:t>
      </w:r>
      <w:proofErr w:type="spellEnd"/>
      <w:r w:rsidRPr="00EE6519">
        <w:rPr>
          <w:sz w:val="24"/>
          <w:szCs w:val="24"/>
          <w:lang w:val="en-US"/>
        </w:rPr>
        <w:t xml:space="preserve"> </w:t>
      </w:r>
      <w:proofErr w:type="spellStart"/>
      <w:r w:rsidRPr="00EE6519">
        <w:rPr>
          <w:sz w:val="24"/>
          <w:szCs w:val="24"/>
          <w:lang w:val="en-US"/>
        </w:rPr>
        <w:t>Waluyo</w:t>
      </w:r>
      <w:proofErr w:type="spellEnd"/>
      <w:r w:rsidRPr="00EE6519">
        <w:rPr>
          <w:sz w:val="24"/>
          <w:szCs w:val="24"/>
          <w:lang w:val="en-US"/>
        </w:rPr>
        <w:t xml:space="preserve"> Hospital in </w:t>
      </w:r>
      <w:proofErr w:type="spellStart"/>
      <w:r w:rsidRPr="00EE6519">
        <w:rPr>
          <w:sz w:val="24"/>
          <w:szCs w:val="24"/>
          <w:lang w:val="en-US"/>
        </w:rPr>
        <w:t>Wanutengah</w:t>
      </w:r>
      <w:proofErr w:type="spellEnd"/>
      <w:r w:rsidRPr="00EE6519">
        <w:rPr>
          <w:sz w:val="24"/>
          <w:szCs w:val="24"/>
          <w:lang w:val="en-US"/>
        </w:rPr>
        <w:t xml:space="preserve"> Village and Muhammadiyah Hospital in </w:t>
      </w:r>
      <w:proofErr w:type="spellStart"/>
      <w:r w:rsidRPr="00EE6519">
        <w:rPr>
          <w:sz w:val="24"/>
          <w:szCs w:val="24"/>
          <w:lang w:val="en-US"/>
        </w:rPr>
        <w:t>Campursari</w:t>
      </w:r>
      <w:proofErr w:type="spellEnd"/>
      <w:r w:rsidRPr="00EE6519">
        <w:rPr>
          <w:sz w:val="24"/>
          <w:szCs w:val="24"/>
          <w:lang w:val="en-US"/>
        </w:rPr>
        <w:t xml:space="preserve"> Village which are able to support the health needs of the Parakan Urban Area community and the surrounding area. In the aspect of education, the Parakan Urban Area has </w:t>
      </w:r>
      <w:r w:rsidRPr="00EE6519">
        <w:rPr>
          <w:sz w:val="24"/>
          <w:szCs w:val="24"/>
          <w:lang w:val="en-US"/>
        </w:rPr>
        <w:lastRenderedPageBreak/>
        <w:t xml:space="preserve">STIKES </w:t>
      </w:r>
      <w:proofErr w:type="spellStart"/>
      <w:r w:rsidRPr="00EE6519">
        <w:rPr>
          <w:sz w:val="24"/>
          <w:szCs w:val="24"/>
          <w:lang w:val="en-US"/>
        </w:rPr>
        <w:t>Ngesti</w:t>
      </w:r>
      <w:proofErr w:type="spellEnd"/>
      <w:r w:rsidRPr="00EE6519">
        <w:rPr>
          <w:sz w:val="24"/>
          <w:szCs w:val="24"/>
          <w:lang w:val="en-US"/>
        </w:rPr>
        <w:t xml:space="preserve"> </w:t>
      </w:r>
      <w:proofErr w:type="spellStart"/>
      <w:r w:rsidRPr="00EE6519">
        <w:rPr>
          <w:sz w:val="24"/>
          <w:szCs w:val="24"/>
          <w:lang w:val="en-US"/>
        </w:rPr>
        <w:t>Waluyo</w:t>
      </w:r>
      <w:proofErr w:type="spellEnd"/>
      <w:r w:rsidRPr="00EE6519">
        <w:rPr>
          <w:sz w:val="24"/>
          <w:szCs w:val="24"/>
          <w:lang w:val="en-US"/>
        </w:rPr>
        <w:t xml:space="preserve"> as a means of supporting education that serves one Temanggung Regency. As well as the existence of national roads that can increase the possibility of interaction between the activities of the population of the Parakan Urban Area with Temanggung Regency and the surrounding districts.</w:t>
      </w:r>
      <w:r w:rsidR="007C7990" w:rsidRPr="00E3325C">
        <w:rPr>
          <w:sz w:val="24"/>
          <w:szCs w:val="24"/>
          <w:lang w:val="en-US"/>
        </w:rPr>
        <w:t xml:space="preserve"> </w:t>
      </w:r>
    </w:p>
    <w:p w14:paraId="768BC5EA" w14:textId="2037ED89" w:rsidR="0057015B" w:rsidRPr="00E3325C" w:rsidRDefault="00EE6519" w:rsidP="2D5F796C">
      <w:pPr>
        <w:spacing w:before="36" w:line="360" w:lineRule="auto"/>
        <w:ind w:left="133" w:right="372" w:firstLine="576"/>
        <w:jc w:val="both"/>
        <w:rPr>
          <w:sz w:val="24"/>
          <w:szCs w:val="24"/>
          <w:lang w:val="en-US"/>
        </w:rPr>
      </w:pPr>
      <w:r w:rsidRPr="00EE6519">
        <w:rPr>
          <w:sz w:val="24"/>
          <w:szCs w:val="24"/>
          <w:lang w:val="en-US"/>
        </w:rPr>
        <w:t>Limitations in meeting housing needs by looking at the availability of land and the number of residents who are increasing every year in the Parakan Urban Area, so it is important to calculate the backlog of housing needs, housing and land needs based on the class of houses</w:t>
      </w:r>
      <w:r w:rsidR="00B81399" w:rsidRPr="2D5F796C">
        <w:rPr>
          <w:sz w:val="24"/>
          <w:szCs w:val="24"/>
          <w:lang w:val="en-US"/>
        </w:rPr>
        <w:t xml:space="preserve"> </w:t>
      </w:r>
      <w:r w:rsidR="0057015B" w:rsidRPr="2D5F796C">
        <w:rPr>
          <w:sz w:val="24"/>
          <w:szCs w:val="24"/>
          <w:lang w:val="en-US"/>
        </w:rPr>
        <w:fldChar w:fldCharType="begin" w:fldLock="1"/>
      </w:r>
      <w:r w:rsidR="0057015B" w:rsidRPr="2D5F796C">
        <w:rPr>
          <w:sz w:val="24"/>
          <w:szCs w:val="24"/>
          <w:lang w:val="en-US"/>
        </w:rPr>
        <w:instrText>ADDIN CSL_CITATION {"citationItems":[{"id":"ITEM-1","itemData":{"abstract":"Kebutuhan akan perumahan terus meningkat sejalan dengan peningkatan jumlah penduduk. Sementara kemampuan ekonomi masyarakat kurang mengalami peningkatan, sehingga terdapat keterbatasan dalam memenuhi kebutuhan perumahan. Guna memenuhi kebutuhan rumah yang layak bagi masyarakat berkemampuan terbatas peran Negara yang membantu warganya menjadi sangat penting. Bantuan dapat diberikan dalam berbagai bentuk, diantaranya: Penyediaan rumah layak yang dimanfaatkan dengan biaya yang minimal; Pemberian bantuan pembiayaan dalam penyediaan rumah murah atau bahkan tanpa biaya bagi masyarakat tertentu; Pemberian bantuan bagi rehabilitasi perumahan dan lingkungannya. Berbagai bentuk bantuan tersebut juga dapat diberikan oleh berbagai pihak, diantaranya : Pemerintah Pusat; Pemerintah Daerah; Bantuan dari Negara lain; Swasta dan masyarakat luas. Untuk itu diperlukan kajian yang mengulas berbagai kebijakan agar program pembangunan rumah khusus tidak salah sasaran.","author":[{"dropping-particle":"","family":"Novitawaty","given":"Mita","non-dropping-particle":"","parse-names":false,"suffix":""}],"container-title":"Jurnal KaLIBRASI","id":"ITEM-1","issue":"1","issued":{"date-parts":[["2017"]]},"page":"41-61","title":"Kajian Kebijakan Rumah Khusus Sebagai Upaya Pemenuhan Kebutuhan Perumahan","type":"article-journal","volume":"12"},"uris":["http://www.mendeley.com/documents/?uuid=7324f705-f671-4f31-b584-5401e568fc98"]}],"mendeley":{"formattedCitation":"(Novitawaty, 2017)","plainTextFormattedCitation":"(Novitawaty, 2017)","previouslyFormattedCitation":"(Novitawaty, 2017)"},"properties":{"noteIndex":0},"schema":"https://github.com/citation-style-language/schema/raw/master/csl-citation.json"}</w:instrText>
      </w:r>
      <w:r w:rsidR="0057015B" w:rsidRPr="2D5F796C">
        <w:rPr>
          <w:sz w:val="24"/>
          <w:szCs w:val="24"/>
          <w:lang w:val="en-US"/>
        </w:rPr>
        <w:fldChar w:fldCharType="separate"/>
      </w:r>
      <w:r w:rsidR="00850895" w:rsidRPr="2D5F796C">
        <w:rPr>
          <w:noProof/>
          <w:sz w:val="24"/>
          <w:szCs w:val="24"/>
          <w:lang w:val="en-US"/>
        </w:rPr>
        <w:t>(Novitawaty, 2017)</w:t>
      </w:r>
      <w:r w:rsidR="0057015B" w:rsidRPr="2D5F796C">
        <w:rPr>
          <w:sz w:val="24"/>
          <w:szCs w:val="24"/>
          <w:lang w:val="en-US"/>
        </w:rPr>
        <w:fldChar w:fldCharType="end"/>
      </w:r>
      <w:r w:rsidR="0057015B" w:rsidRPr="2D5F796C">
        <w:rPr>
          <w:sz w:val="24"/>
          <w:szCs w:val="24"/>
          <w:lang w:val="en-US"/>
        </w:rPr>
        <w:t xml:space="preserve">. </w:t>
      </w:r>
      <w:r w:rsidRPr="00EE6519">
        <w:rPr>
          <w:sz w:val="24"/>
          <w:szCs w:val="24"/>
          <w:lang w:val="en-US"/>
        </w:rPr>
        <w:t xml:space="preserve">The calculation of housing needs (backlog) for the Parakan Urban Area in this study uses variables of the number of projected families and the number of existing houses which aims to determine housing and land needs based on the class of urban housing. Several studies with similar themes have been conducted, including research that calculates housing needs using variables of the number of projected families and the number of houses in </w:t>
      </w:r>
      <w:proofErr w:type="spellStart"/>
      <w:r w:rsidRPr="00EE6519">
        <w:rPr>
          <w:sz w:val="24"/>
          <w:szCs w:val="24"/>
          <w:lang w:val="en-US"/>
        </w:rPr>
        <w:t>Pesisir</w:t>
      </w:r>
      <w:proofErr w:type="spellEnd"/>
      <w:r w:rsidRPr="00EE6519">
        <w:rPr>
          <w:sz w:val="24"/>
          <w:szCs w:val="24"/>
          <w:lang w:val="en-US"/>
        </w:rPr>
        <w:t xml:space="preserve"> Barat Regency in 2018-2037</w:t>
      </w:r>
      <w:r w:rsidR="00666063" w:rsidRPr="2D5F796C">
        <w:rPr>
          <w:sz w:val="24"/>
          <w:szCs w:val="24"/>
          <w:lang w:val="en-US"/>
        </w:rPr>
        <w:t xml:space="preserve"> </w:t>
      </w:r>
      <w:r w:rsidR="0057015B" w:rsidRPr="2D5F796C">
        <w:rPr>
          <w:sz w:val="24"/>
          <w:szCs w:val="24"/>
          <w:lang w:val="en-US"/>
        </w:rPr>
        <w:fldChar w:fldCharType="begin" w:fldLock="1"/>
      </w:r>
      <w:r w:rsidR="0057015B" w:rsidRPr="2D5F796C">
        <w:rPr>
          <w:sz w:val="24"/>
          <w:szCs w:val="24"/>
          <w:lang w:val="en-US"/>
        </w:rPr>
        <w:instrText>ADDIN CSL_CITATION {"citationItems":[{"id":"ITEM-1","itemData":{"DOI":"10.23960/jpi.v1n2.49","abstract":"Pembangunan perumahan dan kawasan permukiman merupakan kebutuhan dasar manusia yang mempunyai fungsi strategis sebagai pusat pendidikan keluarga, persemaian budaya, dan peningkatan kualitas generasi yang akan datang, serta merupakan pengejawantahan jati diri. Salah satu perwujudan tercapainya kesejahteraan rakyat ditandai dengan meningkatnya kualitas kehidupan yang layak dan bermartabat melalui pemenuhan kebutuhan papan sebagai salah satu kebutuhan dasar manusia. Dengan demikian pembangunan perumahan dan kawasan permukiman merupakan salah satu bidang strategis dalam upaya pembangunan manusia Indonesia yang seutuhnya dan pembangunan perumahan dan kawasan permukiman merupakan kegiatan yang bersifat multi sektor, yang hasilnya langsung menyentuh salah satu kebutuhan dasar masyarakat. Pemenuhan kebutuhan rumah layak dalam lingkungan sehat tentunya menjadi kewajiban masyarakat sendiri, pemerintah dalam hal ini mempunyai tugas untuk menciptakan iklim pembangunan yang kondusif sehingga memberikan peluang kepada dunia usaha menyediaan perumahan dan kawasan permukiman. Dinamika perkembangan pemanfaatan ruang di wilayah Kabupaten Pesisir Barat membawa dampak terjadinya pola pergeseran dalam pemanfaatan ruang dari kawasan yang bercirikan perdesaan ke kawasan yang bercirikan perkotaan, peningkatan pertumbuhan kawasan terbangun dan penyalahgunaan peruntukan lahan untuk permukiman. Backlog rumah dapat diukur dari dua perspektif yaitu dari sisi kepenghunian maupun dari sisi kepemilikan. Backlog rumah dari perspektif kepenghunian dihitung dengan mengacu pada konsep perhitungan ideal: 1 keluarga menghuni 1 rumah. Rumus yang digunakan untuk menghitung backlog rumah dari perspektif kepenghunian adalah: Backlog = ∑Keluarga – ∑Rumah. Konsep menghuni dalam perhitungan backlog tersebut merepresentasikan bahwa setiap keluarga tidak diwajibkan untuk memiliki rumah, tetapi Pemerintah memfasilitasi/mendorong agar setiap keluarga, terutama yang tergolong Masyarakat Berpenghasilan Rendah (MBR) bisa menghuni rumah yang layak, baik dengan cara sewa/kontrak, beli/menghuni rumah milik sendiri, maupun tinggal di rumah milik kerabat/keluarga selama terjamin kepastian bermukimnya (secure tenure). Backlog Kepemilikan dihitung berdasarkan angka home ownership rate /persentase rumah tangga (ruta) yang menempati rumah milik sendiri. Pengembangan perumahan dan permukiman di Kabupaten Pesisir Barat disebabkan dari beberapa faktor yang akhirnya membutuhkan ruang yang tidak sedikit dalam melakuka…","author":[{"dropping-particle":"","family":"Fahmi;","given":"","non-dropping-particle":"","parse-names":false,"suffix":""},{"dropping-particle":"","family":"Widyawati","given":"Ratna","non-dropping-particle":"","parse-names":false,"suffix":""}],"container-title":"Jurnal Profesi Insinyur Universitas Lampung","id":"ITEM-1","issue":"2","issued":{"date-parts":[["2020"]]},"page":"40-53","title":"Analisis Kebutuhan Pengembangan Perumahan Dan Kawasan Permukiman Kabupaten Pesisir Barat Tahun 2018 – 2037","type":"article-journal","volume":"1"},"uris":["http://www.mendeley.com/documents/?uuid=ffbd600f-29ba-4509-99ac-2914e44e431a"]}],"mendeley":{"formattedCitation":"(Fahmi; &amp; Widyawati, 2020)","plainTextFormattedCitation":"(Fahmi; &amp; Widyawati, 2020)","previouslyFormattedCitation":"(Fahmi; &amp; Widyawati, 2020)"},"properties":{"noteIndex":0},"schema":"https://github.com/citation-style-language/schema/raw/master/csl-citation.json"}</w:instrText>
      </w:r>
      <w:r w:rsidR="0057015B" w:rsidRPr="2D5F796C">
        <w:rPr>
          <w:sz w:val="24"/>
          <w:szCs w:val="24"/>
          <w:lang w:val="en-US"/>
        </w:rPr>
        <w:fldChar w:fldCharType="separate"/>
      </w:r>
      <w:r w:rsidR="00666063" w:rsidRPr="2D5F796C">
        <w:rPr>
          <w:sz w:val="24"/>
          <w:szCs w:val="24"/>
          <w:lang w:val="en-US"/>
        </w:rPr>
        <w:t>(Fahmi; &amp; Widyawati, 2020)</w:t>
      </w:r>
      <w:r w:rsidR="0057015B" w:rsidRPr="2D5F796C">
        <w:rPr>
          <w:sz w:val="24"/>
          <w:szCs w:val="24"/>
          <w:lang w:val="en-US"/>
        </w:rPr>
        <w:fldChar w:fldCharType="end"/>
      </w:r>
      <w:r w:rsidR="00666063" w:rsidRPr="2D5F796C">
        <w:rPr>
          <w:sz w:val="24"/>
          <w:szCs w:val="24"/>
          <w:lang w:val="en-US"/>
        </w:rPr>
        <w:t xml:space="preserve">. </w:t>
      </w:r>
      <w:r w:rsidRPr="00EE6519">
        <w:rPr>
          <w:sz w:val="24"/>
          <w:szCs w:val="24"/>
          <w:lang w:val="en-US"/>
        </w:rPr>
        <w:t xml:space="preserve">In addition, the calculation of housing and settlement area development needs considers the variable number of projected families, the number of houses and then calculates the need for new houses based on the class of houses and land for public infrastructure and facilities in </w:t>
      </w:r>
      <w:proofErr w:type="spellStart"/>
      <w:r w:rsidRPr="00EE6519">
        <w:rPr>
          <w:sz w:val="24"/>
          <w:szCs w:val="24"/>
          <w:lang w:val="en-US"/>
        </w:rPr>
        <w:t>Tanggamus</w:t>
      </w:r>
      <w:proofErr w:type="spellEnd"/>
      <w:r w:rsidRPr="00EE6519">
        <w:rPr>
          <w:sz w:val="24"/>
          <w:szCs w:val="24"/>
          <w:lang w:val="en-US"/>
        </w:rPr>
        <w:t xml:space="preserve"> Regency in 2022-2041</w:t>
      </w:r>
      <w:r w:rsidR="002F4605" w:rsidRPr="2D5F796C">
        <w:rPr>
          <w:sz w:val="24"/>
          <w:szCs w:val="24"/>
          <w:lang w:val="en-US"/>
        </w:rPr>
        <w:t xml:space="preserve"> </w:t>
      </w:r>
      <w:r w:rsidR="0057015B" w:rsidRPr="2D5F796C">
        <w:rPr>
          <w:sz w:val="24"/>
          <w:szCs w:val="24"/>
          <w:lang w:val="en-US"/>
        </w:rPr>
        <w:fldChar w:fldCharType="begin" w:fldLock="1"/>
      </w:r>
      <w:r w:rsidR="0057015B" w:rsidRPr="2D5F796C">
        <w:rPr>
          <w:sz w:val="24"/>
          <w:szCs w:val="24"/>
          <w:lang w:val="en-US"/>
        </w:rPr>
        <w:instrText>ADDIN CSL_CITATION {"citationItems":[{"id":"ITEM-1","itemData":{"DOI":"10.23960/snip.v2i2.189","ISSN":"2828-5794","abstract":"Pembangunan perumahan dan kawasan permukiman merupakan kebutuhan dasar manusia yang mempunyai fungsi strategis sebagai pusat pendidikan keluarga, persemaian budaya, dan peningkatan kualitas generasi yang akan datang, serta merupakan pengejawantahan jati diri. Salah satu perwujudan tercapainya kesejahteraan rakyat ditandai dengan meningkatnya kualitas kehidupan yang layak dan bermartabat melalui pemenuhan kebutuhan papan sebagai salah satu kebutuhan dasar manusia. Backlog rumah dihitung berdasarkan angka home ownership rate /persentase rumah tangga (ruta) yang menempati rumah milik sendiri. Rumus yang digunakan untuk menghitung backlog rumah adalah: Backlog = ∑Keluarga – ∑Rumah. Pengembangan perumahan dan permukiman di Kabupaten Tanggamus disebabkan dari beberapa faktor yang akhirnya membutuhkan ruang yang tidak sedikit dalam melakukan aktivitasnya. Dalam penentuan pengalokasian ruang bagi pemenuhan kebutuhan rumah, terlebih dahulu ditentukan jumlah kebutuhan rumah di Kabupaten Tanggamus. Penentuan kebutuhan jumlah rumah sampai dengan tahun 2041 diperhitungkan dari jumlah penduduk tahun prediksi.","author":[{"dropping-particle":"","family":"Fasola","given":"Dody;","non-dropping-particle":"","parse-names":false,"suffix":""},{"dropping-particle":"","family":"Purba","given":"Aleksander;","non-dropping-particle":"","parse-names":false,"suffix":""},{"dropping-particle":"","family":"Kustiani","given":"Ika","non-dropping-particle":"","parse-names":false,"suffix":""}],"container-title":"Seminar Nasional Insinyur Profesional (SNIP)","id":"ITEM-1","issue":"2","issued":{"date-parts":[["2022"]]},"title":"Analisis Kebutuhan Pengembangan Perumahan Dan Kawasan Permukiman Kabupaten Tanggamus Tahun 2022 - 2041","type":"article-journal","volume":"2"},"uris":["http://www.mendeley.com/documents/?uuid=b6be4cf7-cc5f-46f6-8925-90206e28293f"]}],"mendeley":{"formattedCitation":"(Fasola et al., 2022)","plainTextFormattedCitation":"(Fasola et al., 2022)","previouslyFormattedCitation":"(Fasola et al., 2022)"},"properties":{"noteIndex":0},"schema":"https://github.com/citation-style-language/schema/raw/master/csl-citation.json"}</w:instrText>
      </w:r>
      <w:r w:rsidR="0057015B" w:rsidRPr="2D5F796C">
        <w:rPr>
          <w:sz w:val="24"/>
          <w:szCs w:val="24"/>
          <w:lang w:val="en-US"/>
        </w:rPr>
        <w:fldChar w:fldCharType="separate"/>
      </w:r>
      <w:r w:rsidR="002F4605" w:rsidRPr="2D5F796C">
        <w:rPr>
          <w:sz w:val="24"/>
          <w:szCs w:val="24"/>
          <w:lang w:val="en-US"/>
        </w:rPr>
        <w:t>(Fasola et al., 2022)</w:t>
      </w:r>
      <w:r w:rsidR="0057015B" w:rsidRPr="2D5F796C">
        <w:rPr>
          <w:sz w:val="24"/>
          <w:szCs w:val="24"/>
          <w:lang w:val="en-US"/>
        </w:rPr>
        <w:fldChar w:fldCharType="end"/>
      </w:r>
      <w:r w:rsidR="002F4605" w:rsidRPr="2D5F796C">
        <w:rPr>
          <w:sz w:val="24"/>
          <w:szCs w:val="24"/>
          <w:lang w:val="en-US"/>
        </w:rPr>
        <w:t xml:space="preserve">. </w:t>
      </w:r>
      <w:r w:rsidRPr="00EE6519">
        <w:rPr>
          <w:sz w:val="24"/>
          <w:szCs w:val="24"/>
          <w:lang w:val="en-US"/>
        </w:rPr>
        <w:t>The difference between the study of research housing needs in the Parakan Urban Area with the results of several other studies is the spatial analysis of land availability with the overlay method that can be developed for housing development in the Parakan Urban Area of Temanggung Regency</w:t>
      </w:r>
      <w:r w:rsidR="002F4605" w:rsidRPr="2D5F796C">
        <w:rPr>
          <w:sz w:val="24"/>
          <w:szCs w:val="24"/>
          <w:lang w:val="en-US"/>
        </w:rPr>
        <w:t>.</w:t>
      </w:r>
    </w:p>
    <w:p w14:paraId="500AC90B" w14:textId="65C126F8" w:rsidR="00336154" w:rsidRPr="00B07D4B" w:rsidRDefault="00EE6519" w:rsidP="00425A30">
      <w:pPr>
        <w:spacing w:before="36" w:line="360" w:lineRule="auto"/>
        <w:ind w:left="133" w:right="372" w:firstLine="576"/>
        <w:jc w:val="both"/>
        <w:rPr>
          <w:sz w:val="24"/>
          <w:szCs w:val="24"/>
          <w:lang w:val="en-US"/>
        </w:rPr>
      </w:pPr>
      <w:r w:rsidRPr="00EE6519">
        <w:rPr>
          <w:sz w:val="24"/>
          <w:szCs w:val="24"/>
          <w:lang w:val="en-US"/>
        </w:rPr>
        <w:t>The existence of various activity centers and economic potential in the Parakan Urban Area makes people come and immigrate to the Parakan Urban Area. This has an impact on the increasing need for housing land to live in. Based on the description above, the purpose of this study is to determine the need for housing in the planning year and the availability of land that can be developed for housing in the Parakan Urban Area of Temanggung Regency</w:t>
      </w:r>
      <w:r w:rsidR="00F1114B" w:rsidRPr="00425A30">
        <w:rPr>
          <w:sz w:val="24"/>
          <w:szCs w:val="24"/>
          <w:lang w:val="en-US"/>
        </w:rPr>
        <w:t>.</w:t>
      </w:r>
      <w:r w:rsidR="00F1114B">
        <w:rPr>
          <w:sz w:val="24"/>
          <w:szCs w:val="24"/>
          <w:lang w:val="en-US"/>
        </w:rPr>
        <w:t xml:space="preserve"> </w:t>
      </w:r>
    </w:p>
    <w:p w14:paraId="39959C4A" w14:textId="77777777" w:rsidR="006430A3" w:rsidRDefault="006430A3">
      <w:pPr>
        <w:spacing w:before="4" w:line="120" w:lineRule="auto"/>
        <w:rPr>
          <w:sz w:val="12"/>
          <w:szCs w:val="12"/>
        </w:rPr>
      </w:pPr>
    </w:p>
    <w:p w14:paraId="04AC839C" w14:textId="1E2AF949" w:rsidR="003C3ABC" w:rsidRPr="007A4ECD" w:rsidRDefault="00FA5654" w:rsidP="009D1867">
      <w:pPr>
        <w:pStyle w:val="Heading1"/>
        <w:spacing w:line="360" w:lineRule="auto"/>
      </w:pPr>
      <w:r w:rsidRPr="00E915DC">
        <w:t>MET</w:t>
      </w:r>
      <w:r w:rsidR="00EE6519">
        <w:rPr>
          <w:lang w:val="en-US"/>
        </w:rPr>
        <w:t>HODS</w:t>
      </w:r>
    </w:p>
    <w:p w14:paraId="1DCAC259" w14:textId="20130303" w:rsidR="00425A30" w:rsidRDefault="00EE6519" w:rsidP="00425A30">
      <w:pPr>
        <w:pStyle w:val="ListParagraph"/>
        <w:spacing w:before="36" w:line="360" w:lineRule="auto"/>
        <w:ind w:left="142" w:right="372" w:firstLine="567"/>
        <w:jc w:val="both"/>
        <w:rPr>
          <w:sz w:val="24"/>
          <w:szCs w:val="24"/>
          <w:lang w:val="en-US"/>
        </w:rPr>
      </w:pPr>
      <w:r w:rsidRPr="00EE6519">
        <w:rPr>
          <w:sz w:val="24"/>
          <w:szCs w:val="24"/>
          <w:lang w:val="en-US"/>
        </w:rPr>
        <w:t xml:space="preserve">The focus of this research is the Parakan Urban Area with an area of 1,433.93 hectares or 1.65% of the total area of Temanggung Regency. The Parakan Urban Area is divided into 2 (two) urban villages and 11 (eleven) villages. Parakan Urban Area is located in the </w:t>
      </w:r>
      <w:r w:rsidRPr="00EE6519">
        <w:rPr>
          <w:sz w:val="24"/>
          <w:szCs w:val="24"/>
          <w:lang w:val="en-US"/>
        </w:rPr>
        <w:lastRenderedPageBreak/>
        <w:t>geographical position of 7.2508°- 7.3016° N and 110.0901°- 110.0731° East. Administratively, this urban area is bounded by</w:t>
      </w:r>
      <w:r w:rsidR="00425A30">
        <w:rPr>
          <w:sz w:val="24"/>
          <w:szCs w:val="24"/>
          <w:lang w:val="en-US"/>
        </w:rPr>
        <w:t>:</w:t>
      </w:r>
    </w:p>
    <w:p w14:paraId="068E811D" w14:textId="22863F3F" w:rsidR="00425A30" w:rsidRDefault="00EE6519" w:rsidP="00425A30">
      <w:pPr>
        <w:pStyle w:val="ListParagraph"/>
        <w:numPr>
          <w:ilvl w:val="0"/>
          <w:numId w:val="6"/>
        </w:numPr>
        <w:spacing w:before="36" w:line="360" w:lineRule="auto"/>
        <w:ind w:right="372"/>
        <w:jc w:val="both"/>
        <w:rPr>
          <w:sz w:val="24"/>
          <w:szCs w:val="24"/>
          <w:lang w:val="en-US"/>
        </w:rPr>
      </w:pPr>
      <w:proofErr w:type="gramStart"/>
      <w:r>
        <w:rPr>
          <w:sz w:val="24"/>
          <w:szCs w:val="24"/>
          <w:lang w:val="en-US"/>
        </w:rPr>
        <w:t>North</w:t>
      </w:r>
      <w:r w:rsidR="00425A30">
        <w:rPr>
          <w:sz w:val="24"/>
          <w:szCs w:val="24"/>
          <w:lang w:val="en-US"/>
        </w:rPr>
        <w:t xml:space="preserve"> :</w:t>
      </w:r>
      <w:proofErr w:type="gramEnd"/>
      <w:r w:rsidR="00425A30">
        <w:rPr>
          <w:sz w:val="24"/>
          <w:szCs w:val="24"/>
          <w:lang w:val="en-US"/>
        </w:rPr>
        <w:t xml:space="preserve"> </w:t>
      </w:r>
      <w:proofErr w:type="spellStart"/>
      <w:r w:rsidR="00425A30">
        <w:rPr>
          <w:sz w:val="24"/>
          <w:szCs w:val="24"/>
          <w:lang w:val="en-US"/>
        </w:rPr>
        <w:t>Ngadirejo</w:t>
      </w:r>
      <w:proofErr w:type="spellEnd"/>
      <w:r>
        <w:rPr>
          <w:sz w:val="24"/>
          <w:szCs w:val="24"/>
          <w:lang w:val="en-US"/>
        </w:rPr>
        <w:t xml:space="preserve"> District</w:t>
      </w:r>
      <w:r w:rsidR="00425A30">
        <w:rPr>
          <w:sz w:val="24"/>
          <w:szCs w:val="24"/>
          <w:lang w:val="en-US"/>
        </w:rPr>
        <w:t>, Sebagian Parakan</w:t>
      </w:r>
      <w:r>
        <w:rPr>
          <w:sz w:val="24"/>
          <w:szCs w:val="24"/>
          <w:lang w:val="en-US"/>
        </w:rPr>
        <w:t xml:space="preserve"> </w:t>
      </w:r>
      <w:r>
        <w:rPr>
          <w:sz w:val="24"/>
          <w:szCs w:val="24"/>
          <w:lang w:val="en-US"/>
        </w:rPr>
        <w:t>District</w:t>
      </w:r>
      <w:r w:rsidR="00425A30">
        <w:rPr>
          <w:sz w:val="24"/>
          <w:szCs w:val="24"/>
          <w:lang w:val="en-US"/>
        </w:rPr>
        <w:t xml:space="preserve"> (</w:t>
      </w:r>
      <w:proofErr w:type="spellStart"/>
      <w:r w:rsidR="00425A30">
        <w:rPr>
          <w:sz w:val="24"/>
          <w:szCs w:val="24"/>
          <w:lang w:val="en-US"/>
        </w:rPr>
        <w:t>Bagusan</w:t>
      </w:r>
      <w:proofErr w:type="spellEnd"/>
      <w:r>
        <w:rPr>
          <w:sz w:val="24"/>
          <w:szCs w:val="24"/>
          <w:lang w:val="en-US"/>
        </w:rPr>
        <w:t xml:space="preserve"> Village</w:t>
      </w:r>
      <w:r w:rsidR="00425A30">
        <w:rPr>
          <w:sz w:val="24"/>
          <w:szCs w:val="24"/>
          <w:lang w:val="en-US"/>
        </w:rPr>
        <w:t>)</w:t>
      </w:r>
    </w:p>
    <w:p w14:paraId="23FBF287" w14:textId="6A2B2173" w:rsidR="00425A30" w:rsidRDefault="00EE6519" w:rsidP="00425A30">
      <w:pPr>
        <w:pStyle w:val="ListParagraph"/>
        <w:numPr>
          <w:ilvl w:val="0"/>
          <w:numId w:val="6"/>
        </w:numPr>
        <w:spacing w:before="36" w:line="360" w:lineRule="auto"/>
        <w:ind w:right="372"/>
        <w:jc w:val="both"/>
        <w:rPr>
          <w:sz w:val="24"/>
          <w:szCs w:val="24"/>
          <w:lang w:val="en-US"/>
        </w:rPr>
      </w:pPr>
      <w:proofErr w:type="gramStart"/>
      <w:r>
        <w:rPr>
          <w:sz w:val="24"/>
          <w:szCs w:val="24"/>
          <w:lang w:val="en-US"/>
        </w:rPr>
        <w:t>East</w:t>
      </w:r>
      <w:r w:rsidR="00425A30">
        <w:rPr>
          <w:sz w:val="24"/>
          <w:szCs w:val="24"/>
          <w:lang w:val="en-US"/>
        </w:rPr>
        <w:t xml:space="preserve"> :</w:t>
      </w:r>
      <w:proofErr w:type="gramEnd"/>
      <w:r w:rsidR="00425A30">
        <w:rPr>
          <w:sz w:val="24"/>
          <w:szCs w:val="24"/>
          <w:lang w:val="en-US"/>
        </w:rPr>
        <w:t xml:space="preserve"> </w:t>
      </w:r>
      <w:proofErr w:type="spellStart"/>
      <w:r w:rsidR="00425A30">
        <w:rPr>
          <w:sz w:val="24"/>
          <w:szCs w:val="24"/>
          <w:lang w:val="en-US"/>
        </w:rPr>
        <w:t>Kedu</w:t>
      </w:r>
      <w:proofErr w:type="spellEnd"/>
      <w:r>
        <w:rPr>
          <w:sz w:val="24"/>
          <w:szCs w:val="24"/>
          <w:lang w:val="en-US"/>
        </w:rPr>
        <w:t xml:space="preserve"> </w:t>
      </w:r>
      <w:r>
        <w:rPr>
          <w:sz w:val="24"/>
          <w:szCs w:val="24"/>
          <w:lang w:val="en-US"/>
        </w:rPr>
        <w:t>District</w:t>
      </w:r>
      <w:r w:rsidR="00425A30">
        <w:rPr>
          <w:sz w:val="24"/>
          <w:szCs w:val="24"/>
          <w:lang w:val="en-US"/>
        </w:rPr>
        <w:t>, Sebagian Parakan</w:t>
      </w:r>
      <w:r>
        <w:rPr>
          <w:sz w:val="24"/>
          <w:szCs w:val="24"/>
          <w:lang w:val="en-US"/>
        </w:rPr>
        <w:t xml:space="preserve"> </w:t>
      </w:r>
      <w:r>
        <w:rPr>
          <w:sz w:val="24"/>
          <w:szCs w:val="24"/>
          <w:lang w:val="en-US"/>
        </w:rPr>
        <w:t>District</w:t>
      </w:r>
      <w:r w:rsidR="00425A30">
        <w:rPr>
          <w:sz w:val="24"/>
          <w:szCs w:val="24"/>
          <w:lang w:val="en-US"/>
        </w:rPr>
        <w:t xml:space="preserve"> (</w:t>
      </w:r>
      <w:proofErr w:type="spellStart"/>
      <w:r w:rsidR="00425A30">
        <w:rPr>
          <w:sz w:val="24"/>
          <w:szCs w:val="24"/>
          <w:lang w:val="en-US"/>
        </w:rPr>
        <w:t>Nglondong</w:t>
      </w:r>
      <w:proofErr w:type="spellEnd"/>
      <w:r>
        <w:rPr>
          <w:sz w:val="24"/>
          <w:szCs w:val="24"/>
          <w:lang w:val="en-US"/>
        </w:rPr>
        <w:t xml:space="preserve"> Village</w:t>
      </w:r>
      <w:r w:rsidR="00425A30">
        <w:rPr>
          <w:sz w:val="24"/>
          <w:szCs w:val="24"/>
          <w:lang w:val="en-US"/>
        </w:rPr>
        <w:t>)</w:t>
      </w:r>
    </w:p>
    <w:p w14:paraId="1393F957" w14:textId="7A26B5EA" w:rsidR="00425A30" w:rsidRDefault="00EE6519" w:rsidP="00425A30">
      <w:pPr>
        <w:pStyle w:val="ListParagraph"/>
        <w:numPr>
          <w:ilvl w:val="0"/>
          <w:numId w:val="6"/>
        </w:numPr>
        <w:spacing w:before="36" w:line="360" w:lineRule="auto"/>
        <w:ind w:right="372"/>
        <w:jc w:val="both"/>
        <w:rPr>
          <w:sz w:val="24"/>
          <w:szCs w:val="24"/>
          <w:lang w:val="en-US"/>
        </w:rPr>
      </w:pPr>
      <w:proofErr w:type="gramStart"/>
      <w:r>
        <w:rPr>
          <w:sz w:val="24"/>
          <w:szCs w:val="24"/>
          <w:lang w:val="en-US"/>
        </w:rPr>
        <w:t>South</w:t>
      </w:r>
      <w:r w:rsidR="00425A30">
        <w:rPr>
          <w:sz w:val="24"/>
          <w:szCs w:val="24"/>
          <w:lang w:val="en-US"/>
        </w:rPr>
        <w:t xml:space="preserve"> :</w:t>
      </w:r>
      <w:proofErr w:type="gramEnd"/>
      <w:r w:rsidR="00425A30">
        <w:rPr>
          <w:sz w:val="24"/>
          <w:szCs w:val="24"/>
          <w:lang w:val="en-US"/>
        </w:rPr>
        <w:t xml:space="preserve"> Sebagian Bulu </w:t>
      </w:r>
      <w:r>
        <w:rPr>
          <w:sz w:val="24"/>
          <w:szCs w:val="24"/>
          <w:lang w:val="en-US"/>
        </w:rPr>
        <w:t>District</w:t>
      </w:r>
      <w:r>
        <w:rPr>
          <w:sz w:val="24"/>
          <w:szCs w:val="24"/>
          <w:lang w:val="en-US"/>
        </w:rPr>
        <w:t xml:space="preserve"> </w:t>
      </w:r>
      <w:r w:rsidR="00425A30">
        <w:rPr>
          <w:sz w:val="24"/>
          <w:szCs w:val="24"/>
          <w:lang w:val="en-US"/>
        </w:rPr>
        <w:t>(</w:t>
      </w:r>
      <w:proofErr w:type="spellStart"/>
      <w:r w:rsidR="00425A30">
        <w:rPr>
          <w:sz w:val="24"/>
          <w:szCs w:val="24"/>
          <w:lang w:val="en-US"/>
        </w:rPr>
        <w:t>Gandurejo</w:t>
      </w:r>
      <w:proofErr w:type="spellEnd"/>
      <w:r>
        <w:rPr>
          <w:sz w:val="24"/>
          <w:szCs w:val="24"/>
          <w:lang w:val="en-US"/>
        </w:rPr>
        <w:t xml:space="preserve"> </w:t>
      </w:r>
      <w:r>
        <w:rPr>
          <w:sz w:val="24"/>
          <w:szCs w:val="24"/>
          <w:lang w:val="en-US"/>
        </w:rPr>
        <w:t>Village</w:t>
      </w:r>
      <w:r w:rsidR="00425A30">
        <w:rPr>
          <w:sz w:val="24"/>
          <w:szCs w:val="24"/>
          <w:lang w:val="en-US"/>
        </w:rPr>
        <w:t xml:space="preserve">, </w:t>
      </w:r>
      <w:proofErr w:type="spellStart"/>
      <w:r w:rsidR="00425A30">
        <w:rPr>
          <w:sz w:val="24"/>
          <w:szCs w:val="24"/>
          <w:lang w:val="en-US"/>
        </w:rPr>
        <w:t>Tegalrejo</w:t>
      </w:r>
      <w:proofErr w:type="spellEnd"/>
      <w:r>
        <w:rPr>
          <w:sz w:val="24"/>
          <w:szCs w:val="24"/>
          <w:lang w:val="en-US"/>
        </w:rPr>
        <w:t xml:space="preserve"> </w:t>
      </w:r>
      <w:r>
        <w:rPr>
          <w:sz w:val="24"/>
          <w:szCs w:val="24"/>
          <w:lang w:val="en-US"/>
        </w:rPr>
        <w:t>Village</w:t>
      </w:r>
      <w:r w:rsidR="00425A30">
        <w:rPr>
          <w:sz w:val="24"/>
          <w:szCs w:val="24"/>
          <w:lang w:val="en-US"/>
        </w:rPr>
        <w:t xml:space="preserve">, </w:t>
      </w:r>
      <w:proofErr w:type="spellStart"/>
      <w:r w:rsidR="00425A30">
        <w:rPr>
          <w:sz w:val="24"/>
          <w:szCs w:val="24"/>
          <w:lang w:val="en-US"/>
        </w:rPr>
        <w:t>Tegalurung</w:t>
      </w:r>
      <w:proofErr w:type="spellEnd"/>
      <w:r>
        <w:rPr>
          <w:sz w:val="24"/>
          <w:szCs w:val="24"/>
          <w:lang w:val="en-US"/>
        </w:rPr>
        <w:t xml:space="preserve"> </w:t>
      </w:r>
      <w:r>
        <w:rPr>
          <w:sz w:val="24"/>
          <w:szCs w:val="24"/>
          <w:lang w:val="en-US"/>
        </w:rPr>
        <w:t>Village</w:t>
      </w:r>
      <w:r w:rsidR="00425A30">
        <w:rPr>
          <w:sz w:val="24"/>
          <w:szCs w:val="24"/>
          <w:lang w:val="en-US"/>
        </w:rPr>
        <w:t xml:space="preserve">) dan </w:t>
      </w:r>
      <w:proofErr w:type="spellStart"/>
      <w:r w:rsidR="00425A30">
        <w:rPr>
          <w:sz w:val="24"/>
          <w:szCs w:val="24"/>
          <w:lang w:val="en-US"/>
        </w:rPr>
        <w:t>Sebagaian</w:t>
      </w:r>
      <w:proofErr w:type="spellEnd"/>
      <w:r w:rsidR="00425A30">
        <w:rPr>
          <w:sz w:val="24"/>
          <w:szCs w:val="24"/>
          <w:lang w:val="en-US"/>
        </w:rPr>
        <w:t xml:space="preserve"> Parakan </w:t>
      </w:r>
      <w:r>
        <w:rPr>
          <w:sz w:val="24"/>
          <w:szCs w:val="24"/>
          <w:lang w:val="en-US"/>
        </w:rPr>
        <w:t xml:space="preserve">District </w:t>
      </w:r>
      <w:r w:rsidR="00425A30">
        <w:rPr>
          <w:sz w:val="24"/>
          <w:szCs w:val="24"/>
          <w:lang w:val="en-US"/>
        </w:rPr>
        <w:t>(</w:t>
      </w:r>
      <w:proofErr w:type="spellStart"/>
      <w:r w:rsidR="00425A30">
        <w:rPr>
          <w:sz w:val="24"/>
          <w:szCs w:val="24"/>
          <w:lang w:val="en-US"/>
        </w:rPr>
        <w:t>Sunggingsari</w:t>
      </w:r>
      <w:proofErr w:type="spellEnd"/>
      <w:r>
        <w:rPr>
          <w:sz w:val="24"/>
          <w:szCs w:val="24"/>
          <w:lang w:val="en-US"/>
        </w:rPr>
        <w:t xml:space="preserve"> </w:t>
      </w:r>
      <w:r>
        <w:rPr>
          <w:sz w:val="24"/>
          <w:szCs w:val="24"/>
          <w:lang w:val="en-US"/>
        </w:rPr>
        <w:t>Village</w:t>
      </w:r>
      <w:r w:rsidR="00425A30">
        <w:rPr>
          <w:sz w:val="24"/>
          <w:szCs w:val="24"/>
          <w:lang w:val="en-US"/>
        </w:rPr>
        <w:t xml:space="preserve">, </w:t>
      </w:r>
      <w:proofErr w:type="spellStart"/>
      <w:r w:rsidR="00425A30">
        <w:rPr>
          <w:sz w:val="24"/>
          <w:szCs w:val="24"/>
          <w:lang w:val="en-US"/>
        </w:rPr>
        <w:t>Glapansari</w:t>
      </w:r>
      <w:proofErr w:type="spellEnd"/>
      <w:r>
        <w:rPr>
          <w:sz w:val="24"/>
          <w:szCs w:val="24"/>
          <w:lang w:val="en-US"/>
        </w:rPr>
        <w:t xml:space="preserve"> </w:t>
      </w:r>
      <w:r>
        <w:rPr>
          <w:sz w:val="24"/>
          <w:szCs w:val="24"/>
          <w:lang w:val="en-US"/>
        </w:rPr>
        <w:t>Village</w:t>
      </w:r>
      <w:r w:rsidR="00425A30">
        <w:rPr>
          <w:sz w:val="24"/>
          <w:szCs w:val="24"/>
          <w:lang w:val="en-US"/>
        </w:rPr>
        <w:t>); dan</w:t>
      </w:r>
    </w:p>
    <w:p w14:paraId="2ED13F58" w14:textId="4869055B" w:rsidR="00425A30" w:rsidRPr="0091405E" w:rsidRDefault="00EE6519" w:rsidP="00425A30">
      <w:pPr>
        <w:pStyle w:val="ListParagraph"/>
        <w:numPr>
          <w:ilvl w:val="0"/>
          <w:numId w:val="6"/>
        </w:numPr>
        <w:spacing w:before="36" w:line="360" w:lineRule="auto"/>
        <w:ind w:right="372"/>
        <w:jc w:val="both"/>
        <w:rPr>
          <w:sz w:val="24"/>
          <w:szCs w:val="24"/>
          <w:lang w:val="en-US"/>
        </w:rPr>
      </w:pPr>
      <w:proofErr w:type="gramStart"/>
      <w:r>
        <w:rPr>
          <w:sz w:val="24"/>
          <w:szCs w:val="24"/>
          <w:lang w:val="en-US"/>
        </w:rPr>
        <w:t>West</w:t>
      </w:r>
      <w:r w:rsidR="00425A30">
        <w:rPr>
          <w:sz w:val="24"/>
          <w:szCs w:val="24"/>
          <w:lang w:val="en-US"/>
        </w:rPr>
        <w:t xml:space="preserve"> :</w:t>
      </w:r>
      <w:proofErr w:type="gramEnd"/>
      <w:r w:rsidR="00425A30">
        <w:rPr>
          <w:sz w:val="24"/>
          <w:szCs w:val="24"/>
          <w:lang w:val="en-US"/>
        </w:rPr>
        <w:t xml:space="preserve"> Bansari</w:t>
      </w:r>
      <w:r>
        <w:rPr>
          <w:sz w:val="24"/>
          <w:szCs w:val="24"/>
          <w:lang w:val="en-US"/>
        </w:rPr>
        <w:t xml:space="preserve"> </w:t>
      </w:r>
      <w:r>
        <w:rPr>
          <w:sz w:val="24"/>
          <w:szCs w:val="24"/>
          <w:lang w:val="en-US"/>
        </w:rPr>
        <w:t>District</w:t>
      </w:r>
      <w:r w:rsidR="00425A30">
        <w:rPr>
          <w:sz w:val="24"/>
          <w:szCs w:val="24"/>
          <w:lang w:val="en-US"/>
        </w:rPr>
        <w:t xml:space="preserve"> dan </w:t>
      </w:r>
      <w:proofErr w:type="spellStart"/>
      <w:r w:rsidR="00425A30">
        <w:rPr>
          <w:sz w:val="24"/>
          <w:szCs w:val="24"/>
          <w:lang w:val="en-US"/>
        </w:rPr>
        <w:t>Kledung</w:t>
      </w:r>
      <w:proofErr w:type="spellEnd"/>
      <w:r>
        <w:rPr>
          <w:sz w:val="24"/>
          <w:szCs w:val="24"/>
          <w:lang w:val="en-US"/>
        </w:rPr>
        <w:t xml:space="preserve"> </w:t>
      </w:r>
      <w:r>
        <w:rPr>
          <w:sz w:val="24"/>
          <w:szCs w:val="24"/>
          <w:lang w:val="en-US"/>
        </w:rPr>
        <w:t>District</w:t>
      </w:r>
    </w:p>
    <w:p w14:paraId="2C77EA69" w14:textId="05C233CD" w:rsidR="00425A30" w:rsidRDefault="00EE6519" w:rsidP="00425A30">
      <w:pPr>
        <w:spacing w:before="36" w:line="360" w:lineRule="auto"/>
        <w:ind w:left="133" w:right="372" w:firstLine="576"/>
        <w:jc w:val="both"/>
        <w:rPr>
          <w:sz w:val="24"/>
          <w:szCs w:val="24"/>
          <w:lang w:val="en-US"/>
        </w:rPr>
      </w:pPr>
      <w:r w:rsidRPr="00EE6519">
        <w:rPr>
          <w:sz w:val="24"/>
          <w:szCs w:val="24"/>
          <w:lang w:val="en-US"/>
        </w:rPr>
        <w:t>The research method used in the study of housing needs in the Parakan Urban Area uses a quantitative approach</w:t>
      </w:r>
      <w:r w:rsidR="00703DAF" w:rsidRPr="2D5F796C">
        <w:rPr>
          <w:sz w:val="24"/>
          <w:szCs w:val="24"/>
          <w:lang w:val="en-US"/>
        </w:rPr>
        <w:t xml:space="preserve"> </w:t>
      </w:r>
      <w:r w:rsidR="00425A30" w:rsidRPr="2D5F796C">
        <w:rPr>
          <w:sz w:val="24"/>
          <w:szCs w:val="24"/>
          <w:lang w:val="en-US"/>
        </w:rPr>
        <w:fldChar w:fldCharType="begin" w:fldLock="1"/>
      </w:r>
      <w:r w:rsidR="00425A30" w:rsidRPr="2D5F796C">
        <w:rPr>
          <w:sz w:val="24"/>
          <w:szCs w:val="24"/>
          <w:lang w:val="en-US"/>
        </w:rPr>
        <w:instrText>ADDIN CSL_CITATION {"citationItems":[{"id":"ITEM-1","itemData":{"DOI":"10.9744/jmk.4.2.pp.123-136","ISSN":"1411-1438","abstract":"Quantitative and qualitative methods are most different, especially in their axioms and their characteristics. In the past, they were separate from each other. This paper analyzes those differences so that in the future, comprehensive methods such as envisioned by Brennan allow the two types of methodologies to be used together in research.\\nIn the past, because of the differences in the two methods, especially in basic concepts and aspects, usually only the quantitative or qualitative method was used. The situation in universities in Indonesia shows that the qualitative method is a relatively new approach and that until now, most research has been applied quantitative research, since there are few experts in the qualitative method.\\n\\n\\nAbstract in Bahasa Indonesia : \\n\\nMetode kuantitatif dan kualitatif memang berbeda, terutama dalam axioma dan cirri-cirinya. Pada masa lalu, kedua metode tersebut dipisahkan. Artikel ini menganlisa tentang perbedaan-perbedaan tersebut, agar pada masa depan, metode yang menyeluruh seperti yang diusulkan oleh Brennan dapat dikembangkan bersama dalam penelitian.\\nPada masa lalu juga, oleh karena berbagai perbedaan yang ada antara dua metode, terutama dari segi konsep-konsep dasar serta berbagai aspek dari masing-masing metode, maka biasanya hanya salah satu pendekatan digunakan dalam penelitian. Keadaan dalam universitas-universitas di Indonesia menunjukkan bahwa metode kualitatif menjadi pendekatan yang relative lebih baru dan sampai sekarang, sebagian besar penelitian yang dilakukan menggunakan pendekatan kuantitatif karena jumlah orang yang sungguh memahami metode kualtitatif masih sedikit.\\n\\nKata kunci: metode kualitatif, metode kuantitatif.","author":[{"dropping-particle":"","family":"Musianto","given":"Lukas S","non-dropping-particle":"","parse-names":false,"suffix":""}],"container-title":"Jurnal Manajemen dan Wirausaha","id":"ITEM-1","issue":"2","issued":{"date-parts":[["2002"]]},"page":"123-136","title":"Perbedaan Pendekatan Kuantitatif Dengan Pendekatan Kualitatif Dalam Metode Penelitian","type":"article-journal","volume":"4"},"uris":["http://www.mendeley.com/documents/?uuid=ad2a217b-7158-4b7d-9cb7-07269cc02047"]}],"mendeley":{"formattedCitation":"(Musianto, 2002)","plainTextFormattedCitation":"(Musianto, 2002)","previouslyFormattedCitation":"(Musianto, 2002)"},"properties":{"noteIndex":0},"schema":"https://github.com/citation-style-language/schema/raw/master/csl-citation.json"}</w:instrText>
      </w:r>
      <w:r w:rsidR="00425A30" w:rsidRPr="2D5F796C">
        <w:rPr>
          <w:sz w:val="24"/>
          <w:szCs w:val="24"/>
          <w:lang w:val="en-US"/>
        </w:rPr>
        <w:fldChar w:fldCharType="separate"/>
      </w:r>
      <w:r w:rsidR="00703DAF" w:rsidRPr="2D5F796C">
        <w:rPr>
          <w:noProof/>
          <w:sz w:val="24"/>
          <w:szCs w:val="24"/>
          <w:lang w:val="en-US"/>
        </w:rPr>
        <w:t>(Musianto, 2002)</w:t>
      </w:r>
      <w:r w:rsidR="00425A30" w:rsidRPr="2D5F796C">
        <w:rPr>
          <w:sz w:val="24"/>
          <w:szCs w:val="24"/>
          <w:lang w:val="en-US"/>
        </w:rPr>
        <w:fldChar w:fldCharType="end"/>
      </w:r>
      <w:r w:rsidR="006B553E" w:rsidRPr="2D5F796C">
        <w:rPr>
          <w:sz w:val="24"/>
          <w:szCs w:val="24"/>
          <w:lang w:val="en-US"/>
        </w:rPr>
        <w:t xml:space="preserve">. </w:t>
      </w:r>
      <w:r w:rsidRPr="00EE6519">
        <w:rPr>
          <w:sz w:val="24"/>
          <w:szCs w:val="24"/>
          <w:lang w:val="en-US"/>
        </w:rPr>
        <w:t xml:space="preserve">This approach is to perform calculations, formulas and numerical certainty using secondary data obtained from the data of the Central Bureau of Statistics of Parakan Subdistrict in figures for 2010-2022 in the form of population data and primary data, namely the number of house points. Meanwhile, the spatial data used are shapefile maps of built-up land (roads and settlements), conservation land (LSD, spring boundaries, and river boundaries), and green open spaces (parks, cemeteries, and fields) which are processed using a geographic information system, namely </w:t>
      </w:r>
      <w:proofErr w:type="spellStart"/>
      <w:r w:rsidRPr="00EE6519">
        <w:rPr>
          <w:sz w:val="24"/>
          <w:szCs w:val="24"/>
          <w:lang w:val="en-US"/>
        </w:rPr>
        <w:t>Arcgis</w:t>
      </w:r>
      <w:proofErr w:type="spellEnd"/>
      <w:r>
        <w:rPr>
          <w:sz w:val="24"/>
          <w:szCs w:val="24"/>
          <w:lang w:val="en-US"/>
        </w:rPr>
        <w:t xml:space="preserve"> </w:t>
      </w:r>
      <w:r w:rsidR="00425A30" w:rsidRPr="2D5F796C">
        <w:rPr>
          <w:sz w:val="24"/>
          <w:szCs w:val="24"/>
          <w:lang w:val="en-US"/>
        </w:rPr>
        <w:fldChar w:fldCharType="begin" w:fldLock="1"/>
      </w:r>
      <w:r w:rsidR="00425A30" w:rsidRPr="2D5F796C">
        <w:rPr>
          <w:sz w:val="24"/>
          <w:szCs w:val="24"/>
          <w:lang w:val="en-US"/>
        </w:rPr>
        <w:instrText>ADDIN CSL_CITATION {"citationItems":[{"id":"ITEM-1","itemData":{"abstract":"Perkembangan wilayah permukiman di Pulau Batam sangat pesat dan banyak diminati oleh masyarakat dari luar Pulau Batam yang memilih untuk menetap karena urusan pekerjaan. Hal ini mengakibatkan semakin meningkatnya perkembangan daerah permukiman di Pulau Batam dan menjadikan perubahan pola perkembangan lahan permukiman semakin cepat pula. Tujuan dari penelitian ini adalah menganalisis pola permukiman di Pulau Batam. Penelitian ini dibuat menggunakan citra digital penginderaan jauh yaitu, citra dari Google Earth perekaman tahun 2011 dan citra Google Earth perekaman tahun 2016, dengan menggunakan metode analisis visual. Hasil dari penelitian ini adalah bahwa pola perkembangan permukiman Pulau Batam secara umum menunjukkan pola memanjang dengan tingkat user’s accuracy 89.39% dan tingkat producer’s accuracy 100%.","author":[{"dropping-particle":"","family":"Roziqin","given":"Arif;","non-dropping-particle":"","parse-names":false,"suffix":""},{"dropping-particle":"","family":"Kusumawati","given":"Indah","non-dropping-particle":"","parse-names":false,"suffix":""}],"container-title":"IRONS: 8th Industrial Research Workshop and National Seminar Politeknik Negeri Bandung","id":"ITEM-1","issued":{"date-parts":[["2017"]]},"page":"52 - 58","title":"Analisis Pola Permukiman Menggunakan Data Penginderaan Jauh di Pulau Batam","type":"article-journal"},"uris":["http://www.mendeley.com/documents/?uuid=157b0aa7-e390-4ef6-a672-99c505569df4"]}],"mendeley":{"formattedCitation":"(Roziqin &amp; Kusumawati, 2017)","plainTextFormattedCitation":"(Roziqin &amp; Kusumawati, 2017)","previouslyFormattedCitation":"(Roziqin &amp; Kusumawati, 2017)"},"properties":{"noteIndex":0},"schema":"https://github.com/citation-style-language/schema/raw/master/csl-citation.json"}</w:instrText>
      </w:r>
      <w:r w:rsidR="00425A30" w:rsidRPr="2D5F796C">
        <w:rPr>
          <w:sz w:val="24"/>
          <w:szCs w:val="24"/>
          <w:lang w:val="en-US"/>
        </w:rPr>
        <w:fldChar w:fldCharType="separate"/>
      </w:r>
      <w:r w:rsidR="00F85894" w:rsidRPr="2D5F796C">
        <w:rPr>
          <w:noProof/>
          <w:sz w:val="24"/>
          <w:szCs w:val="24"/>
          <w:lang w:val="en-US"/>
        </w:rPr>
        <w:t>(Roziqin &amp; Kusumawati, 2017)</w:t>
      </w:r>
      <w:r w:rsidR="00425A30" w:rsidRPr="2D5F796C">
        <w:rPr>
          <w:sz w:val="24"/>
          <w:szCs w:val="24"/>
          <w:lang w:val="en-US"/>
        </w:rPr>
        <w:fldChar w:fldCharType="end"/>
      </w:r>
      <w:r w:rsidR="006D7F32" w:rsidRPr="2D5F796C">
        <w:rPr>
          <w:sz w:val="24"/>
          <w:szCs w:val="24"/>
          <w:lang w:val="en-US"/>
        </w:rPr>
        <w:t xml:space="preserve">. </w:t>
      </w:r>
    </w:p>
    <w:p w14:paraId="2C0C1138" w14:textId="53DA1D77" w:rsidR="00425A30" w:rsidRDefault="00425A30" w:rsidP="00425A30">
      <w:pPr>
        <w:rPr>
          <w:lang w:val="en-ID"/>
        </w:rPr>
      </w:pPr>
    </w:p>
    <w:p w14:paraId="71A94973" w14:textId="104B20FB" w:rsidR="00425A30" w:rsidRPr="005329B9" w:rsidRDefault="00425A30" w:rsidP="005329B9">
      <w:pPr>
        <w:pStyle w:val="ListParagraph"/>
        <w:numPr>
          <w:ilvl w:val="0"/>
          <w:numId w:val="9"/>
        </w:numPr>
        <w:spacing w:line="360" w:lineRule="auto"/>
        <w:ind w:hanging="76"/>
        <w:rPr>
          <w:sz w:val="24"/>
          <w:szCs w:val="24"/>
          <w:lang w:val="en-ID"/>
        </w:rPr>
      </w:pPr>
      <w:r w:rsidRPr="005329B9">
        <w:rPr>
          <w:sz w:val="24"/>
          <w:szCs w:val="24"/>
          <w:lang w:val="en-ID"/>
        </w:rPr>
        <w:t>P</w:t>
      </w:r>
      <w:r w:rsidR="00EE6519">
        <w:rPr>
          <w:sz w:val="24"/>
          <w:szCs w:val="24"/>
          <w:lang w:val="en-ID"/>
        </w:rPr>
        <w:t>opulation Projection</w:t>
      </w:r>
    </w:p>
    <w:p w14:paraId="01F3EA2A" w14:textId="5AA160B5" w:rsidR="00425A30" w:rsidRDefault="00EE6519" w:rsidP="00425A30">
      <w:pPr>
        <w:pStyle w:val="ListParagraph"/>
        <w:spacing w:before="36" w:line="360" w:lineRule="auto"/>
        <w:ind w:right="372"/>
        <w:jc w:val="both"/>
        <w:rPr>
          <w:sz w:val="24"/>
          <w:szCs w:val="24"/>
          <w:lang w:val="en-US"/>
        </w:rPr>
      </w:pPr>
      <w:r w:rsidRPr="00EE6519">
        <w:rPr>
          <w:sz w:val="24"/>
          <w:szCs w:val="24"/>
          <w:lang w:val="en-US"/>
        </w:rPr>
        <w:t>Population projection is the calculation of the estimated population in the future</w:t>
      </w:r>
      <w:r w:rsidR="00326BA9">
        <w:rPr>
          <w:sz w:val="24"/>
          <w:szCs w:val="24"/>
          <w:lang w:val="en-US"/>
        </w:rPr>
        <w:t xml:space="preserve"> </w:t>
      </w:r>
      <w:r w:rsidR="00077146">
        <w:rPr>
          <w:sz w:val="24"/>
          <w:szCs w:val="24"/>
          <w:lang w:val="en-US"/>
        </w:rPr>
        <w:fldChar w:fldCharType="begin" w:fldLock="1"/>
      </w:r>
      <w:r w:rsidR="00BB689D">
        <w:rPr>
          <w:sz w:val="24"/>
          <w:szCs w:val="24"/>
          <w:lang w:val="en-US"/>
        </w:rPr>
        <w:instrText>ADDIN CSL_CITATION {"citationItems":[{"id":"ITEM-1","itemData":{"DOI":"10.1007/s11442-016-1346-4","author":[{"dropping-particle":"","family":"Chen","given":"Mingxing;","non-dropping-particle":"","parse-names":false,"suffix":""},{"dropping-particle":"","family":"Gong","given":"Yinghua;","non-dropping-particle":"","parse-names":false,"suffix":""},{"dropping-particle":"","family":"Li","given":"Yang;","non-dropping-particle":"","parse-names":false,"suffix":""},{"dropping-particle":"","family":"Lu","given":"Dadao;","non-dropping-particle":"","parse-names":false,"suffix":""},{"dropping-particle":"","family":"Zhang","given":"Hua","non-dropping-particle":"","parse-names":false,"suffix":""}],"container-title":"Journal of Geographical Sciences","id":"ITEM-1","issued":{"date-parts":[["2016"]]},"page":"1593-1610","title":"Population distribution and urbanization on both sides of the Hu Huanyong Line: Answering the Premier’s question","type":"article-journal","volume":"26"},"uris":["http://www.mendeley.com/documents/?uuid=c2ecb770-e21a-46d0-bc66-d87768f24503"]}],"mendeley":{"formattedCitation":"(Chen et al., 2016)","plainTextFormattedCitation":"(Chen et al., 2016)","previouslyFormattedCitation":"(Chen et al., 2016)"},"properties":{"noteIndex":0},"schema":"https://github.com/citation-style-language/schema/raw/master/csl-citation.json"}</w:instrText>
      </w:r>
      <w:r w:rsidR="00077146">
        <w:rPr>
          <w:sz w:val="24"/>
          <w:szCs w:val="24"/>
          <w:lang w:val="en-US"/>
        </w:rPr>
        <w:fldChar w:fldCharType="separate"/>
      </w:r>
      <w:r w:rsidR="00077146" w:rsidRPr="00077146">
        <w:rPr>
          <w:noProof/>
          <w:sz w:val="24"/>
          <w:szCs w:val="24"/>
          <w:lang w:val="en-US"/>
        </w:rPr>
        <w:t>(Chen et al., 2016)</w:t>
      </w:r>
      <w:r w:rsidR="00077146">
        <w:rPr>
          <w:sz w:val="24"/>
          <w:szCs w:val="24"/>
          <w:lang w:val="en-US"/>
        </w:rPr>
        <w:fldChar w:fldCharType="end"/>
      </w:r>
      <w:r w:rsidR="00425A30" w:rsidRPr="00974B1D">
        <w:rPr>
          <w:sz w:val="24"/>
          <w:szCs w:val="24"/>
          <w:lang w:val="en-US"/>
        </w:rPr>
        <w:t xml:space="preserve">. </w:t>
      </w:r>
      <w:r w:rsidRPr="00EE6519">
        <w:rPr>
          <w:sz w:val="24"/>
          <w:szCs w:val="24"/>
          <w:lang w:val="en-US"/>
        </w:rPr>
        <w:t xml:space="preserve">The method used to calculate the population growth rate is: </w:t>
      </w:r>
      <w:r w:rsidR="00425A30" w:rsidRPr="00974B1D">
        <w:rPr>
          <w:sz w:val="24"/>
          <w:szCs w:val="24"/>
          <w:lang w:val="en-US"/>
        </w:rPr>
        <w:t xml:space="preserve"> </w:t>
      </w:r>
    </w:p>
    <w:p w14:paraId="55F489F8" w14:textId="3D2A81C2" w:rsidR="00425A30" w:rsidRPr="00974B1D" w:rsidRDefault="00425A30" w:rsidP="00425A30">
      <w:pPr>
        <w:pStyle w:val="ListParagraph"/>
        <w:spacing w:before="36" w:line="360" w:lineRule="auto"/>
        <w:ind w:right="372"/>
        <w:jc w:val="both"/>
        <w:rPr>
          <w:sz w:val="24"/>
          <w:szCs w:val="24"/>
          <w:lang w:val="en-US"/>
        </w:rPr>
      </w:pPr>
      <w:r w:rsidRPr="00974B1D">
        <w:rPr>
          <w:sz w:val="24"/>
          <w:szCs w:val="24"/>
          <w:lang w:val="en-US"/>
        </w:rPr>
        <w:t xml:space="preserve">r = </w:t>
      </w:r>
      <m:oMath>
        <m:f>
          <m:fPr>
            <m:ctrlPr>
              <w:rPr>
                <w:rFonts w:ascii="Cambria Math" w:hAnsi="Cambria Math"/>
                <w:i/>
                <w:sz w:val="24"/>
                <w:szCs w:val="24"/>
                <w:lang w:val="en-US"/>
              </w:rPr>
            </m:ctrlPr>
          </m:fPr>
          <m:num>
            <m:r>
              <w:rPr>
                <w:rFonts w:ascii="Cambria Math" w:hAnsi="Cambria Math"/>
                <w:sz w:val="24"/>
                <w:szCs w:val="24"/>
                <w:lang w:val="en-US"/>
              </w:rPr>
              <m:t>(</m:t>
            </m:r>
            <m:r>
              <w:rPr>
                <w:rFonts w:ascii="Cambria Math" w:hAnsi="Cambria Math"/>
                <w:sz w:val="24"/>
                <w:szCs w:val="24"/>
                <w:lang w:val="en-US"/>
              </w:rPr>
              <m:t xml:space="preserve">current population </m:t>
            </m:r>
            <m:r>
              <w:rPr>
                <w:rFonts w:ascii="Cambria Math" w:hAnsi="Cambria Math"/>
                <w:sz w:val="24"/>
                <w:szCs w:val="24"/>
                <w:lang w:val="en-US"/>
              </w:rPr>
              <m:t>-</m:t>
            </m:r>
            <m:r>
              <w:rPr>
                <w:rFonts w:ascii="Cambria Math" w:hAnsi="Cambria Math"/>
                <w:sz w:val="24"/>
                <w:szCs w:val="24"/>
                <w:lang w:val="en-US"/>
              </w:rPr>
              <m:t>population last year</m:t>
            </m:r>
            <m:r>
              <w:rPr>
                <w:rFonts w:ascii="Cambria Math" w:hAnsi="Cambria Math"/>
                <w:sz w:val="24"/>
                <w:szCs w:val="24"/>
                <w:lang w:val="en-US"/>
              </w:rPr>
              <m:t>)</m:t>
            </m:r>
          </m:num>
          <m:den>
            <m:r>
              <w:rPr>
                <w:rFonts w:ascii="Cambria Math" w:hAnsi="Cambria Math"/>
                <w:sz w:val="24"/>
                <w:szCs w:val="24"/>
                <w:lang w:val="en-US"/>
              </w:rPr>
              <m:t>population last year</m:t>
            </m:r>
          </m:den>
        </m:f>
      </m:oMath>
      <w:r w:rsidRPr="00974B1D">
        <w:rPr>
          <w:sz w:val="24"/>
          <w:szCs w:val="24"/>
          <w:lang w:val="en-US"/>
        </w:rPr>
        <w:t xml:space="preserve"> × 100%</w:t>
      </w:r>
    </w:p>
    <w:p w14:paraId="7226CF88" w14:textId="20926A81" w:rsidR="00425A30" w:rsidRDefault="000D1D1C" w:rsidP="00425A30">
      <w:pPr>
        <w:pStyle w:val="ListParagraph"/>
        <w:spacing w:before="36" w:line="360" w:lineRule="auto"/>
        <w:ind w:right="372"/>
        <w:jc w:val="both"/>
        <w:rPr>
          <w:sz w:val="24"/>
          <w:szCs w:val="24"/>
          <w:highlight w:val="yellow"/>
          <w:lang w:val="en-US"/>
        </w:rPr>
      </w:pPr>
      <w:r w:rsidRPr="000D1D1C">
        <w:rPr>
          <w:sz w:val="24"/>
          <w:szCs w:val="24"/>
          <w:lang w:val="en-US"/>
        </w:rPr>
        <w:t>Calculation of population projections using the geometric method by assuming that the population will increase geometrically based on the calculation of compound interest</w:t>
      </w:r>
      <w:r w:rsidR="00E54B59">
        <w:rPr>
          <w:sz w:val="24"/>
          <w:szCs w:val="24"/>
          <w:lang w:val="en-US"/>
        </w:rPr>
        <w:t xml:space="preserve"> </w:t>
      </w:r>
      <w:r w:rsidR="00F164C1">
        <w:rPr>
          <w:sz w:val="24"/>
          <w:szCs w:val="24"/>
          <w:lang w:val="en-US"/>
        </w:rPr>
        <w:fldChar w:fldCharType="begin" w:fldLock="1"/>
      </w:r>
      <w:r w:rsidR="00D6670F">
        <w:rPr>
          <w:sz w:val="24"/>
          <w:szCs w:val="24"/>
          <w:lang w:val="en-US"/>
        </w:rPr>
        <w:instrText>ADDIN CSL_CITATION {"citationItems":[{"id":"ITEM-1","itemData":{"ISBN":"9789790641945","abstract":"Buku “Pedoman Penghitungan Proyeksi Penduduk dan Angkatan Kerja” merupakan suatu ringkasan yang menjelaskan cara menghitung proyeksi penduduk menurut kelompok umur yang dimulai dari penjelasan sumber data yang digunakan, evaluasi data, perapihan umur, penentuan asumsi, serta input dan output paket program fivsin yang digunakan. Selain proyeksi penduduk menurut kelompok umur, pedoman ini juga menyajikan cara menghitung proyeksi penduduk menurut umur tunggal dan kelompok umur tertentu, proyeksi penduduk menurut daerah perkotaan/perdesaan, serta proyeksi angkatan kerja.","author":[{"dropping-particle":"","family":"Handiyatmo","given":"Dendi;","non-dropping-particle":"","parse-names":false,"suffix":""},{"dropping-particle":"","family":"Sahara","given":"Idha;","non-dropping-particle":"","parse-names":false,"suffix":""},{"dropping-particle":"","family":"Rangkuti","given":"Hasnani","non-dropping-particle":"","parse-names":false,"suffix":""}],"container-title":"Badan Pusat Stastistik","id":"ITEM-1","issued":{"date-parts":[["2010"]]},"number-of-pages":"1-127","title":"Pedoman Penghitungan Proyeksi Penduduk dan Angkatan Kerja","type":"book"},"uris":["http://www.mendeley.com/documents/?uuid=a79de9f3-4c48-4d86-b58d-23659f5703b5"]}],"mendeley":{"formattedCitation":"(Handiyatmo et al., 2010)","plainTextFormattedCitation":"(Handiyatmo et al., 2010)","previouslyFormattedCitation":"(Handiyatmo et al., 2010)"},"properties":{"noteIndex":0},"schema":"https://github.com/citation-style-language/schema/raw/master/csl-citation.json"}</w:instrText>
      </w:r>
      <w:r w:rsidR="00F164C1">
        <w:rPr>
          <w:sz w:val="24"/>
          <w:szCs w:val="24"/>
          <w:lang w:val="en-US"/>
        </w:rPr>
        <w:fldChar w:fldCharType="separate"/>
      </w:r>
      <w:r w:rsidR="00F164C1" w:rsidRPr="00F164C1">
        <w:rPr>
          <w:noProof/>
          <w:sz w:val="24"/>
          <w:szCs w:val="24"/>
          <w:lang w:val="en-US"/>
        </w:rPr>
        <w:t>(Handiyatmo et al., 2010)</w:t>
      </w:r>
      <w:r w:rsidR="00F164C1">
        <w:rPr>
          <w:sz w:val="24"/>
          <w:szCs w:val="24"/>
          <w:lang w:val="en-US"/>
        </w:rPr>
        <w:fldChar w:fldCharType="end"/>
      </w:r>
      <w:r w:rsidR="00BB689D">
        <w:rPr>
          <w:sz w:val="24"/>
          <w:szCs w:val="24"/>
          <w:lang w:val="en-US"/>
        </w:rPr>
        <w:t>.</w:t>
      </w:r>
      <w:r w:rsidR="009119CC">
        <w:rPr>
          <w:sz w:val="24"/>
          <w:szCs w:val="24"/>
          <w:lang w:val="en-US"/>
        </w:rPr>
        <w:t xml:space="preserve"> </w:t>
      </w:r>
    </w:p>
    <w:p w14:paraId="3AB404B8" w14:textId="2B83160B" w:rsidR="00B83349" w:rsidRDefault="00425A30" w:rsidP="00B83349">
      <w:pPr>
        <w:pStyle w:val="ListParagraph"/>
        <w:spacing w:before="36" w:line="360" w:lineRule="auto"/>
        <w:ind w:right="372"/>
        <w:jc w:val="both"/>
        <w:rPr>
          <w:b/>
          <w:bCs/>
          <w:color w:val="000000" w:themeColor="text1"/>
          <w:sz w:val="24"/>
          <w:szCs w:val="24"/>
          <w:lang w:val="en-US"/>
        </w:rPr>
      </w:pPr>
      <w:r w:rsidRPr="00974B1D">
        <w:rPr>
          <w:b/>
          <w:bCs/>
          <w:color w:val="000000" w:themeColor="text1"/>
          <w:sz w:val="24"/>
          <w:szCs w:val="24"/>
          <w:lang w:val="en-US"/>
        </w:rPr>
        <w:t>Geometri</w:t>
      </w:r>
      <w:r w:rsidR="000D1D1C">
        <w:rPr>
          <w:b/>
          <w:bCs/>
          <w:color w:val="000000" w:themeColor="text1"/>
          <w:sz w:val="24"/>
          <w:szCs w:val="24"/>
          <w:lang w:val="en-US"/>
        </w:rPr>
        <w:t>c Method</w:t>
      </w:r>
    </w:p>
    <w:p w14:paraId="0A35C73E" w14:textId="70F92B66" w:rsidR="00425A30" w:rsidRPr="00B83349" w:rsidRDefault="00425A30" w:rsidP="000D1D1C">
      <w:pPr>
        <w:pStyle w:val="ListParagraph"/>
        <w:tabs>
          <w:tab w:val="left" w:pos="8222"/>
          <w:tab w:val="left" w:pos="8364"/>
        </w:tabs>
        <w:spacing w:before="36" w:line="360" w:lineRule="auto"/>
        <w:ind w:right="372"/>
        <w:jc w:val="both"/>
        <w:rPr>
          <w:b/>
          <w:bCs/>
          <w:color w:val="000000" w:themeColor="text1"/>
          <w:sz w:val="24"/>
          <w:szCs w:val="24"/>
          <w:lang w:val="en-US"/>
        </w:rPr>
      </w:pPr>
      <w:r w:rsidRPr="00974B1D">
        <w:rPr>
          <w:color w:val="000000" w:themeColor="text1"/>
          <w:sz w:val="24"/>
          <w:szCs w:val="24"/>
          <w:lang w:val="en-US"/>
        </w:rPr>
        <w:t>Pn=</w:t>
      </w:r>
      <m:oMath>
        <m:sSup>
          <m:sSupPr>
            <m:ctrlPr>
              <w:rPr>
                <w:rFonts w:ascii="Cambria Math" w:hAnsi="Cambria Math"/>
                <w:color w:val="000000" w:themeColor="text1"/>
                <w:sz w:val="24"/>
                <w:szCs w:val="24"/>
                <w:lang w:val="en-US"/>
              </w:rPr>
            </m:ctrlPr>
          </m:sSupPr>
          <m:e>
            <m:r>
              <m:rPr>
                <m:sty m:val="p"/>
              </m:rPr>
              <w:rPr>
                <w:rFonts w:ascii="Cambria Math" w:hAnsi="Cambria Math"/>
                <w:color w:val="000000" w:themeColor="text1"/>
                <w:sz w:val="24"/>
                <w:szCs w:val="24"/>
                <w:lang w:val="en-US"/>
              </w:rPr>
              <m:t>(Po×(1+r)</m:t>
            </m:r>
          </m:e>
          <m:sup>
            <m:r>
              <m:rPr>
                <m:sty m:val="p"/>
              </m:rPr>
              <w:rPr>
                <w:rFonts w:ascii="Cambria Math" w:hAnsi="Cambria Math"/>
                <w:color w:val="000000" w:themeColor="text1"/>
                <w:sz w:val="24"/>
                <w:szCs w:val="24"/>
                <w:lang w:val="en-US"/>
              </w:rPr>
              <m:t>n</m:t>
            </m:r>
          </m:sup>
        </m:sSup>
      </m:oMath>
      <w:r w:rsidR="00B23557" w:rsidRPr="00974B1D">
        <w:rPr>
          <w:color w:val="000000" w:themeColor="text1"/>
          <w:sz w:val="24"/>
          <w:szCs w:val="24"/>
          <w:lang w:val="en-US"/>
        </w:rPr>
        <w:t xml:space="preserve">…………………………………………………….… </w:t>
      </w:r>
      <w:r w:rsidRPr="00974B1D">
        <w:rPr>
          <w:color w:val="000000" w:themeColor="text1"/>
          <w:sz w:val="24"/>
          <w:szCs w:val="24"/>
          <w:lang w:val="en-US"/>
        </w:rPr>
        <w:t>(</w:t>
      </w:r>
      <w:r w:rsidR="00B23557">
        <w:rPr>
          <w:color w:val="000000" w:themeColor="text1"/>
          <w:sz w:val="24"/>
          <w:szCs w:val="24"/>
          <w:lang w:val="en-US"/>
        </w:rPr>
        <w:fldChar w:fldCharType="begin"/>
      </w:r>
      <w:r w:rsidR="00B23557">
        <w:rPr>
          <w:color w:val="000000" w:themeColor="text1"/>
          <w:sz w:val="24"/>
          <w:szCs w:val="24"/>
          <w:lang w:val="en-US"/>
        </w:rPr>
        <w:instrText xml:space="preserve"> STYLEREF 1 \s </w:instrText>
      </w:r>
      <w:r w:rsidR="00B23557">
        <w:rPr>
          <w:color w:val="000000" w:themeColor="text1"/>
          <w:sz w:val="24"/>
          <w:szCs w:val="24"/>
          <w:lang w:val="en-US"/>
        </w:rPr>
        <w:fldChar w:fldCharType="separate"/>
      </w:r>
      <w:r w:rsidR="00B23557">
        <w:rPr>
          <w:noProof/>
          <w:color w:val="000000" w:themeColor="text1"/>
          <w:sz w:val="24"/>
          <w:szCs w:val="24"/>
          <w:lang w:val="en-US"/>
        </w:rPr>
        <w:t>2</w:t>
      </w:r>
      <w:r w:rsidR="00B23557">
        <w:rPr>
          <w:color w:val="000000" w:themeColor="text1"/>
          <w:sz w:val="24"/>
          <w:szCs w:val="24"/>
          <w:lang w:val="en-US"/>
        </w:rPr>
        <w:fldChar w:fldCharType="end"/>
      </w:r>
      <w:r w:rsidR="00B23557">
        <w:rPr>
          <w:color w:val="000000" w:themeColor="text1"/>
          <w:sz w:val="24"/>
          <w:szCs w:val="24"/>
          <w:lang w:val="en-US"/>
        </w:rPr>
        <w:t>.</w:t>
      </w:r>
      <w:r w:rsidR="00B23557">
        <w:rPr>
          <w:color w:val="000000" w:themeColor="text1"/>
          <w:sz w:val="24"/>
          <w:szCs w:val="24"/>
          <w:lang w:val="en-US"/>
        </w:rPr>
        <w:fldChar w:fldCharType="begin"/>
      </w:r>
      <w:r w:rsidR="00B23557">
        <w:rPr>
          <w:color w:val="000000" w:themeColor="text1"/>
          <w:sz w:val="24"/>
          <w:szCs w:val="24"/>
          <w:lang w:val="en-US"/>
        </w:rPr>
        <w:instrText xml:space="preserve"> SEQ Equation \* ARABIC \s 1 </w:instrText>
      </w:r>
      <w:r w:rsidR="00B23557">
        <w:rPr>
          <w:color w:val="000000" w:themeColor="text1"/>
          <w:sz w:val="24"/>
          <w:szCs w:val="24"/>
          <w:lang w:val="en-US"/>
        </w:rPr>
        <w:fldChar w:fldCharType="separate"/>
      </w:r>
      <w:r w:rsidR="00B23557">
        <w:rPr>
          <w:noProof/>
          <w:color w:val="000000" w:themeColor="text1"/>
          <w:sz w:val="24"/>
          <w:szCs w:val="24"/>
          <w:lang w:val="en-US"/>
        </w:rPr>
        <w:t>1</w:t>
      </w:r>
      <w:r w:rsidR="00B23557">
        <w:rPr>
          <w:color w:val="000000" w:themeColor="text1"/>
          <w:sz w:val="24"/>
          <w:szCs w:val="24"/>
          <w:lang w:val="en-US"/>
        </w:rPr>
        <w:fldChar w:fldCharType="end"/>
      </w:r>
      <w:r w:rsidRPr="00974B1D">
        <w:rPr>
          <w:color w:val="000000" w:themeColor="text1"/>
          <w:sz w:val="24"/>
          <w:szCs w:val="24"/>
          <w:lang w:val="en-US"/>
        </w:rPr>
        <w:t>)</w:t>
      </w:r>
    </w:p>
    <w:p w14:paraId="4C2949BF" w14:textId="0F22A381" w:rsidR="00425A30" w:rsidRPr="00974B1D" w:rsidRDefault="00425A30" w:rsidP="00425A30">
      <w:pPr>
        <w:spacing w:line="360" w:lineRule="auto"/>
        <w:ind w:left="720"/>
        <w:rPr>
          <w:color w:val="000000" w:themeColor="text1"/>
          <w:sz w:val="24"/>
          <w:szCs w:val="24"/>
          <w:lang w:val="en-US"/>
        </w:rPr>
      </w:pPr>
      <w:proofErr w:type="gramStart"/>
      <w:r w:rsidRPr="00974B1D">
        <w:rPr>
          <w:color w:val="000000" w:themeColor="text1"/>
          <w:sz w:val="24"/>
          <w:szCs w:val="24"/>
          <w:lang w:val="en-US"/>
        </w:rPr>
        <w:t>D</w:t>
      </w:r>
      <w:r w:rsidR="000D1D1C">
        <w:rPr>
          <w:color w:val="000000" w:themeColor="text1"/>
          <w:sz w:val="24"/>
          <w:szCs w:val="24"/>
          <w:lang w:val="en-US"/>
        </w:rPr>
        <w:t>escription</w:t>
      </w:r>
      <w:r w:rsidRPr="00974B1D">
        <w:rPr>
          <w:color w:val="000000" w:themeColor="text1"/>
          <w:sz w:val="24"/>
          <w:szCs w:val="24"/>
          <w:lang w:val="en-US"/>
        </w:rPr>
        <w:t xml:space="preserve"> :</w:t>
      </w:r>
      <w:proofErr w:type="gramEnd"/>
      <w:r w:rsidRPr="00974B1D">
        <w:rPr>
          <w:color w:val="000000" w:themeColor="text1"/>
          <w:sz w:val="24"/>
          <w:szCs w:val="24"/>
          <w:lang w:val="en-US"/>
        </w:rPr>
        <w:t xml:space="preserve"> </w:t>
      </w:r>
    </w:p>
    <w:p w14:paraId="66FF1560" w14:textId="45C55435" w:rsidR="00425A30" w:rsidRPr="00974B1D" w:rsidRDefault="00425A30" w:rsidP="00425A30">
      <w:pPr>
        <w:spacing w:line="360" w:lineRule="auto"/>
        <w:ind w:left="720"/>
        <w:rPr>
          <w:color w:val="000000" w:themeColor="text1"/>
          <w:sz w:val="24"/>
          <w:szCs w:val="24"/>
          <w:lang w:val="en-US"/>
        </w:rPr>
      </w:pPr>
      <w:r w:rsidRPr="00974B1D">
        <w:rPr>
          <w:color w:val="000000" w:themeColor="text1"/>
          <w:sz w:val="24"/>
          <w:szCs w:val="24"/>
          <w:lang w:val="en-US"/>
        </w:rPr>
        <w:t xml:space="preserve">Pn </w:t>
      </w:r>
      <w:r w:rsidR="002F6B6D">
        <w:rPr>
          <w:color w:val="000000" w:themeColor="text1"/>
          <w:sz w:val="24"/>
          <w:szCs w:val="24"/>
          <w:lang w:val="en-US"/>
        </w:rPr>
        <w:t xml:space="preserve">  </w:t>
      </w:r>
      <w:r w:rsidRPr="00974B1D">
        <w:rPr>
          <w:color w:val="000000" w:themeColor="text1"/>
          <w:sz w:val="24"/>
          <w:szCs w:val="24"/>
          <w:lang w:val="en-US"/>
        </w:rPr>
        <w:t xml:space="preserve">= </w:t>
      </w:r>
      <w:r w:rsidR="000D1D1C" w:rsidRPr="000D1D1C">
        <w:rPr>
          <w:color w:val="000000" w:themeColor="text1"/>
          <w:sz w:val="24"/>
          <w:szCs w:val="24"/>
          <w:lang w:val="en-US"/>
        </w:rPr>
        <w:t>Total population in year n</w:t>
      </w:r>
    </w:p>
    <w:p w14:paraId="62E400C7" w14:textId="0AC61F9B" w:rsidR="00425A30" w:rsidRPr="00974B1D" w:rsidRDefault="00425A30" w:rsidP="00425A30">
      <w:pPr>
        <w:spacing w:line="360" w:lineRule="auto"/>
        <w:ind w:left="720"/>
        <w:rPr>
          <w:color w:val="000000" w:themeColor="text1"/>
          <w:sz w:val="24"/>
          <w:szCs w:val="24"/>
          <w:lang w:val="en-US"/>
        </w:rPr>
      </w:pPr>
      <w:r w:rsidRPr="00974B1D">
        <w:rPr>
          <w:color w:val="000000" w:themeColor="text1"/>
          <w:sz w:val="24"/>
          <w:szCs w:val="24"/>
          <w:lang w:val="en-US"/>
        </w:rPr>
        <w:t xml:space="preserve">Po </w:t>
      </w:r>
      <w:r w:rsidR="002F6B6D">
        <w:rPr>
          <w:color w:val="000000" w:themeColor="text1"/>
          <w:sz w:val="24"/>
          <w:szCs w:val="24"/>
          <w:lang w:val="en-US"/>
        </w:rPr>
        <w:t xml:space="preserve">  </w:t>
      </w:r>
      <w:r w:rsidRPr="00974B1D">
        <w:rPr>
          <w:color w:val="000000" w:themeColor="text1"/>
          <w:sz w:val="24"/>
          <w:szCs w:val="24"/>
          <w:lang w:val="en-US"/>
        </w:rPr>
        <w:t xml:space="preserve">= </w:t>
      </w:r>
      <w:r w:rsidR="000D1D1C" w:rsidRPr="000D1D1C">
        <w:rPr>
          <w:color w:val="000000" w:themeColor="text1"/>
          <w:sz w:val="24"/>
          <w:szCs w:val="24"/>
          <w:lang w:val="en-US"/>
        </w:rPr>
        <w:t>Total population in the initial year of planning</w:t>
      </w:r>
      <w:r w:rsidRPr="00974B1D">
        <w:rPr>
          <w:color w:val="000000" w:themeColor="text1"/>
          <w:sz w:val="24"/>
          <w:szCs w:val="24"/>
          <w:lang w:val="en-US"/>
        </w:rPr>
        <w:t xml:space="preserve"> </w:t>
      </w:r>
    </w:p>
    <w:p w14:paraId="5FFECAA0" w14:textId="6A0B6EB3" w:rsidR="00425A30" w:rsidRPr="00974B1D" w:rsidRDefault="00425A30" w:rsidP="00425A30">
      <w:pPr>
        <w:spacing w:line="360" w:lineRule="auto"/>
        <w:ind w:left="720"/>
        <w:rPr>
          <w:color w:val="000000" w:themeColor="text1"/>
          <w:sz w:val="24"/>
          <w:szCs w:val="24"/>
          <w:lang w:val="en-US"/>
        </w:rPr>
      </w:pPr>
      <w:r w:rsidRPr="00974B1D">
        <w:rPr>
          <w:color w:val="000000" w:themeColor="text1"/>
          <w:sz w:val="24"/>
          <w:szCs w:val="24"/>
          <w:lang w:val="en-US"/>
        </w:rPr>
        <w:t xml:space="preserve">n </w:t>
      </w:r>
      <w:r w:rsidR="002F6B6D">
        <w:rPr>
          <w:color w:val="000000" w:themeColor="text1"/>
          <w:sz w:val="24"/>
          <w:szCs w:val="24"/>
          <w:lang w:val="en-US"/>
        </w:rPr>
        <w:t xml:space="preserve">    </w:t>
      </w:r>
      <w:r w:rsidRPr="00974B1D">
        <w:rPr>
          <w:color w:val="000000" w:themeColor="text1"/>
          <w:sz w:val="24"/>
          <w:szCs w:val="24"/>
          <w:lang w:val="en-US"/>
        </w:rPr>
        <w:t xml:space="preserve">= </w:t>
      </w:r>
      <w:r w:rsidR="000D1D1C" w:rsidRPr="000D1D1C">
        <w:rPr>
          <w:color w:val="000000" w:themeColor="text1"/>
          <w:sz w:val="24"/>
          <w:szCs w:val="24"/>
          <w:lang w:val="en-US"/>
        </w:rPr>
        <w:t>Planning time period (Year)</w:t>
      </w:r>
    </w:p>
    <w:p w14:paraId="36EE5C6A" w14:textId="4E5B4EF2" w:rsidR="00401B46" w:rsidRDefault="00425A30" w:rsidP="00425A30">
      <w:pPr>
        <w:spacing w:line="360" w:lineRule="auto"/>
        <w:ind w:left="720"/>
        <w:rPr>
          <w:color w:val="000000" w:themeColor="text1"/>
          <w:sz w:val="24"/>
          <w:szCs w:val="24"/>
          <w:lang w:val="en-US"/>
        </w:rPr>
      </w:pPr>
      <w:r w:rsidRPr="00974B1D">
        <w:rPr>
          <w:color w:val="000000" w:themeColor="text1"/>
          <w:sz w:val="24"/>
          <w:szCs w:val="24"/>
          <w:lang w:val="en-US"/>
        </w:rPr>
        <w:lastRenderedPageBreak/>
        <w:t xml:space="preserve">r </w:t>
      </w:r>
      <w:r w:rsidR="002F6B6D">
        <w:rPr>
          <w:color w:val="000000" w:themeColor="text1"/>
          <w:sz w:val="24"/>
          <w:szCs w:val="24"/>
          <w:lang w:val="en-US"/>
        </w:rPr>
        <w:t xml:space="preserve">     </w:t>
      </w:r>
      <w:r w:rsidRPr="00974B1D">
        <w:rPr>
          <w:color w:val="000000" w:themeColor="text1"/>
          <w:sz w:val="24"/>
          <w:szCs w:val="24"/>
          <w:lang w:val="en-US"/>
        </w:rPr>
        <w:t xml:space="preserve">= </w:t>
      </w:r>
      <w:r w:rsidR="000D1D1C" w:rsidRPr="000D1D1C">
        <w:rPr>
          <w:color w:val="000000" w:themeColor="text1"/>
          <w:sz w:val="24"/>
          <w:szCs w:val="24"/>
          <w:lang w:val="en-US"/>
        </w:rPr>
        <w:t>Population growth rate</w:t>
      </w:r>
    </w:p>
    <w:p w14:paraId="1FF07B2C" w14:textId="77777777" w:rsidR="000D1D1C" w:rsidRDefault="000D1D1C" w:rsidP="00425A30">
      <w:pPr>
        <w:spacing w:line="360" w:lineRule="auto"/>
        <w:ind w:left="720"/>
        <w:rPr>
          <w:color w:val="000000" w:themeColor="text1"/>
          <w:sz w:val="24"/>
          <w:szCs w:val="24"/>
          <w:lang w:val="en-US"/>
        </w:rPr>
      </w:pPr>
    </w:p>
    <w:p w14:paraId="189450C5" w14:textId="63DC5FC9" w:rsidR="00B23557" w:rsidRDefault="000D1D1C" w:rsidP="00B23557">
      <w:pPr>
        <w:pStyle w:val="ListParagraph"/>
        <w:numPr>
          <w:ilvl w:val="0"/>
          <w:numId w:val="9"/>
        </w:numPr>
        <w:spacing w:before="36" w:line="360" w:lineRule="auto"/>
        <w:ind w:right="372" w:hanging="76"/>
        <w:jc w:val="both"/>
        <w:rPr>
          <w:sz w:val="24"/>
          <w:szCs w:val="24"/>
          <w:lang w:val="en-US"/>
        </w:rPr>
      </w:pPr>
      <w:r w:rsidRPr="000D1D1C">
        <w:rPr>
          <w:sz w:val="24"/>
          <w:szCs w:val="24"/>
          <w:lang w:val="en-US"/>
        </w:rPr>
        <w:t>Projected Number of Family Heads</w:t>
      </w:r>
    </w:p>
    <w:p w14:paraId="5F85FF1A" w14:textId="00496914" w:rsidR="007B17F6" w:rsidRPr="007B17F6" w:rsidRDefault="000D1D1C" w:rsidP="007B17F6">
      <w:pPr>
        <w:pStyle w:val="ListParagraph"/>
        <w:spacing w:before="36" w:line="360" w:lineRule="auto"/>
        <w:ind w:right="372"/>
        <w:jc w:val="both"/>
        <w:rPr>
          <w:b/>
          <w:bCs/>
          <w:sz w:val="24"/>
          <w:szCs w:val="24"/>
          <w:lang w:val="en-US"/>
        </w:rPr>
      </w:pPr>
      <w:r w:rsidRPr="000D1D1C">
        <w:rPr>
          <w:color w:val="000000" w:themeColor="text1"/>
          <w:sz w:val="24"/>
          <w:szCs w:val="24"/>
          <w:lang w:val="en-US"/>
        </w:rPr>
        <w:t>Determination of the number of houses, requires data on the number of residents in the projection year and assumes that 1 housing unit per 1 KK (Family Card) of 4 people</w:t>
      </w:r>
      <w:r w:rsidR="00175BF0">
        <w:rPr>
          <w:color w:val="000000" w:themeColor="text1"/>
          <w:sz w:val="24"/>
          <w:szCs w:val="24"/>
          <w:lang w:val="en-US"/>
        </w:rPr>
        <w:t xml:space="preserve"> </w:t>
      </w:r>
      <w:r w:rsidR="00A947F2">
        <w:rPr>
          <w:color w:val="000000" w:themeColor="text1"/>
          <w:sz w:val="24"/>
          <w:szCs w:val="24"/>
          <w:lang w:val="en-US"/>
        </w:rPr>
        <w:fldChar w:fldCharType="begin" w:fldLock="1"/>
      </w:r>
      <w:r w:rsidR="00F96432">
        <w:rPr>
          <w:color w:val="000000" w:themeColor="text1"/>
          <w:sz w:val="24"/>
          <w:szCs w:val="24"/>
          <w:lang w:val="en-US"/>
        </w:rPr>
        <w:instrText>ADDIN CSL_CITATION {"citationItems":[{"id":"ITEM-1","itemData":{"abstract":"The one-electron oxidation of PNA-DNA hybrid containing G-triplet sequence was examined. In DNA duplex G-triplet was selectively cleaved by oxidation, whereas in PNA-DNA hybrid cleavage efficiency was extremely lowered. These result suggested that cleavage efficiency of PNA-DNA hybrid was different from that of B-form DNA duplex.","author":[{"dropping-particle":"","family":"Badan Standardisasi Nasional","given":"","non-dropping-particle":"","parse-names":false,"suffix":""}],"container-title":"Badan Standardisasi Nasional","id":"ITEM-1","issued":{"date-parts":[["2004"]]},"page":"1-58","title":"SNI 03-1733-2004 Tata Cara Perencanaan Lingkungan Perumahan di Perkotaan","type":"article-journal"},"uris":["http://www.mendeley.com/documents/?uuid=d84d1f8b-7fc3-4b66-ac44-1886c2c36ebe"]}],"mendeley":{"formattedCitation":"(Badan Standardisasi Nasional, 2004)","plainTextFormattedCitation":"(Badan Standardisasi Nasional, 2004)","previouslyFormattedCitation":"(Badan Standardisasi Nasional, 2004)"},"properties":{"noteIndex":0},"schema":"https://github.com/citation-style-language/schema/raw/master/csl-citation.json"}</w:instrText>
      </w:r>
      <w:r w:rsidR="00A947F2">
        <w:rPr>
          <w:color w:val="000000" w:themeColor="text1"/>
          <w:sz w:val="24"/>
          <w:szCs w:val="24"/>
          <w:lang w:val="en-US"/>
        </w:rPr>
        <w:fldChar w:fldCharType="separate"/>
      </w:r>
      <w:r w:rsidR="00A947F2" w:rsidRPr="00A947F2">
        <w:rPr>
          <w:noProof/>
          <w:color w:val="000000" w:themeColor="text1"/>
          <w:sz w:val="24"/>
          <w:szCs w:val="24"/>
          <w:lang w:val="en-US"/>
        </w:rPr>
        <w:t>(Badan Standardisasi Nasional, 2004)</w:t>
      </w:r>
      <w:r w:rsidR="00A947F2">
        <w:rPr>
          <w:color w:val="000000" w:themeColor="text1"/>
          <w:sz w:val="24"/>
          <w:szCs w:val="24"/>
          <w:lang w:val="en-US"/>
        </w:rPr>
        <w:fldChar w:fldCharType="end"/>
      </w:r>
      <w:r w:rsidR="00A947F2">
        <w:rPr>
          <w:color w:val="000000" w:themeColor="text1"/>
          <w:sz w:val="24"/>
          <w:szCs w:val="24"/>
          <w:lang w:val="en-US"/>
        </w:rPr>
        <w:t xml:space="preserve">. </w:t>
      </w:r>
    </w:p>
    <w:p w14:paraId="1F08D191" w14:textId="22AB488E" w:rsidR="00B83349" w:rsidRPr="00B23557" w:rsidRDefault="000D1D1C" w:rsidP="000D1D1C">
      <w:pPr>
        <w:pStyle w:val="ListParagraph"/>
        <w:spacing w:before="36" w:line="360" w:lineRule="auto"/>
        <w:ind w:right="372"/>
        <w:rPr>
          <w:sz w:val="24"/>
          <w:szCs w:val="24"/>
          <w:lang w:val="en-US"/>
        </w:rPr>
      </w:pPr>
      <w:r>
        <w:rPr>
          <w:color w:val="000000" w:themeColor="text1"/>
          <w:sz w:val="24"/>
          <w:szCs w:val="24"/>
          <w:lang w:val="en-US"/>
        </w:rPr>
        <w:t xml:space="preserve">Number of households Projection Year </w:t>
      </w:r>
      <w:r w:rsidR="00C00D19" w:rsidRPr="00B23557">
        <w:rPr>
          <w:color w:val="000000" w:themeColor="text1"/>
          <w:sz w:val="24"/>
          <w:szCs w:val="24"/>
          <w:lang w:val="en-US"/>
        </w:rPr>
        <w:t>=</w:t>
      </w:r>
      <w:r>
        <w:rPr>
          <w:color w:val="000000" w:themeColor="text1"/>
          <w:sz w:val="24"/>
          <w:szCs w:val="24"/>
          <w:lang w:val="en-US"/>
        </w:rPr>
        <w:t xml:space="preserve"> </w:t>
      </w:r>
      <m:oMath>
        <m:f>
          <m:fPr>
            <m:ctrlPr>
              <w:rPr>
                <w:rFonts w:ascii="Cambria Math" w:hAnsi="Cambria Math"/>
                <w:i/>
                <w:color w:val="000000" w:themeColor="text1"/>
                <w:sz w:val="24"/>
                <w:szCs w:val="24"/>
                <w:lang w:val="en-US"/>
              </w:rPr>
            </m:ctrlPr>
          </m:fPr>
          <m:num>
            <m:r>
              <w:rPr>
                <w:rFonts w:ascii="Cambria Math" w:hAnsi="Cambria Math"/>
                <w:color w:val="000000" w:themeColor="text1"/>
                <w:sz w:val="24"/>
                <w:szCs w:val="24"/>
                <w:lang w:val="en-US"/>
              </w:rPr>
              <m:t>P</m:t>
            </m:r>
            <m:r>
              <w:rPr>
                <w:rFonts w:ascii="Cambria Math" w:hAnsi="Cambria Math"/>
                <w:color w:val="000000" w:themeColor="text1"/>
                <w:sz w:val="24"/>
                <w:szCs w:val="24"/>
                <w:lang w:val="en-US"/>
              </w:rPr>
              <m:t>opulations projections</m:t>
            </m:r>
            <m:r>
              <w:rPr>
                <w:rFonts w:ascii="Cambria Math" w:hAnsi="Cambria Math"/>
                <w:color w:val="000000" w:themeColor="text1"/>
                <w:sz w:val="24"/>
                <w:szCs w:val="24"/>
                <w:lang w:val="en-US"/>
              </w:rPr>
              <m:t xml:space="preserve"> (2.1)</m:t>
            </m:r>
          </m:num>
          <m:den>
            <m:r>
              <w:rPr>
                <w:rFonts w:ascii="Cambria Math" w:hAnsi="Cambria Math"/>
                <w:color w:val="000000" w:themeColor="text1"/>
                <w:sz w:val="24"/>
                <w:szCs w:val="24"/>
                <w:lang w:val="en-US"/>
              </w:rPr>
              <m:t>4</m:t>
            </m:r>
          </m:den>
        </m:f>
      </m:oMath>
      <w:r w:rsidR="00C00D19" w:rsidRPr="00B23557">
        <w:rPr>
          <w:color w:val="000000" w:themeColor="text1"/>
          <w:sz w:val="24"/>
          <w:szCs w:val="24"/>
          <w:lang w:val="en-US"/>
        </w:rPr>
        <w:t>…</w:t>
      </w:r>
      <w:proofErr w:type="gramStart"/>
      <w:r w:rsidR="00C00D19" w:rsidRPr="00B23557">
        <w:rPr>
          <w:color w:val="000000" w:themeColor="text1"/>
          <w:sz w:val="24"/>
          <w:szCs w:val="24"/>
          <w:lang w:val="en-US"/>
        </w:rPr>
        <w:t>…</w:t>
      </w:r>
      <w:r>
        <w:rPr>
          <w:color w:val="000000" w:themeColor="text1"/>
          <w:sz w:val="24"/>
          <w:szCs w:val="24"/>
          <w:lang w:val="en-US"/>
        </w:rPr>
        <w:t>..</w:t>
      </w:r>
      <w:proofErr w:type="gramEnd"/>
      <w:r w:rsidR="00B23557" w:rsidRPr="00B23557">
        <w:rPr>
          <w:color w:val="000000" w:themeColor="text1"/>
          <w:sz w:val="24"/>
          <w:szCs w:val="24"/>
          <w:lang w:val="en-US"/>
        </w:rPr>
        <w:t>(</w:t>
      </w:r>
      <w:r w:rsidR="00B23557">
        <w:rPr>
          <w:color w:val="000000" w:themeColor="text1"/>
          <w:sz w:val="24"/>
          <w:szCs w:val="24"/>
          <w:lang w:val="en-US"/>
        </w:rPr>
        <w:fldChar w:fldCharType="begin"/>
      </w:r>
      <w:r w:rsidR="00B23557">
        <w:rPr>
          <w:color w:val="000000" w:themeColor="text1"/>
          <w:sz w:val="24"/>
          <w:szCs w:val="24"/>
          <w:lang w:val="en-US"/>
        </w:rPr>
        <w:instrText xml:space="preserve"> STYLEREF 1 \s </w:instrText>
      </w:r>
      <w:r w:rsidR="00B23557">
        <w:rPr>
          <w:color w:val="000000" w:themeColor="text1"/>
          <w:sz w:val="24"/>
          <w:szCs w:val="24"/>
          <w:lang w:val="en-US"/>
        </w:rPr>
        <w:fldChar w:fldCharType="separate"/>
      </w:r>
      <w:r w:rsidR="00B23557">
        <w:rPr>
          <w:noProof/>
          <w:color w:val="000000" w:themeColor="text1"/>
          <w:sz w:val="24"/>
          <w:szCs w:val="24"/>
          <w:lang w:val="en-US"/>
        </w:rPr>
        <w:t>2</w:t>
      </w:r>
      <w:r w:rsidR="00B23557">
        <w:rPr>
          <w:color w:val="000000" w:themeColor="text1"/>
          <w:sz w:val="24"/>
          <w:szCs w:val="24"/>
          <w:lang w:val="en-US"/>
        </w:rPr>
        <w:fldChar w:fldCharType="end"/>
      </w:r>
      <w:r w:rsidR="00B23557">
        <w:rPr>
          <w:color w:val="000000" w:themeColor="text1"/>
          <w:sz w:val="24"/>
          <w:szCs w:val="24"/>
          <w:lang w:val="en-US"/>
        </w:rPr>
        <w:t>.</w:t>
      </w:r>
      <w:r w:rsidR="00B23557">
        <w:rPr>
          <w:color w:val="000000" w:themeColor="text1"/>
          <w:sz w:val="24"/>
          <w:szCs w:val="24"/>
          <w:lang w:val="en-US"/>
        </w:rPr>
        <w:fldChar w:fldCharType="begin"/>
      </w:r>
      <w:r w:rsidR="00B23557">
        <w:rPr>
          <w:color w:val="000000" w:themeColor="text1"/>
          <w:sz w:val="24"/>
          <w:szCs w:val="24"/>
          <w:lang w:val="en-US"/>
        </w:rPr>
        <w:instrText xml:space="preserve"> SEQ Equation \* ARABIC \s 1 </w:instrText>
      </w:r>
      <w:r w:rsidR="00B23557">
        <w:rPr>
          <w:color w:val="000000" w:themeColor="text1"/>
          <w:sz w:val="24"/>
          <w:szCs w:val="24"/>
          <w:lang w:val="en-US"/>
        </w:rPr>
        <w:fldChar w:fldCharType="separate"/>
      </w:r>
      <w:r w:rsidR="00B23557">
        <w:rPr>
          <w:noProof/>
          <w:color w:val="000000" w:themeColor="text1"/>
          <w:sz w:val="24"/>
          <w:szCs w:val="24"/>
          <w:lang w:val="en-US"/>
        </w:rPr>
        <w:t>4</w:t>
      </w:r>
      <w:r w:rsidR="00B23557">
        <w:rPr>
          <w:color w:val="000000" w:themeColor="text1"/>
          <w:sz w:val="24"/>
          <w:szCs w:val="24"/>
          <w:lang w:val="en-US"/>
        </w:rPr>
        <w:fldChar w:fldCharType="end"/>
      </w:r>
      <w:r w:rsidR="00B23557" w:rsidRPr="00B23557">
        <w:rPr>
          <w:color w:val="000000" w:themeColor="text1"/>
          <w:sz w:val="24"/>
          <w:szCs w:val="24"/>
          <w:lang w:val="en-US"/>
        </w:rPr>
        <w:t>)</w:t>
      </w:r>
    </w:p>
    <w:p w14:paraId="7B23DFB8" w14:textId="77777777" w:rsidR="00B23557" w:rsidRPr="00974B1D" w:rsidRDefault="00B23557" w:rsidP="00425A30">
      <w:pPr>
        <w:spacing w:line="360" w:lineRule="auto"/>
        <w:ind w:left="720"/>
        <w:rPr>
          <w:color w:val="000000" w:themeColor="text1"/>
          <w:sz w:val="24"/>
          <w:szCs w:val="24"/>
          <w:lang w:val="en-US"/>
        </w:rPr>
      </w:pPr>
    </w:p>
    <w:p w14:paraId="374F2395" w14:textId="79FA5E55" w:rsidR="00B23557" w:rsidRDefault="000D1D1C" w:rsidP="00B23557">
      <w:pPr>
        <w:pStyle w:val="ListParagraph"/>
        <w:numPr>
          <w:ilvl w:val="0"/>
          <w:numId w:val="9"/>
        </w:numPr>
        <w:spacing w:before="36" w:line="360" w:lineRule="auto"/>
        <w:ind w:right="372" w:hanging="76"/>
        <w:jc w:val="both"/>
        <w:rPr>
          <w:sz w:val="24"/>
          <w:szCs w:val="24"/>
          <w:lang w:val="en-US"/>
        </w:rPr>
      </w:pPr>
      <w:r w:rsidRPr="000D1D1C">
        <w:rPr>
          <w:sz w:val="24"/>
          <w:szCs w:val="24"/>
          <w:lang w:val="en-US"/>
        </w:rPr>
        <w:t>Backlog Analysis of Housing Needs</w:t>
      </w:r>
    </w:p>
    <w:p w14:paraId="5B20FE15" w14:textId="01A303A7" w:rsidR="006E1526" w:rsidRDefault="000D1D1C" w:rsidP="00D6670F">
      <w:pPr>
        <w:pStyle w:val="ListParagraph"/>
        <w:spacing w:before="36" w:line="360" w:lineRule="auto"/>
        <w:ind w:right="372"/>
        <w:jc w:val="both"/>
        <w:rPr>
          <w:sz w:val="24"/>
          <w:szCs w:val="24"/>
          <w:lang w:val="en-US"/>
        </w:rPr>
      </w:pPr>
      <w:r w:rsidRPr="000D1D1C">
        <w:rPr>
          <w:sz w:val="24"/>
          <w:szCs w:val="24"/>
          <w:lang w:val="en-US"/>
        </w:rPr>
        <w:t>The calculation of the housing backlog is used to identify housing needs, so that it can be known that there is no availability of houses or a shortage of houses (backlog).</w:t>
      </w:r>
      <w:r w:rsidR="00DE26CC">
        <w:rPr>
          <w:sz w:val="24"/>
          <w:szCs w:val="24"/>
          <w:lang w:val="en-US"/>
        </w:rPr>
        <w:t xml:space="preserve"> </w:t>
      </w:r>
      <w:r w:rsidR="00D6670F">
        <w:rPr>
          <w:sz w:val="24"/>
          <w:szCs w:val="24"/>
          <w:lang w:val="en-US"/>
        </w:rPr>
        <w:fldChar w:fldCharType="begin" w:fldLock="1"/>
      </w:r>
      <w:r w:rsidR="00A947F2">
        <w:rPr>
          <w:sz w:val="24"/>
          <w:szCs w:val="24"/>
          <w:lang w:val="en-US"/>
        </w:rPr>
        <w:instrText>ADDIN CSL_CITATION {"citationItems":[{"id":"ITEM-1","itemData":{"DOI":"10.35791/agrirud.v4i2.45056","abstract":"The objective of this research is to identify the availability of houses and the distribution of houses in Manado City and analyze the housing backlog and the direction of housing development policies in Manado City in 2014-2021. This research was conducted from March 2022 to May 2022. The data used in this study were primary data and secondary data. Primary data in the form of interviews and direct observations in the field, while secondary data BPS North Sulawesi Province and the Department of Housing and Settlements Manado City. The data analysis method uses Overlay Analysis and Housing Backlog Calculation. The research results showed that the availability of houses in Manado City in 2014-2021 increased by 15,098 housing units, the three sub-districts with the highest number of houses were Mapanget District (21,693 housing units), Malalayang District (18,341 housing units) and Wanea District (13,261). Overall, the housing backlog from 2014-2021 showed a decline in 10,380 housing units (29,827 housing units to 19,447 housing units). Policies and programs implemented by the government are still not optimal in achieving their goals.","author":[{"dropping-particle":"","family":"Marjorie Tindas","given":"Gracia;","non-dropping-particle":"","parse-names":false,"suffix":""},{"dropping-particle":"","family":"A. J. Rumagit","given":"Grace;","non-dropping-particle":"","parse-names":false,"suffix":""},{"dropping-particle":"","family":"G. Jocom","given":"Sherly","non-dropping-particle":"","parse-names":false,"suffix":""}],"container-title":"Journal of Agribusiness and Rural Development (Jurnal Agribisnis dan Pengembangan Pedesaan)","id":"ITEM-1","issue":"2","issued":{"date-parts":[["2023"]]},"page":"239-246","title":"Analisis Backlog Perumahan di Kota Manado (Housing Backlog Analysis in Manado City)","type":"article-journal","volume":"4"},"uris":["http://www.mendeley.com/documents/?uuid=8a007d8a-6b62-4e99-9137-8683ed2a8e88"]}],"mendeley":{"formattedCitation":"(Marjorie Tindas et al., 2023)","plainTextFormattedCitation":"(Marjorie Tindas et al., 2023)","previouslyFormattedCitation":"(Marjorie Tindas et al., 2023)"},"properties":{"noteIndex":0},"schema":"https://github.com/citation-style-language/schema/raw/master/csl-citation.json"}</w:instrText>
      </w:r>
      <w:r w:rsidR="00D6670F">
        <w:rPr>
          <w:sz w:val="24"/>
          <w:szCs w:val="24"/>
          <w:lang w:val="en-US"/>
        </w:rPr>
        <w:fldChar w:fldCharType="separate"/>
      </w:r>
      <w:r w:rsidR="00D6670F" w:rsidRPr="00D6670F">
        <w:rPr>
          <w:noProof/>
          <w:sz w:val="24"/>
          <w:szCs w:val="24"/>
          <w:lang w:val="en-US"/>
        </w:rPr>
        <w:t>(Marjorie Tindas et al., 2023)</w:t>
      </w:r>
      <w:r w:rsidR="00D6670F">
        <w:rPr>
          <w:sz w:val="24"/>
          <w:szCs w:val="24"/>
          <w:lang w:val="en-US"/>
        </w:rPr>
        <w:fldChar w:fldCharType="end"/>
      </w:r>
      <w:r w:rsidR="00D6670F">
        <w:rPr>
          <w:sz w:val="24"/>
          <w:szCs w:val="24"/>
          <w:lang w:val="en-US"/>
        </w:rPr>
        <w:t xml:space="preserve">. </w:t>
      </w:r>
      <w:r w:rsidRPr="000D1D1C">
        <w:rPr>
          <w:sz w:val="24"/>
          <w:szCs w:val="24"/>
          <w:lang w:val="en-US"/>
        </w:rPr>
        <w:t>The following is the housing backlog calculation formula:</w:t>
      </w:r>
    </w:p>
    <w:p w14:paraId="04F03DFE" w14:textId="04BB3543" w:rsidR="002F6B6D" w:rsidRPr="00B23557" w:rsidRDefault="002F6B6D" w:rsidP="006E1526">
      <w:pPr>
        <w:pStyle w:val="ListParagraph"/>
        <w:spacing w:before="36" w:line="360" w:lineRule="auto"/>
        <w:ind w:right="372"/>
        <w:jc w:val="both"/>
        <w:rPr>
          <w:sz w:val="24"/>
          <w:szCs w:val="24"/>
          <w:lang w:val="en-US"/>
        </w:rPr>
      </w:pPr>
      <w:proofErr w:type="spellStart"/>
      <w:r w:rsidRPr="00B23557">
        <w:rPr>
          <w:sz w:val="24"/>
          <w:szCs w:val="24"/>
          <w:lang w:val="en-US"/>
        </w:rPr>
        <w:t>Kro</w:t>
      </w:r>
      <w:proofErr w:type="spellEnd"/>
      <w:r w:rsidRPr="00B23557">
        <w:rPr>
          <w:sz w:val="24"/>
          <w:szCs w:val="24"/>
          <w:lang w:val="en-US"/>
        </w:rPr>
        <w:t xml:space="preserve">   = Io</w:t>
      </w:r>
      <w:r w:rsidR="00B23557">
        <w:rPr>
          <w:sz w:val="24"/>
          <w:szCs w:val="24"/>
          <w:lang w:val="en-US"/>
        </w:rPr>
        <w:t xml:space="preserve"> (2.4)</w:t>
      </w:r>
      <w:r w:rsidRPr="00B23557">
        <w:rPr>
          <w:sz w:val="24"/>
          <w:szCs w:val="24"/>
          <w:lang w:val="en-US"/>
        </w:rPr>
        <w:t xml:space="preserve"> – Ro</w:t>
      </w:r>
      <w:r w:rsidR="00B23557" w:rsidRPr="00B23557">
        <w:rPr>
          <w:color w:val="000000" w:themeColor="text1"/>
          <w:sz w:val="24"/>
          <w:szCs w:val="24"/>
          <w:lang w:val="en-US"/>
        </w:rPr>
        <w:t>……………………………………………………</w:t>
      </w:r>
      <w:proofErr w:type="gramStart"/>
      <w:r w:rsidR="000D1D1C" w:rsidRPr="00B23557">
        <w:rPr>
          <w:color w:val="000000" w:themeColor="text1"/>
          <w:sz w:val="24"/>
          <w:szCs w:val="24"/>
          <w:lang w:val="en-US"/>
        </w:rPr>
        <w:t>…</w:t>
      </w:r>
      <w:r w:rsidR="00B23557" w:rsidRPr="00B23557">
        <w:rPr>
          <w:color w:val="000000" w:themeColor="text1"/>
          <w:sz w:val="24"/>
          <w:szCs w:val="24"/>
          <w:lang w:val="en-US"/>
        </w:rPr>
        <w:t>(</w:t>
      </w:r>
      <w:proofErr w:type="gramEnd"/>
      <w:r w:rsidR="00B23557">
        <w:rPr>
          <w:color w:val="000000" w:themeColor="text1"/>
          <w:sz w:val="24"/>
          <w:szCs w:val="24"/>
          <w:lang w:val="en-US"/>
        </w:rPr>
        <w:fldChar w:fldCharType="begin"/>
      </w:r>
      <w:r w:rsidR="00B23557">
        <w:rPr>
          <w:color w:val="000000" w:themeColor="text1"/>
          <w:sz w:val="24"/>
          <w:szCs w:val="24"/>
          <w:lang w:val="en-US"/>
        </w:rPr>
        <w:instrText xml:space="preserve"> STYLEREF 1 \s </w:instrText>
      </w:r>
      <w:r w:rsidR="00B23557">
        <w:rPr>
          <w:color w:val="000000" w:themeColor="text1"/>
          <w:sz w:val="24"/>
          <w:szCs w:val="24"/>
          <w:lang w:val="en-US"/>
        </w:rPr>
        <w:fldChar w:fldCharType="separate"/>
      </w:r>
      <w:r w:rsidR="00B23557">
        <w:rPr>
          <w:noProof/>
          <w:color w:val="000000" w:themeColor="text1"/>
          <w:sz w:val="24"/>
          <w:szCs w:val="24"/>
          <w:lang w:val="en-US"/>
        </w:rPr>
        <w:t>2</w:t>
      </w:r>
      <w:r w:rsidR="00B23557">
        <w:rPr>
          <w:color w:val="000000" w:themeColor="text1"/>
          <w:sz w:val="24"/>
          <w:szCs w:val="24"/>
          <w:lang w:val="en-US"/>
        </w:rPr>
        <w:fldChar w:fldCharType="end"/>
      </w:r>
      <w:r w:rsidR="00B23557">
        <w:rPr>
          <w:color w:val="000000" w:themeColor="text1"/>
          <w:sz w:val="24"/>
          <w:szCs w:val="24"/>
          <w:lang w:val="en-US"/>
        </w:rPr>
        <w:t>.</w:t>
      </w:r>
      <w:r w:rsidR="00B23557">
        <w:rPr>
          <w:color w:val="000000" w:themeColor="text1"/>
          <w:sz w:val="24"/>
          <w:szCs w:val="24"/>
          <w:lang w:val="en-US"/>
        </w:rPr>
        <w:fldChar w:fldCharType="begin"/>
      </w:r>
      <w:r w:rsidR="00B23557">
        <w:rPr>
          <w:color w:val="000000" w:themeColor="text1"/>
          <w:sz w:val="24"/>
          <w:szCs w:val="24"/>
          <w:lang w:val="en-US"/>
        </w:rPr>
        <w:instrText xml:space="preserve"> SEQ Equation \* ARABIC \s 1 </w:instrText>
      </w:r>
      <w:r w:rsidR="00B23557">
        <w:rPr>
          <w:color w:val="000000" w:themeColor="text1"/>
          <w:sz w:val="24"/>
          <w:szCs w:val="24"/>
          <w:lang w:val="en-US"/>
        </w:rPr>
        <w:fldChar w:fldCharType="separate"/>
      </w:r>
      <w:r w:rsidR="00B23557">
        <w:rPr>
          <w:noProof/>
          <w:color w:val="000000" w:themeColor="text1"/>
          <w:sz w:val="24"/>
          <w:szCs w:val="24"/>
          <w:lang w:val="en-US"/>
        </w:rPr>
        <w:t>5</w:t>
      </w:r>
      <w:r w:rsidR="00B23557">
        <w:rPr>
          <w:color w:val="000000" w:themeColor="text1"/>
          <w:sz w:val="24"/>
          <w:szCs w:val="24"/>
          <w:lang w:val="en-US"/>
        </w:rPr>
        <w:fldChar w:fldCharType="end"/>
      </w:r>
      <w:r w:rsidR="00B23557" w:rsidRPr="00B23557">
        <w:rPr>
          <w:color w:val="000000" w:themeColor="text1"/>
          <w:sz w:val="24"/>
          <w:szCs w:val="24"/>
          <w:lang w:val="en-US"/>
        </w:rPr>
        <w:t>)</w:t>
      </w:r>
    </w:p>
    <w:p w14:paraId="5EC81B4D" w14:textId="15F1EAD4" w:rsidR="002F6B6D" w:rsidRDefault="000D1D1C" w:rsidP="00425A30">
      <w:pPr>
        <w:pStyle w:val="ListParagraph"/>
        <w:spacing w:before="36" w:line="360" w:lineRule="auto"/>
        <w:ind w:right="372"/>
        <w:jc w:val="both"/>
        <w:rPr>
          <w:sz w:val="24"/>
          <w:szCs w:val="24"/>
          <w:lang w:val="en-US"/>
        </w:rPr>
      </w:pPr>
      <w:proofErr w:type="gramStart"/>
      <w:r w:rsidRPr="00974B1D">
        <w:rPr>
          <w:color w:val="000000" w:themeColor="text1"/>
          <w:sz w:val="24"/>
          <w:szCs w:val="24"/>
          <w:lang w:val="en-US"/>
        </w:rPr>
        <w:t>D</w:t>
      </w:r>
      <w:r>
        <w:rPr>
          <w:color w:val="000000" w:themeColor="text1"/>
          <w:sz w:val="24"/>
          <w:szCs w:val="24"/>
          <w:lang w:val="en-US"/>
        </w:rPr>
        <w:t>escription</w:t>
      </w:r>
      <w:r w:rsidR="002F6B6D">
        <w:rPr>
          <w:sz w:val="24"/>
          <w:szCs w:val="24"/>
          <w:lang w:val="en-US"/>
        </w:rPr>
        <w:t xml:space="preserve"> :</w:t>
      </w:r>
      <w:proofErr w:type="gramEnd"/>
      <w:r w:rsidR="002F6B6D">
        <w:rPr>
          <w:sz w:val="24"/>
          <w:szCs w:val="24"/>
          <w:lang w:val="en-US"/>
        </w:rPr>
        <w:t xml:space="preserve"> </w:t>
      </w:r>
    </w:p>
    <w:p w14:paraId="5E58133F" w14:textId="2E24C552" w:rsidR="00425A30" w:rsidRDefault="004E7362" w:rsidP="00425A30">
      <w:pPr>
        <w:pStyle w:val="ListParagraph"/>
        <w:spacing w:before="36" w:line="360" w:lineRule="auto"/>
        <w:ind w:right="372"/>
        <w:jc w:val="both"/>
        <w:rPr>
          <w:sz w:val="24"/>
          <w:szCs w:val="24"/>
          <w:lang w:val="en-US"/>
        </w:rPr>
      </w:pPr>
      <w:proofErr w:type="spellStart"/>
      <w:r>
        <w:rPr>
          <w:sz w:val="24"/>
          <w:szCs w:val="24"/>
          <w:lang w:val="en-US"/>
        </w:rPr>
        <w:t>Kro</w:t>
      </w:r>
      <w:proofErr w:type="spellEnd"/>
      <w:r>
        <w:rPr>
          <w:sz w:val="24"/>
          <w:szCs w:val="24"/>
          <w:lang w:val="en-US"/>
        </w:rPr>
        <w:t xml:space="preserve"> </w:t>
      </w:r>
      <w:r w:rsidR="00FE4F96">
        <w:rPr>
          <w:sz w:val="24"/>
          <w:szCs w:val="24"/>
          <w:lang w:val="en-US"/>
        </w:rPr>
        <w:t xml:space="preserve"> </w:t>
      </w:r>
      <w:r w:rsidR="002F6B6D">
        <w:rPr>
          <w:sz w:val="24"/>
          <w:szCs w:val="24"/>
          <w:lang w:val="en-US"/>
        </w:rPr>
        <w:t xml:space="preserve"> </w:t>
      </w:r>
      <w:r>
        <w:rPr>
          <w:sz w:val="24"/>
          <w:szCs w:val="24"/>
          <w:lang w:val="en-US"/>
        </w:rPr>
        <w:t xml:space="preserve">= </w:t>
      </w:r>
      <w:r w:rsidR="000D1D1C" w:rsidRPr="000D1D1C">
        <w:rPr>
          <w:sz w:val="24"/>
          <w:szCs w:val="24"/>
          <w:lang w:val="en-US"/>
        </w:rPr>
        <w:t>Housing shortage or lack of housing availability (Backlog)</w:t>
      </w:r>
    </w:p>
    <w:p w14:paraId="3535566B" w14:textId="5EF175D0" w:rsidR="004E7362" w:rsidRDefault="004E7362" w:rsidP="00425A30">
      <w:pPr>
        <w:pStyle w:val="ListParagraph"/>
        <w:spacing w:before="36" w:line="360" w:lineRule="auto"/>
        <w:ind w:right="372"/>
        <w:jc w:val="both"/>
        <w:rPr>
          <w:sz w:val="24"/>
          <w:szCs w:val="24"/>
          <w:lang w:val="en-US"/>
        </w:rPr>
      </w:pPr>
      <w:r>
        <w:rPr>
          <w:sz w:val="24"/>
          <w:szCs w:val="24"/>
          <w:lang w:val="en-US"/>
        </w:rPr>
        <w:t xml:space="preserve">Io  </w:t>
      </w:r>
      <w:r w:rsidR="00FE4F96">
        <w:rPr>
          <w:sz w:val="24"/>
          <w:szCs w:val="24"/>
          <w:lang w:val="en-US"/>
        </w:rPr>
        <w:t xml:space="preserve">    </w:t>
      </w:r>
      <w:r>
        <w:rPr>
          <w:sz w:val="24"/>
          <w:szCs w:val="24"/>
          <w:lang w:val="en-US"/>
        </w:rPr>
        <w:t>=</w:t>
      </w:r>
      <w:r w:rsidR="002F6B6D">
        <w:rPr>
          <w:sz w:val="24"/>
          <w:szCs w:val="24"/>
          <w:lang w:val="en-US"/>
        </w:rPr>
        <w:t xml:space="preserve"> </w:t>
      </w:r>
      <w:r w:rsidR="000D1D1C" w:rsidRPr="000D1D1C">
        <w:rPr>
          <w:sz w:val="24"/>
          <w:szCs w:val="24"/>
          <w:lang w:val="en-US"/>
        </w:rPr>
        <w:t>Number of families in the year of count</w:t>
      </w:r>
    </w:p>
    <w:p w14:paraId="3179FEF6" w14:textId="49CE31CF" w:rsidR="002F6B6D" w:rsidRDefault="002F6B6D" w:rsidP="00425A30">
      <w:pPr>
        <w:pStyle w:val="ListParagraph"/>
        <w:spacing w:before="36" w:line="360" w:lineRule="auto"/>
        <w:ind w:right="372"/>
        <w:jc w:val="both"/>
        <w:rPr>
          <w:sz w:val="24"/>
          <w:szCs w:val="24"/>
          <w:lang w:val="en-US"/>
        </w:rPr>
      </w:pPr>
      <w:r>
        <w:rPr>
          <w:sz w:val="24"/>
          <w:szCs w:val="24"/>
          <w:lang w:val="en-US"/>
        </w:rPr>
        <w:t xml:space="preserve">Ro     = </w:t>
      </w:r>
      <w:r w:rsidR="000D1D1C" w:rsidRPr="000D1D1C">
        <w:rPr>
          <w:sz w:val="24"/>
          <w:szCs w:val="24"/>
          <w:lang w:val="en-US"/>
        </w:rPr>
        <w:t>Number of houses in the year of count</w:t>
      </w:r>
    </w:p>
    <w:p w14:paraId="6879037E" w14:textId="77777777" w:rsidR="009C4C1F" w:rsidRDefault="009C4C1F" w:rsidP="00425A30">
      <w:pPr>
        <w:pStyle w:val="ListParagraph"/>
        <w:spacing w:before="36" w:line="360" w:lineRule="auto"/>
        <w:ind w:right="372"/>
        <w:jc w:val="both"/>
        <w:rPr>
          <w:sz w:val="24"/>
          <w:szCs w:val="24"/>
          <w:lang w:val="en-US"/>
        </w:rPr>
      </w:pPr>
    </w:p>
    <w:p w14:paraId="7EEE32AB" w14:textId="76B6A4A4" w:rsidR="00B23557" w:rsidRDefault="000D1D1C" w:rsidP="00B23557">
      <w:pPr>
        <w:pStyle w:val="ListParagraph"/>
        <w:numPr>
          <w:ilvl w:val="0"/>
          <w:numId w:val="9"/>
        </w:numPr>
        <w:spacing w:before="36" w:line="360" w:lineRule="auto"/>
        <w:ind w:right="372" w:hanging="76"/>
        <w:jc w:val="both"/>
        <w:rPr>
          <w:sz w:val="24"/>
          <w:szCs w:val="24"/>
          <w:lang w:val="en-US"/>
        </w:rPr>
      </w:pPr>
      <w:r w:rsidRPr="000D1D1C">
        <w:rPr>
          <w:sz w:val="24"/>
          <w:szCs w:val="24"/>
          <w:lang w:val="en-US"/>
        </w:rPr>
        <w:t>Analysis of House Needs Based on House Class</w:t>
      </w:r>
      <w:r w:rsidR="00425A30">
        <w:rPr>
          <w:sz w:val="24"/>
          <w:szCs w:val="24"/>
          <w:lang w:val="en-US"/>
        </w:rPr>
        <w:t xml:space="preserve"> </w:t>
      </w:r>
    </w:p>
    <w:p w14:paraId="45A3A422" w14:textId="066FEF4B" w:rsidR="007B17F6" w:rsidRDefault="000D1D1C" w:rsidP="002C5AB1">
      <w:pPr>
        <w:pStyle w:val="ListParagraph"/>
        <w:spacing w:before="36" w:line="360" w:lineRule="auto"/>
        <w:ind w:right="372"/>
        <w:jc w:val="both"/>
        <w:rPr>
          <w:sz w:val="24"/>
          <w:szCs w:val="24"/>
          <w:lang w:val="en-US"/>
        </w:rPr>
      </w:pPr>
      <w:r w:rsidRPr="000D1D1C">
        <w:rPr>
          <w:sz w:val="24"/>
          <w:szCs w:val="24"/>
          <w:lang w:val="en-US"/>
        </w:rPr>
        <w:t>The calculation of housing needs based on the classification of housing classes is obtained from Law Number 1 Year 2011 concerning Housing and Settlement Areas which classifies houses in settlements into three (3) types, namely luxury houses, medium houses, and simple houses</w:t>
      </w:r>
      <w:r w:rsidR="00E42999">
        <w:rPr>
          <w:sz w:val="24"/>
          <w:szCs w:val="24"/>
          <w:lang w:val="en-US"/>
        </w:rPr>
        <w:t xml:space="preserve">. </w:t>
      </w:r>
    </w:p>
    <w:p w14:paraId="0F133B9E" w14:textId="45F53897" w:rsidR="00401B46" w:rsidRPr="00B23557" w:rsidRDefault="00B23557" w:rsidP="00B23557">
      <w:pPr>
        <w:pStyle w:val="ListParagraph"/>
        <w:spacing w:before="36" w:line="360" w:lineRule="auto"/>
        <w:ind w:left="360" w:right="372"/>
        <w:jc w:val="both"/>
        <w:rPr>
          <w:sz w:val="24"/>
          <w:szCs w:val="24"/>
          <w:lang w:val="en-US"/>
        </w:rPr>
      </w:pPr>
      <w:r>
        <w:rPr>
          <w:sz w:val="24"/>
          <w:szCs w:val="24"/>
          <w:lang w:val="en-US"/>
        </w:rPr>
        <w:tab/>
      </w:r>
      <w:r w:rsidR="000D1D1C" w:rsidRPr="000D1D1C">
        <w:rPr>
          <w:sz w:val="24"/>
          <w:szCs w:val="24"/>
          <w:lang w:val="en-US"/>
        </w:rPr>
        <w:t xml:space="preserve">New House Land Requirement </w:t>
      </w:r>
      <w:r w:rsidR="009C4C1F" w:rsidRPr="00B23557">
        <w:rPr>
          <w:sz w:val="24"/>
          <w:szCs w:val="24"/>
          <w:lang w:val="en-US"/>
        </w:rPr>
        <w:t xml:space="preserve">= </w:t>
      </w:r>
      <w:r w:rsidR="004E7362" w:rsidRPr="00B23557">
        <w:rPr>
          <w:sz w:val="24"/>
          <w:szCs w:val="24"/>
          <w:lang w:val="en-US"/>
        </w:rPr>
        <w:t>(</w:t>
      </w:r>
      <w:proofErr w:type="spellStart"/>
      <w:r w:rsidR="002F6B6D" w:rsidRPr="00B23557">
        <w:rPr>
          <w:sz w:val="24"/>
          <w:szCs w:val="24"/>
          <w:lang w:val="en-US"/>
        </w:rPr>
        <w:t>Kro</w:t>
      </w:r>
      <w:proofErr w:type="spellEnd"/>
      <w:r w:rsidRPr="00B23557">
        <w:rPr>
          <w:sz w:val="24"/>
          <w:szCs w:val="24"/>
          <w:lang w:val="en-US"/>
        </w:rPr>
        <w:t xml:space="preserve"> (2.5)</w:t>
      </w:r>
      <w:r w:rsidR="004E7362" w:rsidRPr="00B23557">
        <w:rPr>
          <w:sz w:val="24"/>
          <w:szCs w:val="24"/>
          <w:lang w:val="en-US"/>
        </w:rPr>
        <w:t xml:space="preserve"> × 70</w:t>
      </w:r>
      <m:oMath>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oMath>
      <w:r w:rsidR="004E7362" w:rsidRPr="00B23557">
        <w:rPr>
          <w:sz w:val="24"/>
          <w:szCs w:val="24"/>
          <w:lang w:val="en-US"/>
        </w:rPr>
        <w:t>) + (</w:t>
      </w:r>
      <w:proofErr w:type="spellStart"/>
      <w:r w:rsidR="002F6B6D" w:rsidRPr="00B23557">
        <w:rPr>
          <w:sz w:val="24"/>
          <w:szCs w:val="24"/>
          <w:lang w:val="en-US"/>
        </w:rPr>
        <w:t>Kro</w:t>
      </w:r>
      <w:proofErr w:type="spellEnd"/>
      <w:r w:rsidRPr="00B23557">
        <w:rPr>
          <w:sz w:val="24"/>
          <w:szCs w:val="24"/>
          <w:lang w:val="en-US"/>
        </w:rPr>
        <w:t xml:space="preserve"> (2.5)</w:t>
      </w:r>
      <w:r w:rsidR="004E7362" w:rsidRPr="00B23557">
        <w:rPr>
          <w:sz w:val="24"/>
          <w:szCs w:val="24"/>
          <w:lang w:val="en-US"/>
        </w:rPr>
        <w:t xml:space="preserve"> × 120</w:t>
      </w:r>
      <m:oMath>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oMath>
      <w:r w:rsidR="004E7362" w:rsidRPr="00B23557">
        <w:rPr>
          <w:sz w:val="24"/>
          <w:szCs w:val="24"/>
          <w:lang w:val="en-US"/>
        </w:rPr>
        <w:t xml:space="preserve">) + </w:t>
      </w:r>
      <w:r>
        <w:rPr>
          <w:sz w:val="24"/>
          <w:szCs w:val="24"/>
          <w:lang w:val="en-US"/>
        </w:rPr>
        <w:tab/>
      </w:r>
      <w:r w:rsidR="004E7362" w:rsidRPr="00B23557">
        <w:rPr>
          <w:sz w:val="24"/>
          <w:szCs w:val="24"/>
          <w:lang w:val="en-US"/>
        </w:rPr>
        <w:t>(</w:t>
      </w:r>
      <w:proofErr w:type="spellStart"/>
      <w:r w:rsidR="002F6B6D" w:rsidRPr="00B23557">
        <w:rPr>
          <w:sz w:val="24"/>
          <w:szCs w:val="24"/>
          <w:lang w:val="en-US"/>
        </w:rPr>
        <w:t>Kro</w:t>
      </w:r>
      <w:proofErr w:type="spellEnd"/>
      <w:r w:rsidRPr="00B23557">
        <w:rPr>
          <w:sz w:val="24"/>
          <w:szCs w:val="24"/>
          <w:lang w:val="en-US"/>
        </w:rPr>
        <w:t xml:space="preserve"> (2.5)</w:t>
      </w:r>
      <w:r w:rsidR="004E7362" w:rsidRPr="00B23557">
        <w:rPr>
          <w:sz w:val="24"/>
          <w:szCs w:val="24"/>
          <w:lang w:val="en-US"/>
        </w:rPr>
        <w:t xml:space="preserve"> × 200</w:t>
      </w:r>
      <m:oMath>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oMath>
      <w:r w:rsidR="004E7362" w:rsidRPr="00B23557">
        <w:rPr>
          <w:sz w:val="24"/>
          <w:szCs w:val="24"/>
          <w:lang w:val="en-US"/>
        </w:rPr>
        <w:t>)</w:t>
      </w:r>
      <w:r w:rsidRPr="00B23557">
        <w:rPr>
          <w:sz w:val="24"/>
          <w:szCs w:val="24"/>
          <w:lang w:val="en-US"/>
        </w:rPr>
        <w:t xml:space="preserve"> </w:t>
      </w:r>
      <w:r w:rsidRPr="00B23557">
        <w:rPr>
          <w:color w:val="000000" w:themeColor="text1"/>
          <w:sz w:val="24"/>
          <w:szCs w:val="24"/>
          <w:lang w:val="en-US"/>
        </w:rPr>
        <w:t>……………………………………………………</w:t>
      </w:r>
      <w:proofErr w:type="gramStart"/>
      <w:r w:rsidRPr="00B23557">
        <w:rPr>
          <w:color w:val="000000" w:themeColor="text1"/>
          <w:sz w:val="24"/>
          <w:szCs w:val="24"/>
          <w:lang w:val="en-US"/>
        </w:rPr>
        <w:t>…</w:t>
      </w:r>
      <w:r>
        <w:rPr>
          <w:color w:val="000000" w:themeColor="text1"/>
          <w:sz w:val="24"/>
          <w:szCs w:val="24"/>
          <w:lang w:val="en-US"/>
        </w:rPr>
        <w:t>(</w:t>
      </w:r>
      <w:proofErr w:type="gramEnd"/>
      <w:r w:rsidRPr="00B23557">
        <w:rPr>
          <w:color w:val="000000" w:themeColor="text1"/>
          <w:sz w:val="24"/>
          <w:szCs w:val="24"/>
          <w:lang w:val="en-US"/>
        </w:rPr>
        <w:fldChar w:fldCharType="begin"/>
      </w:r>
      <w:r w:rsidRPr="00B23557">
        <w:rPr>
          <w:color w:val="000000" w:themeColor="text1"/>
          <w:sz w:val="24"/>
          <w:szCs w:val="24"/>
          <w:lang w:val="en-US"/>
        </w:rPr>
        <w:instrText xml:space="preserve"> STYLEREF 1 \s </w:instrText>
      </w:r>
      <w:r w:rsidRPr="00B23557">
        <w:rPr>
          <w:color w:val="000000" w:themeColor="text1"/>
          <w:sz w:val="24"/>
          <w:szCs w:val="24"/>
          <w:lang w:val="en-US"/>
        </w:rPr>
        <w:fldChar w:fldCharType="separate"/>
      </w:r>
      <w:r w:rsidRPr="00B23557">
        <w:rPr>
          <w:noProof/>
          <w:color w:val="000000" w:themeColor="text1"/>
          <w:sz w:val="24"/>
          <w:szCs w:val="24"/>
          <w:lang w:val="en-US"/>
        </w:rPr>
        <w:t>2</w:t>
      </w:r>
      <w:r w:rsidRPr="00B23557">
        <w:rPr>
          <w:color w:val="000000" w:themeColor="text1"/>
          <w:sz w:val="24"/>
          <w:szCs w:val="24"/>
          <w:lang w:val="en-US"/>
        </w:rPr>
        <w:fldChar w:fldCharType="end"/>
      </w:r>
      <w:r w:rsidRPr="00B23557">
        <w:rPr>
          <w:color w:val="000000" w:themeColor="text1"/>
          <w:sz w:val="24"/>
          <w:szCs w:val="24"/>
          <w:lang w:val="en-US"/>
        </w:rPr>
        <w:t>.</w:t>
      </w:r>
      <w:r w:rsidRPr="00B23557">
        <w:rPr>
          <w:color w:val="000000" w:themeColor="text1"/>
          <w:sz w:val="24"/>
          <w:szCs w:val="24"/>
          <w:lang w:val="en-US"/>
        </w:rPr>
        <w:fldChar w:fldCharType="begin"/>
      </w:r>
      <w:r w:rsidRPr="00B23557">
        <w:rPr>
          <w:color w:val="000000" w:themeColor="text1"/>
          <w:sz w:val="24"/>
          <w:szCs w:val="24"/>
          <w:lang w:val="en-US"/>
        </w:rPr>
        <w:instrText xml:space="preserve"> SEQ Equation \* ARABIC \s 1 </w:instrText>
      </w:r>
      <w:r w:rsidRPr="00B23557">
        <w:rPr>
          <w:color w:val="000000" w:themeColor="text1"/>
          <w:sz w:val="24"/>
          <w:szCs w:val="24"/>
          <w:lang w:val="en-US"/>
        </w:rPr>
        <w:fldChar w:fldCharType="separate"/>
      </w:r>
      <w:r w:rsidRPr="00B23557">
        <w:rPr>
          <w:noProof/>
          <w:color w:val="000000" w:themeColor="text1"/>
          <w:sz w:val="24"/>
          <w:szCs w:val="24"/>
          <w:lang w:val="en-US"/>
        </w:rPr>
        <w:t>6</w:t>
      </w:r>
      <w:r w:rsidRPr="00B23557">
        <w:rPr>
          <w:color w:val="000000" w:themeColor="text1"/>
          <w:sz w:val="24"/>
          <w:szCs w:val="24"/>
          <w:lang w:val="en-US"/>
        </w:rPr>
        <w:fldChar w:fldCharType="end"/>
      </w:r>
      <w:r>
        <w:rPr>
          <w:color w:val="000000" w:themeColor="text1"/>
          <w:sz w:val="24"/>
          <w:szCs w:val="24"/>
          <w:lang w:val="en-US"/>
        </w:rPr>
        <w:t>)</w:t>
      </w:r>
    </w:p>
    <w:p w14:paraId="43D9FBF7" w14:textId="77777777" w:rsidR="000D1D1C" w:rsidRDefault="000D1D1C" w:rsidP="000D1D1C">
      <w:pPr>
        <w:pStyle w:val="ListParagraph"/>
        <w:spacing w:before="36" w:line="360" w:lineRule="auto"/>
        <w:ind w:right="372"/>
        <w:jc w:val="both"/>
        <w:rPr>
          <w:sz w:val="24"/>
          <w:szCs w:val="24"/>
          <w:lang w:val="en-US"/>
        </w:rPr>
      </w:pPr>
      <w:proofErr w:type="gramStart"/>
      <w:r w:rsidRPr="00974B1D">
        <w:rPr>
          <w:color w:val="000000" w:themeColor="text1"/>
          <w:sz w:val="24"/>
          <w:szCs w:val="24"/>
          <w:lang w:val="en-US"/>
        </w:rPr>
        <w:t>D</w:t>
      </w:r>
      <w:r>
        <w:rPr>
          <w:color w:val="000000" w:themeColor="text1"/>
          <w:sz w:val="24"/>
          <w:szCs w:val="24"/>
          <w:lang w:val="en-US"/>
        </w:rPr>
        <w:t>escription</w:t>
      </w:r>
      <w:r>
        <w:rPr>
          <w:sz w:val="24"/>
          <w:szCs w:val="24"/>
          <w:lang w:val="en-US"/>
        </w:rPr>
        <w:t xml:space="preserve"> :</w:t>
      </w:r>
      <w:proofErr w:type="gramEnd"/>
      <w:r>
        <w:rPr>
          <w:sz w:val="24"/>
          <w:szCs w:val="24"/>
          <w:lang w:val="en-US"/>
        </w:rPr>
        <w:t xml:space="preserve"> </w:t>
      </w:r>
    </w:p>
    <w:p w14:paraId="1BA5F03E" w14:textId="79805C99" w:rsidR="004E7362" w:rsidRDefault="002F6B6D" w:rsidP="00425A30">
      <w:pPr>
        <w:pStyle w:val="ListParagraph"/>
        <w:spacing w:before="36" w:line="360" w:lineRule="auto"/>
        <w:ind w:right="372"/>
        <w:jc w:val="both"/>
        <w:rPr>
          <w:sz w:val="24"/>
          <w:szCs w:val="24"/>
          <w:lang w:val="en-US"/>
        </w:rPr>
      </w:pPr>
      <w:proofErr w:type="spellStart"/>
      <w:r>
        <w:rPr>
          <w:sz w:val="24"/>
          <w:szCs w:val="24"/>
          <w:lang w:val="en-US"/>
        </w:rPr>
        <w:t>Kro</w:t>
      </w:r>
      <w:proofErr w:type="spellEnd"/>
      <w:r>
        <w:rPr>
          <w:sz w:val="24"/>
          <w:szCs w:val="24"/>
          <w:lang w:val="en-US"/>
        </w:rPr>
        <w:t xml:space="preserve">   = </w:t>
      </w:r>
      <w:r w:rsidR="000D1D1C" w:rsidRPr="000D1D1C">
        <w:rPr>
          <w:sz w:val="24"/>
          <w:szCs w:val="24"/>
          <w:lang w:val="en-US"/>
        </w:rPr>
        <w:t>Housing shortage or lack of housing availability (Backlog)</w:t>
      </w:r>
    </w:p>
    <w:p w14:paraId="6CB3E0AD" w14:textId="2E0C07CF" w:rsidR="002F6B6D" w:rsidRPr="005329B9" w:rsidRDefault="000D1D1C" w:rsidP="00425A30">
      <w:pPr>
        <w:pStyle w:val="ListParagraph"/>
        <w:spacing w:before="36" w:line="360" w:lineRule="auto"/>
        <w:ind w:right="372"/>
        <w:jc w:val="both"/>
        <w:rPr>
          <w:sz w:val="24"/>
          <w:szCs w:val="24"/>
          <w:lang w:val="en-US"/>
        </w:rPr>
      </w:pPr>
      <w:r w:rsidRPr="000D1D1C">
        <w:rPr>
          <w:sz w:val="24"/>
          <w:szCs w:val="24"/>
          <w:lang w:val="en-US"/>
        </w:rPr>
        <w:t xml:space="preserve">Luxury Home </w:t>
      </w:r>
      <w:r w:rsidR="005329B9">
        <w:rPr>
          <w:sz w:val="24"/>
          <w:szCs w:val="24"/>
          <w:lang w:val="en-US"/>
        </w:rPr>
        <w:t>= 200</w:t>
      </w:r>
      <m:oMath>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oMath>
    </w:p>
    <w:p w14:paraId="30F5F33C" w14:textId="51DE5C0E" w:rsidR="005329B9" w:rsidRPr="005329B9" w:rsidRDefault="000D1D1C" w:rsidP="00425A30">
      <w:pPr>
        <w:pStyle w:val="ListParagraph"/>
        <w:spacing w:before="36" w:line="360" w:lineRule="auto"/>
        <w:ind w:right="372"/>
        <w:jc w:val="both"/>
        <w:rPr>
          <w:sz w:val="24"/>
          <w:szCs w:val="24"/>
          <w:lang w:val="en-US"/>
        </w:rPr>
      </w:pPr>
      <w:r w:rsidRPr="000D1D1C">
        <w:rPr>
          <w:sz w:val="24"/>
          <w:szCs w:val="24"/>
          <w:lang w:val="en-US"/>
        </w:rPr>
        <w:t xml:space="preserve">Intermediate House </w:t>
      </w:r>
      <w:r w:rsidR="005329B9">
        <w:rPr>
          <w:sz w:val="24"/>
          <w:szCs w:val="24"/>
          <w:lang w:val="en-US"/>
        </w:rPr>
        <w:t>= 120</w:t>
      </w:r>
      <m:oMath>
        <m:r>
          <w:rPr>
            <w:rFonts w:ascii="Cambria Math" w:hAnsi="Cambria Math"/>
            <w:sz w:val="24"/>
            <w:szCs w:val="24"/>
            <w:lang w:val="en-US"/>
          </w:rPr>
          <m:t xml:space="preserve"> </m:t>
        </m:r>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oMath>
    </w:p>
    <w:p w14:paraId="11D51E02" w14:textId="626B9055" w:rsidR="005329B9" w:rsidRPr="005329B9" w:rsidRDefault="000D1D1C" w:rsidP="00425A30">
      <w:pPr>
        <w:pStyle w:val="ListParagraph"/>
        <w:spacing w:before="36" w:line="360" w:lineRule="auto"/>
        <w:ind w:right="372"/>
        <w:jc w:val="both"/>
        <w:rPr>
          <w:sz w:val="24"/>
          <w:szCs w:val="24"/>
          <w:lang w:val="en-US"/>
        </w:rPr>
      </w:pPr>
      <w:r w:rsidRPr="000D1D1C">
        <w:rPr>
          <w:sz w:val="24"/>
          <w:szCs w:val="24"/>
          <w:lang w:val="en-US"/>
        </w:rPr>
        <w:t xml:space="preserve">Simple House </w:t>
      </w:r>
      <w:r w:rsidR="005329B9">
        <w:rPr>
          <w:sz w:val="24"/>
          <w:szCs w:val="24"/>
          <w:lang w:val="en-US"/>
        </w:rPr>
        <w:t xml:space="preserve">= 70 </w:t>
      </w:r>
      <m:oMath>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oMath>
    </w:p>
    <w:p w14:paraId="54695183" w14:textId="77777777" w:rsidR="005329B9" w:rsidRDefault="005329B9" w:rsidP="00425A30">
      <w:pPr>
        <w:pStyle w:val="ListParagraph"/>
        <w:spacing w:before="36" w:line="360" w:lineRule="auto"/>
        <w:ind w:right="372"/>
        <w:jc w:val="both"/>
        <w:rPr>
          <w:sz w:val="24"/>
          <w:szCs w:val="24"/>
          <w:lang w:val="en-US"/>
        </w:rPr>
      </w:pPr>
    </w:p>
    <w:p w14:paraId="2B684FA8" w14:textId="1FCF653E" w:rsidR="00425A30" w:rsidRPr="00445918" w:rsidRDefault="000D1D1C" w:rsidP="005329B9">
      <w:pPr>
        <w:pStyle w:val="ListParagraph"/>
        <w:numPr>
          <w:ilvl w:val="0"/>
          <w:numId w:val="9"/>
        </w:numPr>
        <w:spacing w:before="36" w:line="360" w:lineRule="auto"/>
        <w:ind w:right="372" w:hanging="76"/>
        <w:jc w:val="both"/>
        <w:rPr>
          <w:sz w:val="24"/>
          <w:szCs w:val="24"/>
          <w:lang w:val="en-US"/>
        </w:rPr>
      </w:pPr>
      <w:r w:rsidRPr="000D1D1C">
        <w:rPr>
          <w:sz w:val="24"/>
          <w:szCs w:val="24"/>
          <w:lang w:val="en-US"/>
        </w:rPr>
        <w:t>Land Availability Analysis</w:t>
      </w:r>
      <w:r w:rsidR="00425A30" w:rsidRPr="00445918">
        <w:rPr>
          <w:sz w:val="24"/>
          <w:szCs w:val="24"/>
          <w:lang w:val="en-US"/>
        </w:rPr>
        <w:t xml:space="preserve"> </w:t>
      </w:r>
    </w:p>
    <w:p w14:paraId="3D63E13F" w14:textId="7DD5D9FA" w:rsidR="00445918" w:rsidRDefault="000D1D1C" w:rsidP="003B5D32">
      <w:pPr>
        <w:pStyle w:val="ListParagraph"/>
        <w:spacing w:before="36" w:line="360" w:lineRule="auto"/>
        <w:ind w:right="372"/>
        <w:jc w:val="both"/>
        <w:rPr>
          <w:sz w:val="24"/>
          <w:szCs w:val="24"/>
          <w:lang w:val="en-US"/>
        </w:rPr>
      </w:pPr>
      <w:r w:rsidRPr="000D1D1C">
        <w:rPr>
          <w:sz w:val="24"/>
          <w:szCs w:val="24"/>
          <w:lang w:val="en-US"/>
        </w:rPr>
        <w:t>The analysis method used is spatial analysis by overlaying each SHP data. Overlay is done to unite/combine information from several different layers/maps to get new, more complex information</w:t>
      </w:r>
      <w:r w:rsidR="00452D56">
        <w:rPr>
          <w:sz w:val="24"/>
          <w:szCs w:val="24"/>
          <w:lang w:val="en-US"/>
        </w:rPr>
        <w:t xml:space="preserve"> </w:t>
      </w:r>
      <w:r w:rsidR="00452D56">
        <w:rPr>
          <w:sz w:val="24"/>
          <w:szCs w:val="24"/>
          <w:lang w:val="en-US"/>
        </w:rPr>
        <w:fldChar w:fldCharType="begin" w:fldLock="1"/>
      </w:r>
      <w:r w:rsidR="00472219">
        <w:rPr>
          <w:sz w:val="24"/>
          <w:szCs w:val="24"/>
          <w:lang w:val="en-US"/>
        </w:rPr>
        <w:instrText>ADDIN CSL_CITATION {"citationItems":[{"id":"ITEM-1","itemData":{"abstract":"Perkembangan wilayah permukiman di Pulau Batam sangat pesat dan banyak diminati oleh masyarakat dari luar Pulau Batam yang memilih untuk menetap karena urusan pekerjaan. Hal ini mengakibatkan semakin meningkatnya perkembangan daerah permukiman di Pulau Batam dan menjadikan perubahan pola perkembangan lahan permukiman semakin cepat pula. Tujuan dari penelitian ini adalah menganalisis pola permukiman di Pulau Batam. Penelitian ini dibuat menggunakan citra digital penginderaan jauh yaitu, citra dari Google Earth perekaman tahun 2011 dan citra Google Earth perekaman tahun 2016, dengan menggunakan metode analisis visual. Hasil dari penelitian ini adalah bahwa pola perkembangan permukiman Pulau Batam secara umum menunjukkan pola memanjang dengan tingkat user’s accuracy 89.39% dan tingkat producer’s accuracy 100%.","author":[{"dropping-particle":"","family":"Roziqin","given":"Arif;","non-dropping-particle":"","parse-names":false,"suffix":""},{"dropping-particle":"","family":"Kusumawati","given":"Indah","non-dropping-particle":"","parse-names":false,"suffix":""}],"container-title":"IRONS: 8th Industrial Research Workshop and National Seminar Politeknik Negeri Bandung","id":"ITEM-1","issued":{"date-parts":[["2017"]]},"page":"52 - 58","title":"Analisis Pola Permukiman Menggunakan Data Penginderaan Jauh di Pulau Batam","type":"article-journal"},"uris":["http://www.mendeley.com/documents/?uuid=157b0aa7-e390-4ef6-a672-99c505569df4"]}],"mendeley":{"formattedCitation":"(Roziqin &amp; Kusumawati, 2017)","plainTextFormattedCitation":"(Roziqin &amp; Kusumawati, 2017)","previouslyFormattedCitation":"(Roziqin &amp; Kusumawati, 2017)"},"properties":{"noteIndex":0},"schema":"https://github.com/citation-style-language/schema/raw/master/csl-citation.json"}</w:instrText>
      </w:r>
      <w:r w:rsidR="00452D56">
        <w:rPr>
          <w:sz w:val="24"/>
          <w:szCs w:val="24"/>
          <w:lang w:val="en-US"/>
        </w:rPr>
        <w:fldChar w:fldCharType="separate"/>
      </w:r>
      <w:r w:rsidR="00452D56" w:rsidRPr="00452D56">
        <w:rPr>
          <w:noProof/>
          <w:sz w:val="24"/>
          <w:szCs w:val="24"/>
          <w:lang w:val="en-US"/>
        </w:rPr>
        <w:t>(Roziqin &amp; Kusumawati, 2017)</w:t>
      </w:r>
      <w:r w:rsidR="00452D56">
        <w:rPr>
          <w:sz w:val="24"/>
          <w:szCs w:val="24"/>
          <w:lang w:val="en-US"/>
        </w:rPr>
        <w:fldChar w:fldCharType="end"/>
      </w:r>
      <w:r w:rsidR="00452D56">
        <w:rPr>
          <w:sz w:val="24"/>
          <w:szCs w:val="24"/>
          <w:lang w:val="en-US"/>
        </w:rPr>
        <w:t xml:space="preserve">. </w:t>
      </w:r>
      <w:r w:rsidRPr="000D1D1C">
        <w:rPr>
          <w:sz w:val="24"/>
          <w:szCs w:val="24"/>
          <w:lang w:val="en-US"/>
        </w:rPr>
        <w:t xml:space="preserve">The data processing process using </w:t>
      </w:r>
      <w:proofErr w:type="spellStart"/>
      <w:r w:rsidRPr="000D1D1C">
        <w:rPr>
          <w:sz w:val="24"/>
          <w:szCs w:val="24"/>
          <w:lang w:val="en-US"/>
        </w:rPr>
        <w:t>Arcgis</w:t>
      </w:r>
      <w:proofErr w:type="spellEnd"/>
      <w:r w:rsidRPr="000D1D1C">
        <w:rPr>
          <w:sz w:val="24"/>
          <w:szCs w:val="24"/>
          <w:lang w:val="en-US"/>
        </w:rPr>
        <w:t xml:space="preserve"> 10.8 is as follows.</w:t>
      </w:r>
    </w:p>
    <w:p w14:paraId="16106FE1" w14:textId="4F4BAD28" w:rsidR="00E64E3D" w:rsidRPr="00E64E3D" w:rsidRDefault="000D1D1C" w:rsidP="003B5D32">
      <w:pPr>
        <w:pStyle w:val="ListParagraph"/>
        <w:numPr>
          <w:ilvl w:val="0"/>
          <w:numId w:val="17"/>
        </w:numPr>
        <w:spacing w:line="360" w:lineRule="auto"/>
        <w:ind w:left="1080" w:right="436"/>
        <w:jc w:val="both"/>
        <w:rPr>
          <w:sz w:val="24"/>
          <w:szCs w:val="24"/>
          <w:lang w:val="en-US"/>
        </w:rPr>
      </w:pPr>
      <w:r w:rsidRPr="000D1D1C">
        <w:rPr>
          <w:sz w:val="24"/>
          <w:szCs w:val="24"/>
          <w:lang w:val="en-US"/>
        </w:rPr>
        <w:t>Prepare the entire SHP of materials that include built-up land (roads and settlements), conservation land (LSD, spring boundaries, and river boundaries), and green open spaces (parks, cemeteries, and fields) and the SHP of Parakan Urban Area</w:t>
      </w:r>
      <w:r w:rsidR="00452D56">
        <w:rPr>
          <w:sz w:val="24"/>
          <w:szCs w:val="24"/>
          <w:lang w:val="en-US"/>
        </w:rPr>
        <w:t>.</w:t>
      </w:r>
    </w:p>
    <w:p w14:paraId="0FA0C69C" w14:textId="265DFF77" w:rsidR="00E64E3D" w:rsidRPr="00E64E3D" w:rsidRDefault="000D1D1C" w:rsidP="003B5D32">
      <w:pPr>
        <w:pStyle w:val="ListParagraph"/>
        <w:numPr>
          <w:ilvl w:val="0"/>
          <w:numId w:val="17"/>
        </w:numPr>
        <w:spacing w:line="360" w:lineRule="auto"/>
        <w:ind w:left="1080" w:right="436"/>
        <w:jc w:val="both"/>
        <w:rPr>
          <w:sz w:val="24"/>
          <w:szCs w:val="24"/>
          <w:lang w:val="en-US"/>
        </w:rPr>
      </w:pPr>
      <w:r w:rsidRPr="000D1D1C">
        <w:rPr>
          <w:sz w:val="24"/>
          <w:szCs w:val="24"/>
          <w:lang w:val="en-US"/>
        </w:rPr>
        <w:t>b) Ensure that all SHP materials have been annotated with “not expandable”</w:t>
      </w:r>
    </w:p>
    <w:p w14:paraId="25F0072B" w14:textId="5BDCF402" w:rsidR="00E64E3D" w:rsidRPr="00E64E3D" w:rsidRDefault="000D1D1C" w:rsidP="003B5D32">
      <w:pPr>
        <w:pStyle w:val="ListParagraph"/>
        <w:numPr>
          <w:ilvl w:val="0"/>
          <w:numId w:val="17"/>
        </w:numPr>
        <w:spacing w:line="360" w:lineRule="auto"/>
        <w:ind w:left="1080" w:right="436"/>
        <w:jc w:val="both"/>
        <w:rPr>
          <w:sz w:val="24"/>
          <w:szCs w:val="24"/>
          <w:lang w:val="en-US"/>
        </w:rPr>
      </w:pPr>
      <w:r w:rsidRPr="000D1D1C">
        <w:rPr>
          <w:sz w:val="24"/>
          <w:szCs w:val="24"/>
          <w:lang w:val="en-US"/>
        </w:rPr>
        <w:t xml:space="preserve">Open </w:t>
      </w:r>
      <w:proofErr w:type="spellStart"/>
      <w:r w:rsidRPr="000D1D1C">
        <w:rPr>
          <w:sz w:val="24"/>
          <w:szCs w:val="24"/>
          <w:lang w:val="en-US"/>
        </w:rPr>
        <w:t>Arctoolbox</w:t>
      </w:r>
      <w:proofErr w:type="spellEnd"/>
      <w:r w:rsidRPr="000D1D1C">
        <w:rPr>
          <w:sz w:val="24"/>
          <w:szCs w:val="24"/>
          <w:lang w:val="en-US"/>
        </w:rPr>
        <w:t>, then to Analysis Tools select overlay, after that do overlapping (overlay) SHP material with SHP Parakan Urban Area</w:t>
      </w:r>
      <w:r w:rsidR="00E64E3D">
        <w:rPr>
          <w:sz w:val="24"/>
          <w:szCs w:val="24"/>
          <w:lang w:val="en-US"/>
        </w:rPr>
        <w:t xml:space="preserve">. </w:t>
      </w:r>
    </w:p>
    <w:p w14:paraId="044FD4D1" w14:textId="63DA8F3E" w:rsidR="00E64E3D" w:rsidRPr="00E64E3D" w:rsidRDefault="000D1D1C" w:rsidP="003B5D32">
      <w:pPr>
        <w:pStyle w:val="ListParagraph"/>
        <w:numPr>
          <w:ilvl w:val="0"/>
          <w:numId w:val="17"/>
        </w:numPr>
        <w:spacing w:line="360" w:lineRule="auto"/>
        <w:ind w:left="1080" w:right="436"/>
        <w:jc w:val="both"/>
        <w:rPr>
          <w:sz w:val="24"/>
          <w:szCs w:val="24"/>
          <w:lang w:val="en-US"/>
        </w:rPr>
      </w:pPr>
      <w:r w:rsidRPr="000D1D1C">
        <w:rPr>
          <w:sz w:val="24"/>
          <w:szCs w:val="24"/>
          <w:lang w:val="en-US"/>
        </w:rPr>
        <w:t xml:space="preserve">The overlay results will show there are two classifications of land availability, </w:t>
      </w:r>
      <w:proofErr w:type="gramStart"/>
      <w:r w:rsidRPr="000D1D1C">
        <w:rPr>
          <w:sz w:val="24"/>
          <w:szCs w:val="24"/>
          <w:lang w:val="en-US"/>
        </w:rPr>
        <w:t>namely</w:t>
      </w:r>
      <w:r w:rsidR="00E64E3D" w:rsidRPr="00E64E3D">
        <w:rPr>
          <w:sz w:val="24"/>
          <w:szCs w:val="24"/>
          <w:lang w:val="en-US"/>
        </w:rPr>
        <w:t xml:space="preserve"> :</w:t>
      </w:r>
      <w:proofErr w:type="gramEnd"/>
    </w:p>
    <w:p w14:paraId="4313BAEF" w14:textId="77777777" w:rsidR="000D1D1C" w:rsidRDefault="000D1D1C" w:rsidP="003B5D32">
      <w:pPr>
        <w:pStyle w:val="ListParagraph"/>
        <w:numPr>
          <w:ilvl w:val="0"/>
          <w:numId w:val="18"/>
        </w:numPr>
        <w:spacing w:line="360" w:lineRule="auto"/>
        <w:ind w:left="1440" w:right="436"/>
        <w:jc w:val="both"/>
        <w:rPr>
          <w:sz w:val="24"/>
          <w:szCs w:val="24"/>
          <w:lang w:val="en-US"/>
        </w:rPr>
      </w:pPr>
      <w:r w:rsidRPr="000D1D1C">
        <w:rPr>
          <w:sz w:val="24"/>
          <w:szCs w:val="24"/>
          <w:lang w:val="en-US"/>
        </w:rPr>
        <w:t>cannot be developed, which are built-up land, Protected/Conservation Land, and Green Spaces</w:t>
      </w:r>
    </w:p>
    <w:p w14:paraId="7FD5F3ED" w14:textId="72839D90" w:rsidR="00E64E3D" w:rsidRPr="00E64E3D" w:rsidRDefault="000D1D1C" w:rsidP="003B5D32">
      <w:pPr>
        <w:pStyle w:val="ListParagraph"/>
        <w:numPr>
          <w:ilvl w:val="0"/>
          <w:numId w:val="18"/>
        </w:numPr>
        <w:spacing w:line="360" w:lineRule="auto"/>
        <w:ind w:left="1440" w:right="436"/>
        <w:jc w:val="both"/>
        <w:rPr>
          <w:sz w:val="24"/>
          <w:szCs w:val="24"/>
          <w:lang w:val="en-US"/>
        </w:rPr>
      </w:pPr>
      <w:r w:rsidRPr="000D1D1C">
        <w:rPr>
          <w:sz w:val="24"/>
          <w:szCs w:val="24"/>
          <w:lang w:val="en-US"/>
        </w:rPr>
        <w:t>can be developed, which are areas that do not include built-up land, Protected/Conservation Land, and Green Spaces</w:t>
      </w:r>
    </w:p>
    <w:p w14:paraId="67160B2A" w14:textId="6138E3EE" w:rsidR="00E64E3D" w:rsidRDefault="000D1D1C" w:rsidP="003B5D32">
      <w:pPr>
        <w:pStyle w:val="ListParagraph"/>
        <w:numPr>
          <w:ilvl w:val="0"/>
          <w:numId w:val="17"/>
        </w:numPr>
        <w:spacing w:line="360" w:lineRule="auto"/>
        <w:ind w:left="1080" w:right="436"/>
        <w:jc w:val="both"/>
        <w:rPr>
          <w:sz w:val="24"/>
          <w:szCs w:val="24"/>
          <w:lang w:val="en-US"/>
        </w:rPr>
      </w:pPr>
      <w:r>
        <w:rPr>
          <w:sz w:val="24"/>
          <w:szCs w:val="24"/>
          <w:lang w:val="en-US"/>
        </w:rPr>
        <w:t>L</w:t>
      </w:r>
      <w:r w:rsidRPr="000D1D1C">
        <w:rPr>
          <w:sz w:val="24"/>
          <w:szCs w:val="24"/>
          <w:lang w:val="en-US"/>
        </w:rPr>
        <w:t>and availability is land that can be developed, because there are no restrictions on the development of the land</w:t>
      </w:r>
    </w:p>
    <w:p w14:paraId="095F18D6" w14:textId="51732D2C" w:rsidR="005A7D4A" w:rsidRDefault="005A7D4A" w:rsidP="005A7D4A">
      <w:pPr>
        <w:pStyle w:val="Caption"/>
        <w:spacing w:after="0"/>
      </w:pPr>
    </w:p>
    <w:p w14:paraId="43A270B8" w14:textId="0E672443" w:rsidR="00686A3F" w:rsidRPr="00686A3F" w:rsidRDefault="00686A3F" w:rsidP="00686A3F">
      <w:pPr>
        <w:rPr>
          <w:sz w:val="24"/>
          <w:szCs w:val="24"/>
          <w:lang w:val="en-ID"/>
        </w:rPr>
      </w:pPr>
      <w:r w:rsidRPr="00686A3F">
        <w:rPr>
          <w:iCs/>
          <w:noProof/>
          <w:sz w:val="22"/>
          <w:szCs w:val="18"/>
        </w:rPr>
        <w:lastRenderedPageBreak/>
        <w:drawing>
          <wp:inline distT="0" distB="0" distL="0" distR="0" wp14:anchorId="416465CE" wp14:editId="310E5888">
            <wp:extent cx="5971540" cy="54095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5409565"/>
                    </a:xfrm>
                    <a:prstGeom prst="rect">
                      <a:avLst/>
                    </a:prstGeom>
                    <a:noFill/>
                    <a:ln>
                      <a:noFill/>
                    </a:ln>
                  </pic:spPr>
                </pic:pic>
              </a:graphicData>
            </a:graphic>
          </wp:inline>
        </w:drawing>
      </w:r>
    </w:p>
    <w:p w14:paraId="645E1025" w14:textId="338282D3" w:rsidR="007B17F6" w:rsidRDefault="007B17F6" w:rsidP="007B17F6">
      <w:pPr>
        <w:pStyle w:val="Caption"/>
        <w:spacing w:after="0"/>
      </w:pPr>
    </w:p>
    <w:p w14:paraId="16354FA9" w14:textId="4076650A" w:rsidR="005A7D4A" w:rsidRPr="001C3B75" w:rsidRDefault="001C3B75" w:rsidP="001C3B75">
      <w:pPr>
        <w:pStyle w:val="Caption"/>
        <w:rPr>
          <w:i/>
          <w:iCs w:val="0"/>
          <w:highlight w:val="yellow"/>
          <w:lang w:val="en-US"/>
        </w:rPr>
      </w:pPr>
      <w:r w:rsidRPr="001C3B75">
        <w:rPr>
          <w:b/>
          <w:bCs/>
        </w:rPr>
        <w:t xml:space="preserve">Figure </w:t>
      </w:r>
      <w:r w:rsidRPr="001C3B75">
        <w:rPr>
          <w:b/>
          <w:bCs/>
        </w:rPr>
        <w:fldChar w:fldCharType="begin"/>
      </w:r>
      <w:r w:rsidRPr="001C3B75">
        <w:rPr>
          <w:b/>
          <w:bCs/>
        </w:rPr>
        <w:instrText xml:space="preserve"> SEQ Figure \* ARABIC </w:instrText>
      </w:r>
      <w:r w:rsidRPr="001C3B75">
        <w:rPr>
          <w:b/>
          <w:bCs/>
        </w:rPr>
        <w:fldChar w:fldCharType="separate"/>
      </w:r>
      <w:r w:rsidR="0067078C">
        <w:rPr>
          <w:b/>
          <w:bCs/>
          <w:noProof/>
        </w:rPr>
        <w:t>1</w:t>
      </w:r>
      <w:r w:rsidRPr="001C3B75">
        <w:rPr>
          <w:b/>
          <w:bCs/>
        </w:rPr>
        <w:fldChar w:fldCharType="end"/>
      </w:r>
      <w:r w:rsidRPr="001C3B75">
        <w:rPr>
          <w:b/>
          <w:bCs/>
          <w:lang w:val="en-US"/>
        </w:rPr>
        <w:t>.</w:t>
      </w:r>
      <w:r>
        <w:rPr>
          <w:lang w:val="en-US"/>
        </w:rPr>
        <w:t xml:space="preserve"> </w:t>
      </w:r>
      <w:r w:rsidR="00686A3F" w:rsidRPr="00686A3F">
        <w:rPr>
          <w:lang w:val="en-US"/>
        </w:rPr>
        <w:t>Stages of Home Needs Assessment</w:t>
      </w:r>
    </w:p>
    <w:p w14:paraId="0D32F2DB" w14:textId="3F2C04D1" w:rsidR="005A7D4A" w:rsidRPr="00E64E3D" w:rsidRDefault="001C3B75" w:rsidP="001C3B75">
      <w:pPr>
        <w:jc w:val="center"/>
        <w:rPr>
          <w:lang w:val="en-US"/>
        </w:rPr>
      </w:pPr>
      <w:r>
        <w:rPr>
          <w:rFonts w:cs="Segoe UI"/>
          <w:i/>
          <w:iCs/>
          <w:sz w:val="22"/>
          <w:szCs w:val="28"/>
        </w:rPr>
        <w:t>Source : 2024 Compiler</w:t>
      </w:r>
    </w:p>
    <w:p w14:paraId="547BFDB6" w14:textId="77777777" w:rsidR="0091405E" w:rsidRPr="0091405E" w:rsidRDefault="0091405E" w:rsidP="0091405E">
      <w:pPr>
        <w:rPr>
          <w:lang w:val="en-US"/>
        </w:rPr>
      </w:pPr>
    </w:p>
    <w:p w14:paraId="62C8953B" w14:textId="4A4C538A" w:rsidR="00EF3759" w:rsidRDefault="00B334A0" w:rsidP="00B46D96">
      <w:pPr>
        <w:pStyle w:val="Caption"/>
        <w:spacing w:after="0"/>
      </w:pPr>
      <w:r>
        <w:rPr>
          <w:noProof/>
        </w:rPr>
        <w:lastRenderedPageBreak/>
        <w:drawing>
          <wp:inline distT="0" distB="0" distL="0" distR="0" wp14:anchorId="6D2DA1C8" wp14:editId="0895B937">
            <wp:extent cx="5588000" cy="3934799"/>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8000" cy="3934799"/>
                    </a:xfrm>
                    <a:prstGeom prst="rect">
                      <a:avLst/>
                    </a:prstGeom>
                  </pic:spPr>
                </pic:pic>
              </a:graphicData>
            </a:graphic>
          </wp:inline>
        </w:drawing>
      </w:r>
    </w:p>
    <w:p w14:paraId="29AFFFB7" w14:textId="0E2577C4" w:rsidR="00EF3759" w:rsidRPr="001C3B75" w:rsidRDefault="001C3B75" w:rsidP="001C3B75">
      <w:pPr>
        <w:pStyle w:val="Caption"/>
        <w:rPr>
          <w:highlight w:val="yellow"/>
          <w:lang w:val="en-US"/>
        </w:rPr>
      </w:pPr>
      <w:r w:rsidRPr="001C3B75">
        <w:rPr>
          <w:b/>
          <w:bCs/>
        </w:rPr>
        <w:t xml:space="preserve">Figure </w:t>
      </w:r>
      <w:r w:rsidRPr="001C3B75">
        <w:rPr>
          <w:b/>
          <w:bCs/>
        </w:rPr>
        <w:fldChar w:fldCharType="begin"/>
      </w:r>
      <w:r w:rsidRPr="001C3B75">
        <w:rPr>
          <w:b/>
          <w:bCs/>
        </w:rPr>
        <w:instrText xml:space="preserve"> SEQ Figure \* ARABIC </w:instrText>
      </w:r>
      <w:r w:rsidRPr="001C3B75">
        <w:rPr>
          <w:b/>
          <w:bCs/>
        </w:rPr>
        <w:fldChar w:fldCharType="separate"/>
      </w:r>
      <w:r w:rsidR="0067078C">
        <w:rPr>
          <w:b/>
          <w:bCs/>
          <w:noProof/>
        </w:rPr>
        <w:t>2</w:t>
      </w:r>
      <w:r w:rsidRPr="001C3B75">
        <w:rPr>
          <w:b/>
          <w:bCs/>
        </w:rPr>
        <w:fldChar w:fldCharType="end"/>
      </w:r>
      <w:r w:rsidRPr="001C3B75">
        <w:rPr>
          <w:b/>
          <w:bCs/>
          <w:lang w:val="en-US"/>
        </w:rPr>
        <w:t>.</w:t>
      </w:r>
      <w:r>
        <w:rPr>
          <w:lang w:val="en-US"/>
        </w:rPr>
        <w:t xml:space="preserve"> </w:t>
      </w:r>
      <w:r w:rsidR="0081232C" w:rsidRPr="0081232C">
        <w:rPr>
          <w:lang w:val="en-US"/>
        </w:rPr>
        <w:t>Administrative Map of Parakan Urban Area</w:t>
      </w:r>
    </w:p>
    <w:p w14:paraId="5FF1DF94" w14:textId="16C19EB8" w:rsidR="00EF3759" w:rsidRPr="0091405E" w:rsidRDefault="001C3B75" w:rsidP="00EF3759">
      <w:pPr>
        <w:jc w:val="center"/>
        <w:textAlignment w:val="baseline"/>
        <w:rPr>
          <w:rFonts w:cs="Segoe UI"/>
          <w:i/>
          <w:iCs/>
          <w:sz w:val="22"/>
          <w:szCs w:val="28"/>
          <w:lang w:val="en-ID"/>
        </w:rPr>
      </w:pPr>
      <w:r>
        <w:rPr>
          <w:rFonts w:cs="Segoe UI"/>
          <w:i/>
          <w:iCs/>
          <w:sz w:val="22"/>
          <w:szCs w:val="28"/>
        </w:rPr>
        <w:t>Source : 2024 Compiler</w:t>
      </w:r>
    </w:p>
    <w:p w14:paraId="25467440" w14:textId="324E9BF2" w:rsidR="006430A3" w:rsidRPr="00445918" w:rsidRDefault="00EE6519" w:rsidP="002B18A0">
      <w:pPr>
        <w:pStyle w:val="Heading1"/>
        <w:spacing w:line="360" w:lineRule="auto"/>
      </w:pPr>
      <w:r>
        <w:rPr>
          <w:lang w:val="en-US"/>
        </w:rPr>
        <w:t>RESULTS AND DISCUSSION</w:t>
      </w:r>
    </w:p>
    <w:p w14:paraId="2B6968B1" w14:textId="050AF093" w:rsidR="00631A4F" w:rsidRPr="00FD5844" w:rsidRDefault="001C3B75" w:rsidP="00821757">
      <w:pPr>
        <w:pStyle w:val="Heading2"/>
        <w:rPr>
          <w:i/>
          <w:lang w:val="en-US"/>
        </w:rPr>
      </w:pPr>
      <w:r>
        <w:rPr>
          <w:lang w:val="en-US"/>
        </w:rPr>
        <w:t>Populations</w:t>
      </w:r>
      <w:r w:rsidR="00821757">
        <w:rPr>
          <w:lang w:val="en-US"/>
        </w:rPr>
        <w:t xml:space="preserve"> </w:t>
      </w:r>
    </w:p>
    <w:p w14:paraId="111C1E6B" w14:textId="0505CEF7" w:rsidR="00631A4F" w:rsidRDefault="001C3B75" w:rsidP="006709D9">
      <w:pPr>
        <w:pStyle w:val="ListParagraph"/>
        <w:tabs>
          <w:tab w:val="left" w:pos="8505"/>
        </w:tabs>
        <w:spacing w:before="1" w:line="360" w:lineRule="auto"/>
        <w:ind w:left="142" w:right="295" w:firstLine="567"/>
        <w:jc w:val="both"/>
        <w:rPr>
          <w:iCs/>
          <w:sz w:val="24"/>
          <w:szCs w:val="24"/>
          <w:lang w:val="en-US"/>
        </w:rPr>
      </w:pPr>
      <w:r w:rsidRPr="001C3B75">
        <w:rPr>
          <w:sz w:val="24"/>
          <w:szCs w:val="24"/>
          <w:lang w:val="en-US"/>
        </w:rPr>
        <w:t>Population projections are used to estimate the future population of an area by considering the projection results that are closest to the actual conditions in the field and choosing the correlation factor that is closest to 1</w:t>
      </w:r>
      <w:r w:rsidR="006D0BD7">
        <w:rPr>
          <w:sz w:val="24"/>
          <w:szCs w:val="24"/>
          <w:lang w:val="en-US"/>
        </w:rPr>
        <w:t xml:space="preserve"> </w:t>
      </w:r>
      <w:r w:rsidR="006D0BD7">
        <w:rPr>
          <w:sz w:val="24"/>
          <w:szCs w:val="24"/>
          <w:lang w:val="en-US"/>
        </w:rPr>
        <w:fldChar w:fldCharType="begin" w:fldLock="1"/>
      </w:r>
      <w:r w:rsidR="004211A5">
        <w:rPr>
          <w:sz w:val="24"/>
          <w:szCs w:val="24"/>
          <w:lang w:val="en-US"/>
        </w:rPr>
        <w:instrText>ADDIN CSL_CITATION {"citationItems":[{"id":"ITEM-1","itemData":{"DOI":"10.19184/isj.v7i1.30802","abstract":"The need for raw water for various reasons, particularly clean water for households, public areas, and industry, will continue to rise as the world's population grows and the pace of growth in various fields accelerates. However, because the existing supply of clean water infrastructure is still limited, it has not been able to cover all of the country's water needs. Residents in Latambaga District, Kolaka Regency, are likewise concerned about the lack of safe water. Although the area has adequate water sources (river water) and a distribution network that distributes clean water to the population, the issue is getting water from these water sources to areas where there isn't an optimal clean water distribution network so that it can be used by the community population. As a result, it is required to assess PDAM Kolaka's clean water distribution network by employing the EPANET program application in its analysis. The findings of the pipeline network evaluation using the EPANET 2.0 application, the diameter of the pipes used in the evaluation, pipes with a diameter of 1\" to 4\", and the demand for 1,003 rods of PVC pipes","author":[{"dropping-particle":"","family":"Talanipa","given":"Romy;","non-dropping-particle":"","parse-names":false,"suffix":""},{"dropping-particle":"","family":"Putri","given":"Tryantini Sundi;","non-dropping-particle":"","parse-names":false,"suffix":""},{"dropping-particle":"","family":"Rustan","given":"Fathur Rahman;","non-dropping-particle":"","parse-names":false,"suffix":""},{"dropping-particle":"","family":"Yulianti","given":"Andi Tria;","non-dropping-particle":"","parse-names":false,"suffix":""}],"container-title":"INFORMAL: Informatics Journal","id":"ITEM-1","issue":"1","issued":{"date-parts":[["2022"]]},"page":"46","title":"Implementasi Aplikasi EPANET Dalam Evaluasi Pipa Jaringan Distribusi Air Bersih PDAM Kolaka","type":"article-journal","volume":"7"},"uris":["http://www.mendeley.com/documents/?uuid=382dfbb1-8fd5-46bd-9946-93ecf72d83fd"]}],"mendeley":{"formattedCitation":"(Talanipa et al., 2022)","plainTextFormattedCitation":"(Talanipa et al., 2022)","previouslyFormattedCitation":"(Talanipa et al., 2022)"},"properties":{"noteIndex":0},"schema":"https://github.com/citation-style-language/schema/raw/master/csl-citation.json"}</w:instrText>
      </w:r>
      <w:r w:rsidR="006D0BD7">
        <w:rPr>
          <w:sz w:val="24"/>
          <w:szCs w:val="24"/>
          <w:lang w:val="en-US"/>
        </w:rPr>
        <w:fldChar w:fldCharType="separate"/>
      </w:r>
      <w:r w:rsidR="006D0BD7" w:rsidRPr="006D0BD7">
        <w:rPr>
          <w:noProof/>
          <w:sz w:val="24"/>
          <w:szCs w:val="24"/>
          <w:lang w:val="en-US"/>
        </w:rPr>
        <w:t>(Talanipa et al., 2022)</w:t>
      </w:r>
      <w:r w:rsidR="006D0BD7">
        <w:rPr>
          <w:sz w:val="24"/>
          <w:szCs w:val="24"/>
          <w:lang w:val="en-US"/>
        </w:rPr>
        <w:fldChar w:fldCharType="end"/>
      </w:r>
      <w:r w:rsidR="00822986">
        <w:rPr>
          <w:iCs/>
          <w:sz w:val="24"/>
          <w:szCs w:val="24"/>
          <w:lang w:val="en-US"/>
        </w:rPr>
        <w:t>.</w:t>
      </w:r>
      <w:r w:rsidR="00AE688E">
        <w:rPr>
          <w:iCs/>
          <w:sz w:val="24"/>
          <w:szCs w:val="24"/>
          <w:lang w:val="en-US"/>
        </w:rPr>
        <w:t xml:space="preserve"> </w:t>
      </w:r>
      <w:r w:rsidRPr="001C3B75">
        <w:rPr>
          <w:iCs/>
          <w:sz w:val="24"/>
          <w:szCs w:val="24"/>
          <w:lang w:val="en-US"/>
        </w:rPr>
        <w:t>The population projection data will then be divided by the average number of household members in the Parakan Urban Area. The average number of household members is assumed to be 4 family members per family card, this figure is quite stable and represents the general condition in Indonesia</w:t>
      </w:r>
      <w:r w:rsidR="00822986">
        <w:rPr>
          <w:iCs/>
          <w:sz w:val="24"/>
          <w:szCs w:val="24"/>
          <w:lang w:val="en-US"/>
        </w:rPr>
        <w:t xml:space="preserve"> </w:t>
      </w:r>
      <w:r w:rsidR="00822986">
        <w:rPr>
          <w:iCs/>
          <w:sz w:val="24"/>
          <w:szCs w:val="24"/>
          <w:lang w:val="en-US"/>
        </w:rPr>
        <w:fldChar w:fldCharType="begin" w:fldLock="1"/>
      </w:r>
      <w:r w:rsidR="00822986">
        <w:rPr>
          <w:iCs/>
          <w:sz w:val="24"/>
          <w:szCs w:val="24"/>
          <w:lang w:val="en-US"/>
        </w:rPr>
        <w:instrText>ADDIN CSL_CITATION {"citationItems":[{"id":"ITEM-1","itemData":{"DOI":"10.22212/jekp.v7i2.672","ISSN":"2086-6313","abstract":"Kebijakan pengurangan kemiskinan di Indonesia cenderung fokus pada pendekatan ekonomi seperti Pembangunan infrastruktur (physical capital), bantuan kredit (financial capital), dan bantuan pendidikan dan kesehatan (human capital). Padahal, kemiskinan merupakan persoalan pembangunan yang kompleks, melibatkan banyak sumberdaya termasuk modal sosial (social capital). Penelitian ini menganalisis dampak modal sosial yang diukur dari gabungan indeks komponen modal sosial (rasa saling percaya, norma, gotong royong, partisipasi dalam kegiatan sosial, dan Jejaring sosial) terhadap kemiskinan yang diproksi dengan pengeluaran per kapita rumah tangga perdesaan di Indonesia. Penelitian ini menggunakan metode analisis deskriptif dan regresi linier berganda pada sampel sebanyak 40.474 rumah tangga di perdesaan Indonesia. Data penelitian bersumber dari hasil survei berskala nasional yang dilakukan oleh BPS, yaitu Susenas 2012 dan Podes 2011. Hasil analisis menunjukkan bahwa modal sosial bersama-sama dengan modal manusia, modal keuangan, dan modal fisik memberikan pengaruh positif terhadap pengeluaran per kapita rumah tangga, sehingga dapat mengurangi kemiskinan. Hasil temuan ini menunjukkan bahwa keberadaan modal sosial menjadi relevan dan penting dalam pengurangan kemiskinan secara berkelanjutan di perdesaan Indonesia. Dengan demikian, pemerintah dan pihak terkait diharapkan membuat kebijakan yang memfasilitasi pengembangan modal sosial rumah tangga miskin melalui, (1) pelibatan tokoh masyarakat, (2) memperluas jejaring sosial, dan (3) meningkatkan frekuensi interaksi antar masyarakat","author":[{"dropping-particle":"","family":"Nasution","given":"Ahmadriswan","non-dropping-particle":"","parse-names":false,"suffix":""}],"container-title":"Jurnal Ekonomi dan Kebijakan Publik","id":"ITEM-1","issue":"2","issued":{"date-parts":[["2017"]]},"page":"171","title":"Kebijakan Pembentukan Modal Sosial Dan Pengurangan Kemiskinan Di Rumah Tangga Perdesaan Indonesia","type":"article-journal","volume":"7"},"uris":["http://www.mendeley.com/documents/?uuid=def63bab-c223-4a7b-ba1d-650184f58f11"]}],"mendeley":{"formattedCitation":"(Nasution, 2017)","plainTextFormattedCitation":"(Nasution, 2017)","previouslyFormattedCitation":"(Nasution, 2017)"},"properties":{"noteIndex":0},"schema":"https://github.com/citation-style-language/schema/raw/master/csl-citation.json"}</w:instrText>
      </w:r>
      <w:r w:rsidR="00822986">
        <w:rPr>
          <w:iCs/>
          <w:sz w:val="24"/>
          <w:szCs w:val="24"/>
          <w:lang w:val="en-US"/>
        </w:rPr>
        <w:fldChar w:fldCharType="separate"/>
      </w:r>
      <w:r w:rsidR="00822986" w:rsidRPr="004211A5">
        <w:rPr>
          <w:iCs/>
          <w:noProof/>
          <w:sz w:val="24"/>
          <w:szCs w:val="24"/>
          <w:lang w:val="en-US"/>
        </w:rPr>
        <w:t>(Nasution, 2017)</w:t>
      </w:r>
      <w:r w:rsidR="00822986">
        <w:rPr>
          <w:iCs/>
          <w:sz w:val="24"/>
          <w:szCs w:val="24"/>
          <w:lang w:val="en-US"/>
        </w:rPr>
        <w:fldChar w:fldCharType="end"/>
      </w:r>
      <w:r w:rsidR="00EF2266">
        <w:rPr>
          <w:iCs/>
          <w:sz w:val="24"/>
          <w:szCs w:val="24"/>
          <w:lang w:val="en-US"/>
        </w:rPr>
        <w:t xml:space="preserve">. </w:t>
      </w:r>
      <w:r w:rsidRPr="001C3B75">
        <w:rPr>
          <w:sz w:val="24"/>
          <w:szCs w:val="24"/>
          <w:lang w:val="en-US"/>
        </w:rPr>
        <w:t>The following is the calculation of population projections in the Parakan Urban Area</w:t>
      </w:r>
      <w:r w:rsidR="00E77F5B">
        <w:rPr>
          <w:iCs/>
          <w:sz w:val="24"/>
          <w:szCs w:val="24"/>
          <w:lang w:val="en-US"/>
        </w:rPr>
        <w:t xml:space="preserve">. </w:t>
      </w:r>
    </w:p>
    <w:p w14:paraId="47349D24" w14:textId="404CAD5C" w:rsidR="001A6B53" w:rsidRDefault="001C3B75" w:rsidP="001C3B75">
      <w:pPr>
        <w:pStyle w:val="Caption"/>
        <w:rPr>
          <w:lang w:val="en-US"/>
        </w:rPr>
      </w:pPr>
      <w:r w:rsidRPr="001C3B75">
        <w:rPr>
          <w:b/>
          <w:bCs/>
        </w:rPr>
        <w:t xml:space="preserve">Table </w:t>
      </w:r>
      <w:r w:rsidRPr="001C3B75">
        <w:rPr>
          <w:b/>
          <w:bCs/>
        </w:rPr>
        <w:fldChar w:fldCharType="begin"/>
      </w:r>
      <w:r w:rsidRPr="001C3B75">
        <w:rPr>
          <w:b/>
          <w:bCs/>
        </w:rPr>
        <w:instrText xml:space="preserve"> SEQ Table \* ARABIC </w:instrText>
      </w:r>
      <w:r w:rsidRPr="001C3B75">
        <w:rPr>
          <w:b/>
          <w:bCs/>
        </w:rPr>
        <w:fldChar w:fldCharType="separate"/>
      </w:r>
      <w:r w:rsidR="0067078C">
        <w:rPr>
          <w:b/>
          <w:bCs/>
          <w:noProof/>
        </w:rPr>
        <w:t>1</w:t>
      </w:r>
      <w:r w:rsidRPr="001C3B75">
        <w:rPr>
          <w:b/>
          <w:bCs/>
        </w:rPr>
        <w:fldChar w:fldCharType="end"/>
      </w:r>
      <w:r w:rsidRPr="001C3B75">
        <w:rPr>
          <w:b/>
          <w:bCs/>
          <w:lang w:val="en-US"/>
        </w:rPr>
        <w:t>.</w:t>
      </w:r>
      <w:r>
        <w:rPr>
          <w:lang w:val="en-US"/>
        </w:rPr>
        <w:t xml:space="preserve"> </w:t>
      </w:r>
      <w:r w:rsidRPr="001C3B75">
        <w:rPr>
          <w:lang w:val="en-US"/>
        </w:rPr>
        <w:t>Number of Parakan Urban Area Projections for 2028-2043</w:t>
      </w:r>
    </w:p>
    <w:tbl>
      <w:tblPr>
        <w:tblStyle w:val="TableGrid"/>
        <w:tblW w:w="9747" w:type="dxa"/>
        <w:tblInd w:w="-113" w:type="dxa"/>
        <w:tblLayout w:type="fixed"/>
        <w:tblLook w:val="04A0" w:firstRow="1" w:lastRow="0" w:firstColumn="1" w:lastColumn="0" w:noHBand="0" w:noVBand="1"/>
      </w:tblPr>
      <w:tblGrid>
        <w:gridCol w:w="2760"/>
        <w:gridCol w:w="827"/>
        <w:gridCol w:w="828"/>
        <w:gridCol w:w="827"/>
        <w:gridCol w:w="968"/>
        <w:gridCol w:w="877"/>
        <w:gridCol w:w="886"/>
        <w:gridCol w:w="924"/>
        <w:gridCol w:w="850"/>
      </w:tblGrid>
      <w:tr w:rsidR="00B63C51" w:rsidRPr="00D01640" w14:paraId="742A536F" w14:textId="77777777" w:rsidTr="001C3B75">
        <w:trPr>
          <w:trHeight w:val="58"/>
        </w:trPr>
        <w:tc>
          <w:tcPr>
            <w:tcW w:w="2760" w:type="dxa"/>
            <w:vMerge w:val="restart"/>
            <w:vAlign w:val="center"/>
          </w:tcPr>
          <w:p w14:paraId="179A5601" w14:textId="741A9C0C" w:rsidR="00B63C51" w:rsidRPr="00783C4D" w:rsidRDefault="001C3B75" w:rsidP="00147B59">
            <w:pPr>
              <w:jc w:val="center"/>
              <w:rPr>
                <w:b/>
                <w:bCs/>
                <w:sz w:val="22"/>
                <w:szCs w:val="22"/>
                <w:lang w:val="en-US"/>
              </w:rPr>
            </w:pPr>
            <w:r>
              <w:rPr>
                <w:b/>
                <w:bCs/>
                <w:sz w:val="22"/>
                <w:szCs w:val="22"/>
                <w:lang w:val="en-US"/>
              </w:rPr>
              <w:t>Village/ Neighborhood</w:t>
            </w:r>
          </w:p>
        </w:tc>
        <w:tc>
          <w:tcPr>
            <w:tcW w:w="3450" w:type="dxa"/>
            <w:gridSpan w:val="4"/>
            <w:vAlign w:val="center"/>
          </w:tcPr>
          <w:p w14:paraId="16E2203C" w14:textId="05D0D737" w:rsidR="00B63C51" w:rsidRPr="006D55D2" w:rsidRDefault="001C3B75" w:rsidP="001C3B75">
            <w:pPr>
              <w:jc w:val="center"/>
              <w:rPr>
                <w:b/>
                <w:bCs/>
                <w:sz w:val="22"/>
                <w:szCs w:val="22"/>
                <w:lang w:val="en-US"/>
              </w:rPr>
            </w:pPr>
            <w:r>
              <w:rPr>
                <w:b/>
                <w:bCs/>
                <w:sz w:val="22"/>
                <w:szCs w:val="22"/>
                <w:lang w:val="en-US"/>
              </w:rPr>
              <w:t>Projected Population (Population)</w:t>
            </w:r>
          </w:p>
        </w:tc>
        <w:tc>
          <w:tcPr>
            <w:tcW w:w="3537" w:type="dxa"/>
            <w:gridSpan w:val="4"/>
            <w:vAlign w:val="center"/>
          </w:tcPr>
          <w:p w14:paraId="7BFB564A" w14:textId="6D03A3A4" w:rsidR="00B63C51" w:rsidRDefault="001C3B75" w:rsidP="001C3B75">
            <w:pPr>
              <w:jc w:val="center"/>
              <w:rPr>
                <w:b/>
                <w:bCs/>
                <w:sz w:val="22"/>
                <w:szCs w:val="22"/>
                <w:lang w:val="en-US"/>
              </w:rPr>
            </w:pPr>
            <w:r>
              <w:rPr>
                <w:b/>
                <w:bCs/>
                <w:sz w:val="22"/>
                <w:szCs w:val="22"/>
                <w:lang w:val="en-US"/>
              </w:rPr>
              <w:t>Number of Projected Households</w:t>
            </w:r>
          </w:p>
        </w:tc>
      </w:tr>
      <w:tr w:rsidR="00B63C51" w:rsidRPr="00D01640" w14:paraId="160961E8" w14:textId="77777777" w:rsidTr="00147B59">
        <w:trPr>
          <w:trHeight w:val="58"/>
        </w:trPr>
        <w:tc>
          <w:tcPr>
            <w:tcW w:w="2760" w:type="dxa"/>
            <w:vMerge/>
            <w:vAlign w:val="center"/>
          </w:tcPr>
          <w:p w14:paraId="16CFC196" w14:textId="77777777" w:rsidR="00B63C51" w:rsidRPr="00D01640" w:rsidRDefault="00B63C51" w:rsidP="00147B59">
            <w:pPr>
              <w:jc w:val="center"/>
              <w:rPr>
                <w:sz w:val="22"/>
                <w:szCs w:val="22"/>
                <w:lang w:val="en-US"/>
              </w:rPr>
            </w:pPr>
          </w:p>
        </w:tc>
        <w:tc>
          <w:tcPr>
            <w:tcW w:w="827" w:type="dxa"/>
            <w:vAlign w:val="center"/>
          </w:tcPr>
          <w:p w14:paraId="3B425F80" w14:textId="77777777" w:rsidR="00B63C51" w:rsidRPr="006D55D2" w:rsidRDefault="00B63C51" w:rsidP="00147B59">
            <w:pPr>
              <w:jc w:val="center"/>
              <w:rPr>
                <w:b/>
                <w:bCs/>
                <w:sz w:val="22"/>
                <w:szCs w:val="22"/>
                <w:lang w:val="en-US"/>
              </w:rPr>
            </w:pPr>
            <w:r w:rsidRPr="006D55D2">
              <w:rPr>
                <w:b/>
                <w:bCs/>
                <w:sz w:val="22"/>
                <w:szCs w:val="22"/>
                <w:lang w:val="en-US"/>
              </w:rPr>
              <w:t>2028</w:t>
            </w:r>
          </w:p>
        </w:tc>
        <w:tc>
          <w:tcPr>
            <w:tcW w:w="828" w:type="dxa"/>
            <w:vAlign w:val="center"/>
          </w:tcPr>
          <w:p w14:paraId="7C567A54" w14:textId="77777777" w:rsidR="00B63C51" w:rsidRPr="006D55D2" w:rsidRDefault="00B63C51" w:rsidP="00147B59">
            <w:pPr>
              <w:jc w:val="center"/>
              <w:rPr>
                <w:b/>
                <w:bCs/>
                <w:sz w:val="22"/>
                <w:szCs w:val="22"/>
                <w:lang w:val="en-US"/>
              </w:rPr>
            </w:pPr>
            <w:r w:rsidRPr="006D55D2">
              <w:rPr>
                <w:b/>
                <w:bCs/>
                <w:sz w:val="22"/>
                <w:szCs w:val="22"/>
                <w:lang w:val="en-US"/>
              </w:rPr>
              <w:t>2033</w:t>
            </w:r>
          </w:p>
        </w:tc>
        <w:tc>
          <w:tcPr>
            <w:tcW w:w="827" w:type="dxa"/>
            <w:vAlign w:val="center"/>
          </w:tcPr>
          <w:p w14:paraId="1C9FD7A3" w14:textId="77777777" w:rsidR="00B63C51" w:rsidRPr="006D55D2" w:rsidRDefault="00B63C51" w:rsidP="00147B59">
            <w:pPr>
              <w:jc w:val="center"/>
              <w:rPr>
                <w:b/>
                <w:bCs/>
                <w:sz w:val="22"/>
                <w:szCs w:val="22"/>
                <w:lang w:val="en-US"/>
              </w:rPr>
            </w:pPr>
            <w:r w:rsidRPr="006D55D2">
              <w:rPr>
                <w:b/>
                <w:bCs/>
                <w:sz w:val="22"/>
                <w:szCs w:val="22"/>
                <w:lang w:val="en-US"/>
              </w:rPr>
              <w:t>2038</w:t>
            </w:r>
          </w:p>
        </w:tc>
        <w:tc>
          <w:tcPr>
            <w:tcW w:w="968" w:type="dxa"/>
            <w:vAlign w:val="center"/>
          </w:tcPr>
          <w:p w14:paraId="3B204A14" w14:textId="77777777" w:rsidR="00B63C51" w:rsidRPr="006D55D2" w:rsidRDefault="00B63C51" w:rsidP="00147B59">
            <w:pPr>
              <w:jc w:val="center"/>
              <w:rPr>
                <w:b/>
                <w:bCs/>
                <w:sz w:val="22"/>
                <w:szCs w:val="22"/>
                <w:lang w:val="en-US"/>
              </w:rPr>
            </w:pPr>
            <w:r w:rsidRPr="006D55D2">
              <w:rPr>
                <w:b/>
                <w:bCs/>
                <w:sz w:val="22"/>
                <w:szCs w:val="22"/>
                <w:lang w:val="en-US"/>
              </w:rPr>
              <w:t>2043</w:t>
            </w:r>
          </w:p>
        </w:tc>
        <w:tc>
          <w:tcPr>
            <w:tcW w:w="877" w:type="dxa"/>
          </w:tcPr>
          <w:p w14:paraId="60C6AE24" w14:textId="77777777" w:rsidR="00B63C51" w:rsidRPr="006D55D2" w:rsidRDefault="00B63C51" w:rsidP="00147B59">
            <w:pPr>
              <w:jc w:val="center"/>
              <w:rPr>
                <w:b/>
                <w:bCs/>
                <w:sz w:val="22"/>
                <w:szCs w:val="22"/>
                <w:lang w:val="en-US"/>
              </w:rPr>
            </w:pPr>
            <w:r>
              <w:rPr>
                <w:b/>
                <w:bCs/>
                <w:sz w:val="22"/>
                <w:szCs w:val="22"/>
                <w:lang w:val="en-US"/>
              </w:rPr>
              <w:t>2028</w:t>
            </w:r>
          </w:p>
        </w:tc>
        <w:tc>
          <w:tcPr>
            <w:tcW w:w="886" w:type="dxa"/>
          </w:tcPr>
          <w:p w14:paraId="411382DB" w14:textId="77777777" w:rsidR="00B63C51" w:rsidRPr="006D55D2" w:rsidRDefault="00B63C51" w:rsidP="00147B59">
            <w:pPr>
              <w:jc w:val="center"/>
              <w:rPr>
                <w:b/>
                <w:bCs/>
                <w:sz w:val="22"/>
                <w:szCs w:val="22"/>
                <w:lang w:val="en-US"/>
              </w:rPr>
            </w:pPr>
            <w:r>
              <w:rPr>
                <w:b/>
                <w:bCs/>
                <w:sz w:val="22"/>
                <w:szCs w:val="22"/>
                <w:lang w:val="en-US"/>
              </w:rPr>
              <w:t>2033</w:t>
            </w:r>
          </w:p>
        </w:tc>
        <w:tc>
          <w:tcPr>
            <w:tcW w:w="924" w:type="dxa"/>
          </w:tcPr>
          <w:p w14:paraId="248FD4FE" w14:textId="77777777" w:rsidR="00B63C51" w:rsidRPr="006D55D2" w:rsidRDefault="00B63C51" w:rsidP="00147B59">
            <w:pPr>
              <w:jc w:val="center"/>
              <w:rPr>
                <w:b/>
                <w:bCs/>
                <w:sz w:val="22"/>
                <w:szCs w:val="22"/>
                <w:lang w:val="en-US"/>
              </w:rPr>
            </w:pPr>
            <w:r>
              <w:rPr>
                <w:b/>
                <w:bCs/>
                <w:sz w:val="22"/>
                <w:szCs w:val="22"/>
                <w:lang w:val="en-US"/>
              </w:rPr>
              <w:t>2038</w:t>
            </w:r>
          </w:p>
        </w:tc>
        <w:tc>
          <w:tcPr>
            <w:tcW w:w="850" w:type="dxa"/>
          </w:tcPr>
          <w:p w14:paraId="3CEAC80D" w14:textId="77777777" w:rsidR="00B63C51" w:rsidRPr="006D55D2" w:rsidRDefault="00B63C51" w:rsidP="00147B59">
            <w:pPr>
              <w:jc w:val="center"/>
              <w:rPr>
                <w:b/>
                <w:bCs/>
                <w:sz w:val="22"/>
                <w:szCs w:val="22"/>
                <w:lang w:val="en-US"/>
              </w:rPr>
            </w:pPr>
            <w:r>
              <w:rPr>
                <w:b/>
                <w:bCs/>
                <w:sz w:val="22"/>
                <w:szCs w:val="22"/>
                <w:lang w:val="en-US"/>
              </w:rPr>
              <w:t>2043</w:t>
            </w:r>
          </w:p>
        </w:tc>
      </w:tr>
      <w:tr w:rsidR="00B63C51" w:rsidRPr="00D01640" w14:paraId="0D782D80" w14:textId="77777777" w:rsidTr="00147B59">
        <w:trPr>
          <w:trHeight w:val="145"/>
        </w:trPr>
        <w:tc>
          <w:tcPr>
            <w:tcW w:w="2760" w:type="dxa"/>
            <w:vAlign w:val="center"/>
          </w:tcPr>
          <w:p w14:paraId="00FDCA31" w14:textId="48ABE409" w:rsidR="00B63C51" w:rsidRPr="00D01640" w:rsidRDefault="00B63C51" w:rsidP="00147B59">
            <w:pPr>
              <w:rPr>
                <w:sz w:val="22"/>
                <w:szCs w:val="22"/>
                <w:lang w:val="en-US"/>
              </w:rPr>
            </w:pPr>
            <w:r w:rsidRPr="00D01640">
              <w:rPr>
                <w:sz w:val="22"/>
                <w:szCs w:val="22"/>
                <w:lang w:val="en-US"/>
              </w:rPr>
              <w:t>Parakan Kauman</w:t>
            </w:r>
            <w:r w:rsidR="001C3B75">
              <w:rPr>
                <w:sz w:val="22"/>
                <w:szCs w:val="22"/>
                <w:lang w:val="en-US"/>
              </w:rPr>
              <w:t xml:space="preserve"> </w:t>
            </w:r>
            <w:r w:rsidR="001C3B75" w:rsidRPr="001C3B75">
              <w:rPr>
                <w:sz w:val="22"/>
                <w:szCs w:val="22"/>
                <w:lang w:val="en-US"/>
              </w:rPr>
              <w:t>Neighborhood</w:t>
            </w:r>
          </w:p>
        </w:tc>
        <w:tc>
          <w:tcPr>
            <w:tcW w:w="827" w:type="dxa"/>
            <w:vAlign w:val="center"/>
          </w:tcPr>
          <w:p w14:paraId="2342632A" w14:textId="77777777" w:rsidR="00B63C51" w:rsidRPr="00D01640" w:rsidRDefault="00B63C51" w:rsidP="00147B59">
            <w:pPr>
              <w:jc w:val="center"/>
              <w:rPr>
                <w:sz w:val="22"/>
                <w:szCs w:val="22"/>
                <w:lang w:val="en-US"/>
              </w:rPr>
            </w:pPr>
            <w:r w:rsidRPr="00D01640">
              <w:rPr>
                <w:sz w:val="22"/>
                <w:szCs w:val="22"/>
                <w:lang w:val="en-US"/>
              </w:rPr>
              <w:t>12.166</w:t>
            </w:r>
          </w:p>
        </w:tc>
        <w:tc>
          <w:tcPr>
            <w:tcW w:w="828" w:type="dxa"/>
            <w:vAlign w:val="center"/>
          </w:tcPr>
          <w:p w14:paraId="44E2FFED" w14:textId="77777777" w:rsidR="00B63C51" w:rsidRPr="00D01640" w:rsidRDefault="00B63C51" w:rsidP="00147B59">
            <w:pPr>
              <w:jc w:val="center"/>
              <w:rPr>
                <w:sz w:val="22"/>
                <w:szCs w:val="22"/>
                <w:lang w:val="en-US"/>
              </w:rPr>
            </w:pPr>
            <w:r w:rsidRPr="00D01640">
              <w:rPr>
                <w:sz w:val="22"/>
                <w:szCs w:val="22"/>
                <w:lang w:val="en-US"/>
              </w:rPr>
              <w:t>12.500</w:t>
            </w:r>
          </w:p>
        </w:tc>
        <w:tc>
          <w:tcPr>
            <w:tcW w:w="827" w:type="dxa"/>
            <w:vAlign w:val="center"/>
          </w:tcPr>
          <w:p w14:paraId="5380F8E2" w14:textId="77777777" w:rsidR="00B63C51" w:rsidRPr="00D01640" w:rsidRDefault="00B63C51" w:rsidP="00147B59">
            <w:pPr>
              <w:jc w:val="center"/>
              <w:rPr>
                <w:sz w:val="22"/>
                <w:szCs w:val="22"/>
                <w:lang w:val="en-US"/>
              </w:rPr>
            </w:pPr>
            <w:r w:rsidRPr="00D01640">
              <w:rPr>
                <w:color w:val="000000"/>
                <w:sz w:val="22"/>
                <w:szCs w:val="22"/>
              </w:rPr>
              <w:t>12.844</w:t>
            </w:r>
          </w:p>
        </w:tc>
        <w:tc>
          <w:tcPr>
            <w:tcW w:w="968" w:type="dxa"/>
            <w:vAlign w:val="center"/>
          </w:tcPr>
          <w:p w14:paraId="15D8C6BA" w14:textId="77777777" w:rsidR="00B63C51" w:rsidRPr="00D01640" w:rsidRDefault="00B63C51" w:rsidP="00147B59">
            <w:pPr>
              <w:jc w:val="center"/>
              <w:rPr>
                <w:sz w:val="22"/>
                <w:szCs w:val="22"/>
                <w:lang w:val="en-US"/>
              </w:rPr>
            </w:pPr>
            <w:r w:rsidRPr="00D01640">
              <w:rPr>
                <w:color w:val="000000"/>
                <w:sz w:val="22"/>
                <w:szCs w:val="22"/>
              </w:rPr>
              <w:t>13.197</w:t>
            </w:r>
          </w:p>
        </w:tc>
        <w:tc>
          <w:tcPr>
            <w:tcW w:w="877" w:type="dxa"/>
            <w:vAlign w:val="center"/>
          </w:tcPr>
          <w:p w14:paraId="384C9221" w14:textId="77777777" w:rsidR="00B63C51" w:rsidRPr="00D01640" w:rsidRDefault="00B63C51" w:rsidP="00147B59">
            <w:pPr>
              <w:jc w:val="center"/>
              <w:rPr>
                <w:color w:val="000000"/>
                <w:sz w:val="22"/>
                <w:szCs w:val="22"/>
              </w:rPr>
            </w:pPr>
            <w:r w:rsidRPr="00D01640">
              <w:rPr>
                <w:sz w:val="22"/>
                <w:szCs w:val="22"/>
                <w:lang w:val="en-US"/>
              </w:rPr>
              <w:t>3.041</w:t>
            </w:r>
          </w:p>
        </w:tc>
        <w:tc>
          <w:tcPr>
            <w:tcW w:w="886" w:type="dxa"/>
            <w:vAlign w:val="center"/>
          </w:tcPr>
          <w:p w14:paraId="6C8EDD8B" w14:textId="77777777" w:rsidR="00B63C51" w:rsidRPr="00D01640" w:rsidRDefault="00B63C51" w:rsidP="00147B59">
            <w:pPr>
              <w:jc w:val="center"/>
              <w:rPr>
                <w:color w:val="000000"/>
                <w:sz w:val="22"/>
                <w:szCs w:val="22"/>
              </w:rPr>
            </w:pPr>
            <w:r w:rsidRPr="00D01640">
              <w:rPr>
                <w:sz w:val="22"/>
                <w:szCs w:val="22"/>
                <w:lang w:val="en-US"/>
              </w:rPr>
              <w:t>3.125</w:t>
            </w:r>
          </w:p>
        </w:tc>
        <w:tc>
          <w:tcPr>
            <w:tcW w:w="924" w:type="dxa"/>
            <w:vAlign w:val="center"/>
          </w:tcPr>
          <w:p w14:paraId="3FD60A5E" w14:textId="77777777" w:rsidR="00B63C51" w:rsidRPr="00D01640" w:rsidRDefault="00B63C51" w:rsidP="00147B59">
            <w:pPr>
              <w:jc w:val="center"/>
              <w:rPr>
                <w:color w:val="000000"/>
                <w:sz w:val="22"/>
                <w:szCs w:val="22"/>
              </w:rPr>
            </w:pPr>
            <w:r w:rsidRPr="00D01640">
              <w:rPr>
                <w:color w:val="000000"/>
                <w:sz w:val="22"/>
                <w:szCs w:val="22"/>
              </w:rPr>
              <w:t>3.211</w:t>
            </w:r>
          </w:p>
        </w:tc>
        <w:tc>
          <w:tcPr>
            <w:tcW w:w="850" w:type="dxa"/>
            <w:vAlign w:val="center"/>
          </w:tcPr>
          <w:p w14:paraId="11588F25" w14:textId="77777777" w:rsidR="00B63C51" w:rsidRPr="00D01640" w:rsidRDefault="00B63C51" w:rsidP="00147B59">
            <w:pPr>
              <w:jc w:val="center"/>
              <w:rPr>
                <w:color w:val="000000"/>
                <w:sz w:val="22"/>
                <w:szCs w:val="22"/>
              </w:rPr>
            </w:pPr>
            <w:r w:rsidRPr="00D01640">
              <w:rPr>
                <w:color w:val="000000"/>
                <w:sz w:val="22"/>
                <w:szCs w:val="22"/>
              </w:rPr>
              <w:t>3.299</w:t>
            </w:r>
          </w:p>
        </w:tc>
      </w:tr>
      <w:tr w:rsidR="00B63C51" w:rsidRPr="00D01640" w14:paraId="004ABBC2" w14:textId="77777777" w:rsidTr="00147B59">
        <w:trPr>
          <w:trHeight w:val="264"/>
        </w:trPr>
        <w:tc>
          <w:tcPr>
            <w:tcW w:w="2760" w:type="dxa"/>
            <w:vAlign w:val="center"/>
          </w:tcPr>
          <w:p w14:paraId="56763DAC" w14:textId="5555FE56" w:rsidR="00B63C51" w:rsidRPr="00D01640" w:rsidRDefault="00B63C51" w:rsidP="00147B59">
            <w:pPr>
              <w:rPr>
                <w:sz w:val="22"/>
                <w:szCs w:val="22"/>
                <w:lang w:val="en-US"/>
              </w:rPr>
            </w:pPr>
            <w:r w:rsidRPr="00D01640">
              <w:rPr>
                <w:sz w:val="22"/>
                <w:szCs w:val="22"/>
                <w:lang w:val="en-US"/>
              </w:rPr>
              <w:lastRenderedPageBreak/>
              <w:t xml:space="preserve">Parakan </w:t>
            </w:r>
            <w:proofErr w:type="spellStart"/>
            <w:r w:rsidRPr="00D01640">
              <w:rPr>
                <w:sz w:val="22"/>
                <w:szCs w:val="22"/>
                <w:lang w:val="en-US"/>
              </w:rPr>
              <w:t>Wetan</w:t>
            </w:r>
            <w:proofErr w:type="spellEnd"/>
            <w:r w:rsidRPr="00D01640">
              <w:rPr>
                <w:sz w:val="22"/>
                <w:szCs w:val="22"/>
                <w:lang w:val="en-US"/>
              </w:rPr>
              <w:t xml:space="preserve"> </w:t>
            </w:r>
            <w:r w:rsidR="001C3B75" w:rsidRPr="001C3B75">
              <w:rPr>
                <w:sz w:val="22"/>
                <w:szCs w:val="22"/>
                <w:lang w:val="en-US"/>
              </w:rPr>
              <w:t>Neighborhood</w:t>
            </w:r>
          </w:p>
        </w:tc>
        <w:tc>
          <w:tcPr>
            <w:tcW w:w="827" w:type="dxa"/>
            <w:vAlign w:val="center"/>
          </w:tcPr>
          <w:p w14:paraId="1128D5D7" w14:textId="77777777" w:rsidR="00B63C51" w:rsidRPr="00D01640" w:rsidRDefault="00B63C51" w:rsidP="00147B59">
            <w:pPr>
              <w:jc w:val="center"/>
              <w:rPr>
                <w:sz w:val="22"/>
                <w:szCs w:val="22"/>
                <w:lang w:val="en-US"/>
              </w:rPr>
            </w:pPr>
            <w:r w:rsidRPr="00D01640">
              <w:rPr>
                <w:sz w:val="22"/>
                <w:szCs w:val="22"/>
                <w:lang w:val="en-US"/>
              </w:rPr>
              <w:t>7.009</w:t>
            </w:r>
          </w:p>
        </w:tc>
        <w:tc>
          <w:tcPr>
            <w:tcW w:w="828" w:type="dxa"/>
            <w:vAlign w:val="center"/>
          </w:tcPr>
          <w:p w14:paraId="66A0513A" w14:textId="77777777" w:rsidR="00B63C51" w:rsidRPr="00D01640" w:rsidRDefault="00B63C51" w:rsidP="00147B59">
            <w:pPr>
              <w:jc w:val="center"/>
              <w:rPr>
                <w:sz w:val="22"/>
                <w:szCs w:val="22"/>
                <w:lang w:val="en-US"/>
              </w:rPr>
            </w:pPr>
            <w:r w:rsidRPr="00D01640">
              <w:rPr>
                <w:sz w:val="22"/>
                <w:szCs w:val="22"/>
                <w:lang w:val="en-US"/>
              </w:rPr>
              <w:t>7.070</w:t>
            </w:r>
          </w:p>
        </w:tc>
        <w:tc>
          <w:tcPr>
            <w:tcW w:w="827" w:type="dxa"/>
            <w:vAlign w:val="center"/>
          </w:tcPr>
          <w:p w14:paraId="2F58F9C9" w14:textId="77777777" w:rsidR="00B63C51" w:rsidRPr="00D01640" w:rsidRDefault="00B63C51" w:rsidP="00147B59">
            <w:pPr>
              <w:jc w:val="center"/>
              <w:rPr>
                <w:sz w:val="22"/>
                <w:szCs w:val="22"/>
                <w:lang w:val="en-US"/>
              </w:rPr>
            </w:pPr>
            <w:r w:rsidRPr="00D01640">
              <w:rPr>
                <w:color w:val="000000"/>
                <w:sz w:val="22"/>
                <w:szCs w:val="22"/>
              </w:rPr>
              <w:t>7.130</w:t>
            </w:r>
          </w:p>
        </w:tc>
        <w:tc>
          <w:tcPr>
            <w:tcW w:w="968" w:type="dxa"/>
            <w:vAlign w:val="center"/>
          </w:tcPr>
          <w:p w14:paraId="03735416" w14:textId="77777777" w:rsidR="00B63C51" w:rsidRPr="00D01640" w:rsidRDefault="00B63C51" w:rsidP="00147B59">
            <w:pPr>
              <w:jc w:val="center"/>
              <w:rPr>
                <w:sz w:val="22"/>
                <w:szCs w:val="22"/>
                <w:lang w:val="en-US"/>
              </w:rPr>
            </w:pPr>
            <w:r w:rsidRPr="00D01640">
              <w:rPr>
                <w:color w:val="000000"/>
                <w:sz w:val="22"/>
                <w:szCs w:val="22"/>
              </w:rPr>
              <w:t>7.192</w:t>
            </w:r>
          </w:p>
        </w:tc>
        <w:tc>
          <w:tcPr>
            <w:tcW w:w="877" w:type="dxa"/>
            <w:vAlign w:val="center"/>
          </w:tcPr>
          <w:p w14:paraId="7A6D8F14" w14:textId="77777777" w:rsidR="00B63C51" w:rsidRPr="00D01640" w:rsidRDefault="00B63C51" w:rsidP="00147B59">
            <w:pPr>
              <w:jc w:val="center"/>
              <w:rPr>
                <w:color w:val="000000"/>
                <w:sz w:val="22"/>
                <w:szCs w:val="22"/>
              </w:rPr>
            </w:pPr>
            <w:r w:rsidRPr="00D01640">
              <w:rPr>
                <w:sz w:val="22"/>
                <w:szCs w:val="22"/>
                <w:lang w:val="en-US"/>
              </w:rPr>
              <w:t>1.752</w:t>
            </w:r>
          </w:p>
        </w:tc>
        <w:tc>
          <w:tcPr>
            <w:tcW w:w="886" w:type="dxa"/>
            <w:vAlign w:val="center"/>
          </w:tcPr>
          <w:p w14:paraId="5816F038" w14:textId="77777777" w:rsidR="00B63C51" w:rsidRPr="00D01640" w:rsidRDefault="00B63C51" w:rsidP="00147B59">
            <w:pPr>
              <w:jc w:val="center"/>
              <w:rPr>
                <w:color w:val="000000"/>
                <w:sz w:val="22"/>
                <w:szCs w:val="22"/>
              </w:rPr>
            </w:pPr>
            <w:r w:rsidRPr="00D01640">
              <w:rPr>
                <w:sz w:val="22"/>
                <w:szCs w:val="22"/>
                <w:lang w:val="en-US"/>
              </w:rPr>
              <w:t>1.767</w:t>
            </w:r>
          </w:p>
        </w:tc>
        <w:tc>
          <w:tcPr>
            <w:tcW w:w="924" w:type="dxa"/>
            <w:vAlign w:val="center"/>
          </w:tcPr>
          <w:p w14:paraId="030A7B39" w14:textId="77777777" w:rsidR="00B63C51" w:rsidRPr="00D01640" w:rsidRDefault="00B63C51" w:rsidP="00147B59">
            <w:pPr>
              <w:jc w:val="center"/>
              <w:rPr>
                <w:color w:val="000000"/>
                <w:sz w:val="22"/>
                <w:szCs w:val="22"/>
              </w:rPr>
            </w:pPr>
            <w:r w:rsidRPr="00D01640">
              <w:rPr>
                <w:color w:val="000000"/>
                <w:sz w:val="22"/>
                <w:szCs w:val="22"/>
              </w:rPr>
              <w:t>1.783</w:t>
            </w:r>
          </w:p>
        </w:tc>
        <w:tc>
          <w:tcPr>
            <w:tcW w:w="850" w:type="dxa"/>
            <w:vAlign w:val="center"/>
          </w:tcPr>
          <w:p w14:paraId="4425FC3E" w14:textId="77777777" w:rsidR="00B63C51" w:rsidRPr="00D01640" w:rsidRDefault="00B63C51" w:rsidP="00147B59">
            <w:pPr>
              <w:jc w:val="center"/>
              <w:rPr>
                <w:color w:val="000000"/>
                <w:sz w:val="22"/>
                <w:szCs w:val="22"/>
              </w:rPr>
            </w:pPr>
            <w:r w:rsidRPr="00D01640">
              <w:rPr>
                <w:color w:val="000000"/>
                <w:sz w:val="22"/>
                <w:szCs w:val="22"/>
              </w:rPr>
              <w:t>1.798</w:t>
            </w:r>
          </w:p>
        </w:tc>
      </w:tr>
      <w:tr w:rsidR="00B63C51" w:rsidRPr="00D01640" w14:paraId="14011225" w14:textId="77777777" w:rsidTr="00147B59">
        <w:trPr>
          <w:trHeight w:val="247"/>
        </w:trPr>
        <w:tc>
          <w:tcPr>
            <w:tcW w:w="2760" w:type="dxa"/>
            <w:vAlign w:val="center"/>
          </w:tcPr>
          <w:p w14:paraId="4E11B4CD" w14:textId="0BAF45D9" w:rsidR="00B63C51" w:rsidRPr="00D01640" w:rsidRDefault="00B63C51" w:rsidP="00147B59">
            <w:pPr>
              <w:rPr>
                <w:sz w:val="22"/>
                <w:szCs w:val="22"/>
                <w:lang w:val="en-US"/>
              </w:rPr>
            </w:pPr>
            <w:proofErr w:type="spellStart"/>
            <w:r w:rsidRPr="00D01640">
              <w:rPr>
                <w:sz w:val="22"/>
                <w:szCs w:val="22"/>
                <w:lang w:val="en-US"/>
              </w:rPr>
              <w:t>Tra</w:t>
            </w:r>
            <w:r w:rsidRPr="001C3B75">
              <w:rPr>
                <w:sz w:val="22"/>
                <w:szCs w:val="22"/>
                <w:lang w:val="en-US"/>
              </w:rPr>
              <w:t>ji</w:t>
            </w:r>
            <w:proofErr w:type="spellEnd"/>
            <w:r w:rsidR="001C3B75" w:rsidRPr="001C3B75">
              <w:rPr>
                <w:sz w:val="22"/>
                <w:szCs w:val="22"/>
                <w:lang w:val="en-US"/>
              </w:rPr>
              <w:t xml:space="preserve"> </w:t>
            </w:r>
            <w:r w:rsidR="001C3B75" w:rsidRPr="001C3B75">
              <w:rPr>
                <w:sz w:val="22"/>
                <w:szCs w:val="22"/>
                <w:lang w:val="en-US"/>
              </w:rPr>
              <w:t>Village</w:t>
            </w:r>
          </w:p>
        </w:tc>
        <w:tc>
          <w:tcPr>
            <w:tcW w:w="827" w:type="dxa"/>
            <w:vAlign w:val="center"/>
          </w:tcPr>
          <w:p w14:paraId="18520693" w14:textId="77777777" w:rsidR="00B63C51" w:rsidRPr="00D01640" w:rsidRDefault="00B63C51" w:rsidP="00147B59">
            <w:pPr>
              <w:jc w:val="center"/>
              <w:rPr>
                <w:sz w:val="22"/>
                <w:szCs w:val="22"/>
                <w:lang w:val="en-US"/>
              </w:rPr>
            </w:pPr>
            <w:r w:rsidRPr="00D01640">
              <w:rPr>
                <w:sz w:val="22"/>
                <w:szCs w:val="22"/>
                <w:lang w:val="en-US"/>
              </w:rPr>
              <w:t>3.955</w:t>
            </w:r>
          </w:p>
        </w:tc>
        <w:tc>
          <w:tcPr>
            <w:tcW w:w="828" w:type="dxa"/>
            <w:vAlign w:val="center"/>
          </w:tcPr>
          <w:p w14:paraId="1DD2FF0F" w14:textId="77777777" w:rsidR="00B63C51" w:rsidRPr="00D01640" w:rsidRDefault="00B63C51" w:rsidP="00147B59">
            <w:pPr>
              <w:jc w:val="center"/>
              <w:rPr>
                <w:sz w:val="22"/>
                <w:szCs w:val="22"/>
                <w:lang w:val="en-US"/>
              </w:rPr>
            </w:pPr>
            <w:r w:rsidRPr="00D01640">
              <w:rPr>
                <w:sz w:val="22"/>
                <w:szCs w:val="22"/>
                <w:lang w:val="en-US"/>
              </w:rPr>
              <w:t>4.129</w:t>
            </w:r>
          </w:p>
        </w:tc>
        <w:tc>
          <w:tcPr>
            <w:tcW w:w="827" w:type="dxa"/>
            <w:vAlign w:val="center"/>
          </w:tcPr>
          <w:p w14:paraId="428FAB21" w14:textId="77777777" w:rsidR="00B63C51" w:rsidRPr="00D01640" w:rsidRDefault="00B63C51" w:rsidP="00147B59">
            <w:pPr>
              <w:jc w:val="center"/>
              <w:rPr>
                <w:sz w:val="22"/>
                <w:szCs w:val="22"/>
                <w:lang w:val="en-US"/>
              </w:rPr>
            </w:pPr>
            <w:r w:rsidRPr="00D01640">
              <w:rPr>
                <w:color w:val="000000"/>
                <w:sz w:val="22"/>
                <w:szCs w:val="22"/>
              </w:rPr>
              <w:t>4.311</w:t>
            </w:r>
          </w:p>
        </w:tc>
        <w:tc>
          <w:tcPr>
            <w:tcW w:w="968" w:type="dxa"/>
            <w:vAlign w:val="center"/>
          </w:tcPr>
          <w:p w14:paraId="1CA4F22C" w14:textId="77777777" w:rsidR="00B63C51" w:rsidRPr="00D01640" w:rsidRDefault="00B63C51" w:rsidP="00147B59">
            <w:pPr>
              <w:jc w:val="center"/>
              <w:rPr>
                <w:sz w:val="22"/>
                <w:szCs w:val="22"/>
                <w:lang w:val="en-US"/>
              </w:rPr>
            </w:pPr>
            <w:r w:rsidRPr="00D01640">
              <w:rPr>
                <w:color w:val="000000"/>
                <w:sz w:val="22"/>
                <w:szCs w:val="22"/>
              </w:rPr>
              <w:t>4.501</w:t>
            </w:r>
          </w:p>
        </w:tc>
        <w:tc>
          <w:tcPr>
            <w:tcW w:w="877" w:type="dxa"/>
            <w:vAlign w:val="center"/>
          </w:tcPr>
          <w:p w14:paraId="7EEB4C03" w14:textId="77777777" w:rsidR="00B63C51" w:rsidRPr="00D01640" w:rsidRDefault="00B63C51" w:rsidP="00147B59">
            <w:pPr>
              <w:jc w:val="center"/>
              <w:rPr>
                <w:color w:val="000000"/>
                <w:sz w:val="22"/>
                <w:szCs w:val="22"/>
              </w:rPr>
            </w:pPr>
            <w:r w:rsidRPr="00D01640">
              <w:rPr>
                <w:sz w:val="22"/>
                <w:szCs w:val="22"/>
                <w:lang w:val="en-US"/>
              </w:rPr>
              <w:t>989</w:t>
            </w:r>
          </w:p>
        </w:tc>
        <w:tc>
          <w:tcPr>
            <w:tcW w:w="886" w:type="dxa"/>
            <w:vAlign w:val="center"/>
          </w:tcPr>
          <w:p w14:paraId="23CFFA9D" w14:textId="77777777" w:rsidR="00B63C51" w:rsidRPr="00D01640" w:rsidRDefault="00B63C51" w:rsidP="00147B59">
            <w:pPr>
              <w:jc w:val="center"/>
              <w:rPr>
                <w:color w:val="000000"/>
                <w:sz w:val="22"/>
                <w:szCs w:val="22"/>
              </w:rPr>
            </w:pPr>
            <w:r w:rsidRPr="00D01640">
              <w:rPr>
                <w:sz w:val="22"/>
                <w:szCs w:val="22"/>
                <w:lang w:val="en-US"/>
              </w:rPr>
              <w:t>1.032</w:t>
            </w:r>
          </w:p>
        </w:tc>
        <w:tc>
          <w:tcPr>
            <w:tcW w:w="924" w:type="dxa"/>
            <w:vAlign w:val="center"/>
          </w:tcPr>
          <w:p w14:paraId="7CCE25AF" w14:textId="77777777" w:rsidR="00B63C51" w:rsidRPr="00D01640" w:rsidRDefault="00B63C51" w:rsidP="00147B59">
            <w:pPr>
              <w:jc w:val="center"/>
              <w:rPr>
                <w:color w:val="000000"/>
                <w:sz w:val="22"/>
                <w:szCs w:val="22"/>
              </w:rPr>
            </w:pPr>
            <w:r w:rsidRPr="00D01640">
              <w:rPr>
                <w:color w:val="000000"/>
                <w:sz w:val="22"/>
                <w:szCs w:val="22"/>
              </w:rPr>
              <w:t>1.078</w:t>
            </w:r>
          </w:p>
        </w:tc>
        <w:tc>
          <w:tcPr>
            <w:tcW w:w="850" w:type="dxa"/>
            <w:vAlign w:val="center"/>
          </w:tcPr>
          <w:p w14:paraId="0B88A3D0" w14:textId="77777777" w:rsidR="00B63C51" w:rsidRPr="00D01640" w:rsidRDefault="00B63C51" w:rsidP="00147B59">
            <w:pPr>
              <w:jc w:val="center"/>
              <w:rPr>
                <w:color w:val="000000"/>
                <w:sz w:val="22"/>
                <w:szCs w:val="22"/>
              </w:rPr>
            </w:pPr>
            <w:r w:rsidRPr="00D01640">
              <w:rPr>
                <w:color w:val="000000"/>
                <w:sz w:val="22"/>
                <w:szCs w:val="22"/>
              </w:rPr>
              <w:t>1.125</w:t>
            </w:r>
          </w:p>
        </w:tc>
      </w:tr>
      <w:tr w:rsidR="00B63C51" w:rsidRPr="00D01640" w14:paraId="501578B6" w14:textId="77777777" w:rsidTr="00147B59">
        <w:trPr>
          <w:trHeight w:val="264"/>
        </w:trPr>
        <w:tc>
          <w:tcPr>
            <w:tcW w:w="2760" w:type="dxa"/>
            <w:vAlign w:val="center"/>
          </w:tcPr>
          <w:p w14:paraId="0821D609" w14:textId="3EFA4E01" w:rsidR="00B63C51" w:rsidRPr="00D01640" w:rsidRDefault="00B63C51" w:rsidP="00147B59">
            <w:pPr>
              <w:rPr>
                <w:sz w:val="22"/>
                <w:szCs w:val="22"/>
                <w:lang w:val="en-US"/>
              </w:rPr>
            </w:pPr>
            <w:proofErr w:type="spellStart"/>
            <w:r w:rsidRPr="00D01640">
              <w:rPr>
                <w:sz w:val="22"/>
                <w:szCs w:val="22"/>
                <w:lang w:val="en-US"/>
              </w:rPr>
              <w:t>Wanutengah</w:t>
            </w:r>
            <w:proofErr w:type="spellEnd"/>
            <w:r w:rsidR="001C3B75">
              <w:rPr>
                <w:sz w:val="22"/>
                <w:szCs w:val="22"/>
                <w:lang w:val="en-US"/>
              </w:rPr>
              <w:t xml:space="preserve"> </w:t>
            </w:r>
            <w:r w:rsidR="001C3B75" w:rsidRPr="001C3B75">
              <w:rPr>
                <w:sz w:val="22"/>
                <w:szCs w:val="22"/>
                <w:lang w:val="en-US"/>
              </w:rPr>
              <w:t>Village</w:t>
            </w:r>
          </w:p>
        </w:tc>
        <w:tc>
          <w:tcPr>
            <w:tcW w:w="827" w:type="dxa"/>
            <w:vAlign w:val="center"/>
          </w:tcPr>
          <w:p w14:paraId="151CBA6A" w14:textId="77777777" w:rsidR="00B63C51" w:rsidRPr="00D01640" w:rsidRDefault="00B63C51" w:rsidP="00147B59">
            <w:pPr>
              <w:jc w:val="center"/>
              <w:rPr>
                <w:sz w:val="22"/>
                <w:szCs w:val="22"/>
                <w:lang w:val="en-US"/>
              </w:rPr>
            </w:pPr>
            <w:r w:rsidRPr="00D01640">
              <w:rPr>
                <w:sz w:val="22"/>
                <w:szCs w:val="22"/>
                <w:lang w:val="en-US"/>
              </w:rPr>
              <w:t>4.328</w:t>
            </w:r>
          </w:p>
        </w:tc>
        <w:tc>
          <w:tcPr>
            <w:tcW w:w="828" w:type="dxa"/>
            <w:vAlign w:val="center"/>
          </w:tcPr>
          <w:p w14:paraId="0A282F41" w14:textId="77777777" w:rsidR="00B63C51" w:rsidRPr="00D01640" w:rsidRDefault="00B63C51" w:rsidP="00147B59">
            <w:pPr>
              <w:jc w:val="center"/>
              <w:rPr>
                <w:sz w:val="22"/>
                <w:szCs w:val="22"/>
                <w:lang w:val="en-US"/>
              </w:rPr>
            </w:pPr>
            <w:r w:rsidRPr="00D01640">
              <w:rPr>
                <w:sz w:val="22"/>
                <w:szCs w:val="22"/>
                <w:lang w:val="en-US"/>
              </w:rPr>
              <w:t>4.856</w:t>
            </w:r>
          </w:p>
        </w:tc>
        <w:tc>
          <w:tcPr>
            <w:tcW w:w="827" w:type="dxa"/>
            <w:vAlign w:val="center"/>
          </w:tcPr>
          <w:p w14:paraId="42A993AD" w14:textId="77777777" w:rsidR="00B63C51" w:rsidRPr="00D01640" w:rsidRDefault="00B63C51" w:rsidP="00147B59">
            <w:pPr>
              <w:jc w:val="center"/>
              <w:rPr>
                <w:sz w:val="22"/>
                <w:szCs w:val="22"/>
                <w:lang w:val="en-US"/>
              </w:rPr>
            </w:pPr>
            <w:r w:rsidRPr="00D01640">
              <w:rPr>
                <w:color w:val="000000"/>
                <w:sz w:val="22"/>
                <w:szCs w:val="22"/>
              </w:rPr>
              <w:t>5.448</w:t>
            </w:r>
          </w:p>
        </w:tc>
        <w:tc>
          <w:tcPr>
            <w:tcW w:w="968" w:type="dxa"/>
            <w:vAlign w:val="center"/>
          </w:tcPr>
          <w:p w14:paraId="7E931D20" w14:textId="77777777" w:rsidR="00B63C51" w:rsidRPr="00D01640" w:rsidRDefault="00B63C51" w:rsidP="00147B59">
            <w:pPr>
              <w:jc w:val="center"/>
              <w:rPr>
                <w:sz w:val="22"/>
                <w:szCs w:val="22"/>
                <w:lang w:val="en-US"/>
              </w:rPr>
            </w:pPr>
            <w:r w:rsidRPr="00D01640">
              <w:rPr>
                <w:color w:val="000000"/>
                <w:sz w:val="22"/>
                <w:szCs w:val="22"/>
              </w:rPr>
              <w:t>6.112</w:t>
            </w:r>
          </w:p>
        </w:tc>
        <w:tc>
          <w:tcPr>
            <w:tcW w:w="877" w:type="dxa"/>
            <w:vAlign w:val="center"/>
          </w:tcPr>
          <w:p w14:paraId="6CD14730" w14:textId="77777777" w:rsidR="00B63C51" w:rsidRPr="00D01640" w:rsidRDefault="00B63C51" w:rsidP="00147B59">
            <w:pPr>
              <w:jc w:val="center"/>
              <w:rPr>
                <w:color w:val="000000"/>
                <w:sz w:val="22"/>
                <w:szCs w:val="22"/>
              </w:rPr>
            </w:pPr>
            <w:r w:rsidRPr="00D01640">
              <w:rPr>
                <w:sz w:val="22"/>
                <w:szCs w:val="22"/>
                <w:lang w:val="en-US"/>
              </w:rPr>
              <w:t>1.082</w:t>
            </w:r>
          </w:p>
        </w:tc>
        <w:tc>
          <w:tcPr>
            <w:tcW w:w="886" w:type="dxa"/>
            <w:vAlign w:val="center"/>
          </w:tcPr>
          <w:p w14:paraId="33A4F24D" w14:textId="77777777" w:rsidR="00B63C51" w:rsidRPr="00D01640" w:rsidRDefault="00B63C51" w:rsidP="00147B59">
            <w:pPr>
              <w:jc w:val="center"/>
              <w:rPr>
                <w:color w:val="000000"/>
                <w:sz w:val="22"/>
                <w:szCs w:val="22"/>
              </w:rPr>
            </w:pPr>
            <w:r w:rsidRPr="00D01640">
              <w:rPr>
                <w:sz w:val="22"/>
                <w:szCs w:val="22"/>
                <w:lang w:val="en-US"/>
              </w:rPr>
              <w:t>1.214</w:t>
            </w:r>
          </w:p>
        </w:tc>
        <w:tc>
          <w:tcPr>
            <w:tcW w:w="924" w:type="dxa"/>
            <w:vAlign w:val="center"/>
          </w:tcPr>
          <w:p w14:paraId="59F0432C" w14:textId="77777777" w:rsidR="00B63C51" w:rsidRPr="00D01640" w:rsidRDefault="00B63C51" w:rsidP="00147B59">
            <w:pPr>
              <w:jc w:val="center"/>
              <w:rPr>
                <w:color w:val="000000"/>
                <w:sz w:val="22"/>
                <w:szCs w:val="22"/>
              </w:rPr>
            </w:pPr>
            <w:r w:rsidRPr="00D01640">
              <w:rPr>
                <w:color w:val="000000"/>
                <w:sz w:val="22"/>
                <w:szCs w:val="22"/>
              </w:rPr>
              <w:t>1.362</w:t>
            </w:r>
          </w:p>
        </w:tc>
        <w:tc>
          <w:tcPr>
            <w:tcW w:w="850" w:type="dxa"/>
            <w:vAlign w:val="center"/>
          </w:tcPr>
          <w:p w14:paraId="714DC899" w14:textId="77777777" w:rsidR="00B63C51" w:rsidRPr="00D01640" w:rsidRDefault="00B63C51" w:rsidP="00147B59">
            <w:pPr>
              <w:jc w:val="center"/>
              <w:rPr>
                <w:color w:val="000000"/>
                <w:sz w:val="22"/>
                <w:szCs w:val="22"/>
              </w:rPr>
            </w:pPr>
            <w:r w:rsidRPr="00D01640">
              <w:rPr>
                <w:color w:val="000000"/>
                <w:sz w:val="22"/>
                <w:szCs w:val="22"/>
              </w:rPr>
              <w:t>1.528</w:t>
            </w:r>
          </w:p>
        </w:tc>
      </w:tr>
      <w:tr w:rsidR="00B63C51" w:rsidRPr="00D01640" w14:paraId="11A50BC7" w14:textId="77777777" w:rsidTr="00147B59">
        <w:trPr>
          <w:trHeight w:val="264"/>
        </w:trPr>
        <w:tc>
          <w:tcPr>
            <w:tcW w:w="2760" w:type="dxa"/>
            <w:vAlign w:val="center"/>
          </w:tcPr>
          <w:p w14:paraId="62C4C3F1" w14:textId="54F0EB50" w:rsidR="00B63C51" w:rsidRPr="00D01640" w:rsidRDefault="00B63C51" w:rsidP="00147B59">
            <w:pPr>
              <w:rPr>
                <w:sz w:val="22"/>
                <w:szCs w:val="22"/>
                <w:lang w:val="en-US"/>
              </w:rPr>
            </w:pPr>
            <w:proofErr w:type="spellStart"/>
            <w:r w:rsidRPr="00D01640">
              <w:rPr>
                <w:sz w:val="22"/>
                <w:szCs w:val="22"/>
                <w:lang w:val="en-US"/>
              </w:rPr>
              <w:t>Caturanom</w:t>
            </w:r>
            <w:proofErr w:type="spellEnd"/>
            <w:r w:rsidR="001C3B75">
              <w:rPr>
                <w:sz w:val="22"/>
                <w:szCs w:val="22"/>
                <w:lang w:val="en-US"/>
              </w:rPr>
              <w:t xml:space="preserve"> </w:t>
            </w:r>
            <w:r w:rsidR="001C3B75" w:rsidRPr="001C3B75">
              <w:rPr>
                <w:sz w:val="22"/>
                <w:szCs w:val="22"/>
                <w:lang w:val="en-US"/>
              </w:rPr>
              <w:t>Village</w:t>
            </w:r>
          </w:p>
        </w:tc>
        <w:tc>
          <w:tcPr>
            <w:tcW w:w="827" w:type="dxa"/>
            <w:vAlign w:val="center"/>
          </w:tcPr>
          <w:p w14:paraId="319DEEFC" w14:textId="77777777" w:rsidR="00B63C51" w:rsidRPr="00D01640" w:rsidRDefault="00B63C51" w:rsidP="00147B59">
            <w:pPr>
              <w:jc w:val="center"/>
              <w:rPr>
                <w:sz w:val="22"/>
                <w:szCs w:val="22"/>
                <w:lang w:val="en-US"/>
              </w:rPr>
            </w:pPr>
            <w:r w:rsidRPr="00D01640">
              <w:rPr>
                <w:sz w:val="22"/>
                <w:szCs w:val="22"/>
                <w:lang w:val="en-US"/>
              </w:rPr>
              <w:t>2.786</w:t>
            </w:r>
          </w:p>
        </w:tc>
        <w:tc>
          <w:tcPr>
            <w:tcW w:w="828" w:type="dxa"/>
            <w:vAlign w:val="center"/>
          </w:tcPr>
          <w:p w14:paraId="12E60BBF" w14:textId="77777777" w:rsidR="00B63C51" w:rsidRPr="00D01640" w:rsidRDefault="00B63C51" w:rsidP="00147B59">
            <w:pPr>
              <w:jc w:val="center"/>
              <w:rPr>
                <w:sz w:val="22"/>
                <w:szCs w:val="22"/>
                <w:lang w:val="en-US"/>
              </w:rPr>
            </w:pPr>
            <w:r w:rsidRPr="00D01640">
              <w:rPr>
                <w:color w:val="000000"/>
                <w:sz w:val="22"/>
                <w:szCs w:val="22"/>
              </w:rPr>
              <w:t>2.983</w:t>
            </w:r>
          </w:p>
        </w:tc>
        <w:tc>
          <w:tcPr>
            <w:tcW w:w="827" w:type="dxa"/>
            <w:vAlign w:val="center"/>
          </w:tcPr>
          <w:p w14:paraId="1E5D5BD5" w14:textId="77777777" w:rsidR="00B63C51" w:rsidRPr="00D01640" w:rsidRDefault="00B63C51" w:rsidP="00147B59">
            <w:pPr>
              <w:jc w:val="center"/>
              <w:rPr>
                <w:sz w:val="22"/>
                <w:szCs w:val="22"/>
                <w:lang w:val="en-US"/>
              </w:rPr>
            </w:pPr>
            <w:r w:rsidRPr="00D01640">
              <w:rPr>
                <w:color w:val="000000"/>
                <w:sz w:val="22"/>
                <w:szCs w:val="22"/>
              </w:rPr>
              <w:t>3.195</w:t>
            </w:r>
          </w:p>
        </w:tc>
        <w:tc>
          <w:tcPr>
            <w:tcW w:w="968" w:type="dxa"/>
            <w:vAlign w:val="center"/>
          </w:tcPr>
          <w:p w14:paraId="7E98ABC1" w14:textId="77777777" w:rsidR="00B63C51" w:rsidRPr="00D01640" w:rsidRDefault="00B63C51" w:rsidP="00147B59">
            <w:pPr>
              <w:jc w:val="center"/>
              <w:rPr>
                <w:sz w:val="22"/>
                <w:szCs w:val="22"/>
                <w:lang w:val="en-US"/>
              </w:rPr>
            </w:pPr>
            <w:r w:rsidRPr="00D01640">
              <w:rPr>
                <w:color w:val="000000"/>
                <w:sz w:val="22"/>
                <w:szCs w:val="22"/>
              </w:rPr>
              <w:t>3.421</w:t>
            </w:r>
          </w:p>
        </w:tc>
        <w:tc>
          <w:tcPr>
            <w:tcW w:w="877" w:type="dxa"/>
            <w:vAlign w:val="center"/>
          </w:tcPr>
          <w:p w14:paraId="4201FFDA" w14:textId="77777777" w:rsidR="00B63C51" w:rsidRPr="00D01640" w:rsidRDefault="00B63C51" w:rsidP="00147B59">
            <w:pPr>
              <w:jc w:val="center"/>
              <w:rPr>
                <w:color w:val="000000"/>
                <w:sz w:val="22"/>
                <w:szCs w:val="22"/>
              </w:rPr>
            </w:pPr>
            <w:r w:rsidRPr="00D01640">
              <w:rPr>
                <w:sz w:val="22"/>
                <w:szCs w:val="22"/>
                <w:lang w:val="en-US"/>
              </w:rPr>
              <w:t>697</w:t>
            </w:r>
          </w:p>
        </w:tc>
        <w:tc>
          <w:tcPr>
            <w:tcW w:w="886" w:type="dxa"/>
            <w:vAlign w:val="center"/>
          </w:tcPr>
          <w:p w14:paraId="61C12808" w14:textId="77777777" w:rsidR="00B63C51" w:rsidRPr="00D01640" w:rsidRDefault="00B63C51" w:rsidP="00147B59">
            <w:pPr>
              <w:jc w:val="center"/>
              <w:rPr>
                <w:color w:val="000000"/>
                <w:sz w:val="22"/>
                <w:szCs w:val="22"/>
              </w:rPr>
            </w:pPr>
            <w:r w:rsidRPr="00D01640">
              <w:rPr>
                <w:color w:val="000000"/>
                <w:sz w:val="22"/>
                <w:szCs w:val="22"/>
              </w:rPr>
              <w:t>746</w:t>
            </w:r>
          </w:p>
        </w:tc>
        <w:tc>
          <w:tcPr>
            <w:tcW w:w="924" w:type="dxa"/>
            <w:vAlign w:val="center"/>
          </w:tcPr>
          <w:p w14:paraId="4A29B2F1" w14:textId="77777777" w:rsidR="00B63C51" w:rsidRPr="00D01640" w:rsidRDefault="00B63C51" w:rsidP="00147B59">
            <w:pPr>
              <w:jc w:val="center"/>
              <w:rPr>
                <w:color w:val="000000"/>
                <w:sz w:val="22"/>
                <w:szCs w:val="22"/>
              </w:rPr>
            </w:pPr>
            <w:r w:rsidRPr="00D01640">
              <w:rPr>
                <w:color w:val="000000"/>
                <w:sz w:val="22"/>
                <w:szCs w:val="22"/>
              </w:rPr>
              <w:t>799</w:t>
            </w:r>
          </w:p>
        </w:tc>
        <w:tc>
          <w:tcPr>
            <w:tcW w:w="850" w:type="dxa"/>
            <w:vAlign w:val="center"/>
          </w:tcPr>
          <w:p w14:paraId="3CC2A0F1" w14:textId="77777777" w:rsidR="00B63C51" w:rsidRPr="00D01640" w:rsidRDefault="00B63C51" w:rsidP="00147B59">
            <w:pPr>
              <w:jc w:val="center"/>
              <w:rPr>
                <w:color w:val="000000"/>
                <w:sz w:val="22"/>
                <w:szCs w:val="22"/>
              </w:rPr>
            </w:pPr>
            <w:r w:rsidRPr="00D01640">
              <w:rPr>
                <w:color w:val="000000"/>
                <w:sz w:val="22"/>
                <w:szCs w:val="22"/>
              </w:rPr>
              <w:t>855</w:t>
            </w:r>
          </w:p>
        </w:tc>
      </w:tr>
      <w:tr w:rsidR="00B63C51" w:rsidRPr="00D01640" w14:paraId="7877D945" w14:textId="77777777" w:rsidTr="00147B59">
        <w:trPr>
          <w:trHeight w:val="247"/>
        </w:trPr>
        <w:tc>
          <w:tcPr>
            <w:tcW w:w="2760" w:type="dxa"/>
            <w:vAlign w:val="center"/>
          </w:tcPr>
          <w:p w14:paraId="03C19D0D" w14:textId="35A7C742" w:rsidR="00B63C51" w:rsidRPr="00D01640" w:rsidRDefault="00B63C51" w:rsidP="00147B59">
            <w:pPr>
              <w:rPr>
                <w:sz w:val="22"/>
                <w:szCs w:val="22"/>
                <w:lang w:val="en-US"/>
              </w:rPr>
            </w:pPr>
            <w:proofErr w:type="spellStart"/>
            <w:r w:rsidRPr="00D01640">
              <w:rPr>
                <w:sz w:val="22"/>
                <w:szCs w:val="22"/>
                <w:lang w:val="en-US"/>
              </w:rPr>
              <w:t>Mandisari</w:t>
            </w:r>
            <w:proofErr w:type="spellEnd"/>
            <w:r w:rsidR="001C3B75">
              <w:rPr>
                <w:sz w:val="22"/>
                <w:szCs w:val="22"/>
                <w:lang w:val="en-US"/>
              </w:rPr>
              <w:t xml:space="preserve"> </w:t>
            </w:r>
            <w:r w:rsidR="001C3B75" w:rsidRPr="001C3B75">
              <w:rPr>
                <w:sz w:val="22"/>
                <w:szCs w:val="22"/>
                <w:lang w:val="en-US"/>
              </w:rPr>
              <w:t>Village</w:t>
            </w:r>
          </w:p>
        </w:tc>
        <w:tc>
          <w:tcPr>
            <w:tcW w:w="827" w:type="dxa"/>
            <w:vAlign w:val="center"/>
          </w:tcPr>
          <w:p w14:paraId="35B2A156" w14:textId="77777777" w:rsidR="00B63C51" w:rsidRPr="00D01640" w:rsidRDefault="00B63C51" w:rsidP="00147B59">
            <w:pPr>
              <w:jc w:val="center"/>
              <w:rPr>
                <w:sz w:val="22"/>
                <w:szCs w:val="22"/>
                <w:lang w:val="en-US"/>
              </w:rPr>
            </w:pPr>
            <w:r w:rsidRPr="00D01640">
              <w:rPr>
                <w:sz w:val="22"/>
                <w:szCs w:val="22"/>
                <w:lang w:val="en-US"/>
              </w:rPr>
              <w:t>5.836</w:t>
            </w:r>
          </w:p>
        </w:tc>
        <w:tc>
          <w:tcPr>
            <w:tcW w:w="828" w:type="dxa"/>
            <w:vAlign w:val="center"/>
          </w:tcPr>
          <w:p w14:paraId="20E44120" w14:textId="77777777" w:rsidR="00B63C51" w:rsidRPr="00D01640" w:rsidRDefault="00B63C51" w:rsidP="00147B59">
            <w:pPr>
              <w:jc w:val="center"/>
              <w:rPr>
                <w:sz w:val="22"/>
                <w:szCs w:val="22"/>
                <w:lang w:val="en-US"/>
              </w:rPr>
            </w:pPr>
            <w:r w:rsidRPr="00D01640">
              <w:rPr>
                <w:color w:val="000000"/>
                <w:sz w:val="22"/>
                <w:szCs w:val="22"/>
              </w:rPr>
              <w:t>6.288</w:t>
            </w:r>
          </w:p>
        </w:tc>
        <w:tc>
          <w:tcPr>
            <w:tcW w:w="827" w:type="dxa"/>
            <w:vAlign w:val="center"/>
          </w:tcPr>
          <w:p w14:paraId="6FA33D24" w14:textId="77777777" w:rsidR="00B63C51" w:rsidRPr="00D01640" w:rsidRDefault="00B63C51" w:rsidP="00147B59">
            <w:pPr>
              <w:jc w:val="center"/>
              <w:rPr>
                <w:sz w:val="22"/>
                <w:szCs w:val="22"/>
                <w:lang w:val="en-US"/>
              </w:rPr>
            </w:pPr>
            <w:r w:rsidRPr="00D01640">
              <w:rPr>
                <w:color w:val="000000"/>
                <w:sz w:val="22"/>
                <w:szCs w:val="22"/>
              </w:rPr>
              <w:t>6.774</w:t>
            </w:r>
          </w:p>
        </w:tc>
        <w:tc>
          <w:tcPr>
            <w:tcW w:w="968" w:type="dxa"/>
            <w:vAlign w:val="center"/>
          </w:tcPr>
          <w:p w14:paraId="646D8A15" w14:textId="77777777" w:rsidR="00B63C51" w:rsidRPr="00D01640" w:rsidRDefault="00B63C51" w:rsidP="00147B59">
            <w:pPr>
              <w:jc w:val="center"/>
              <w:rPr>
                <w:sz w:val="22"/>
                <w:szCs w:val="22"/>
                <w:lang w:val="en-US"/>
              </w:rPr>
            </w:pPr>
            <w:r w:rsidRPr="00D01640">
              <w:rPr>
                <w:color w:val="000000"/>
                <w:sz w:val="22"/>
                <w:szCs w:val="22"/>
              </w:rPr>
              <w:t>7.298</w:t>
            </w:r>
          </w:p>
        </w:tc>
        <w:tc>
          <w:tcPr>
            <w:tcW w:w="877" w:type="dxa"/>
            <w:vAlign w:val="center"/>
          </w:tcPr>
          <w:p w14:paraId="59573925" w14:textId="77777777" w:rsidR="00B63C51" w:rsidRPr="00D01640" w:rsidRDefault="00B63C51" w:rsidP="00147B59">
            <w:pPr>
              <w:jc w:val="center"/>
              <w:rPr>
                <w:color w:val="000000"/>
                <w:sz w:val="22"/>
                <w:szCs w:val="22"/>
              </w:rPr>
            </w:pPr>
            <w:r w:rsidRPr="00D01640">
              <w:rPr>
                <w:sz w:val="22"/>
                <w:szCs w:val="22"/>
                <w:lang w:val="en-US"/>
              </w:rPr>
              <w:t>1.459</w:t>
            </w:r>
          </w:p>
        </w:tc>
        <w:tc>
          <w:tcPr>
            <w:tcW w:w="886" w:type="dxa"/>
            <w:vAlign w:val="center"/>
          </w:tcPr>
          <w:p w14:paraId="02382167" w14:textId="77777777" w:rsidR="00B63C51" w:rsidRPr="00D01640" w:rsidRDefault="00B63C51" w:rsidP="00147B59">
            <w:pPr>
              <w:jc w:val="center"/>
              <w:rPr>
                <w:color w:val="000000"/>
                <w:sz w:val="22"/>
                <w:szCs w:val="22"/>
              </w:rPr>
            </w:pPr>
            <w:r w:rsidRPr="00D01640">
              <w:rPr>
                <w:color w:val="000000"/>
                <w:sz w:val="22"/>
                <w:szCs w:val="22"/>
              </w:rPr>
              <w:t>1.572</w:t>
            </w:r>
          </w:p>
        </w:tc>
        <w:tc>
          <w:tcPr>
            <w:tcW w:w="924" w:type="dxa"/>
            <w:vAlign w:val="center"/>
          </w:tcPr>
          <w:p w14:paraId="3E66218B" w14:textId="77777777" w:rsidR="00B63C51" w:rsidRPr="00D01640" w:rsidRDefault="00B63C51" w:rsidP="00147B59">
            <w:pPr>
              <w:jc w:val="center"/>
              <w:rPr>
                <w:color w:val="000000"/>
                <w:sz w:val="22"/>
                <w:szCs w:val="22"/>
              </w:rPr>
            </w:pPr>
            <w:r w:rsidRPr="00D01640">
              <w:rPr>
                <w:color w:val="000000"/>
                <w:sz w:val="22"/>
                <w:szCs w:val="22"/>
              </w:rPr>
              <w:t>1.693</w:t>
            </w:r>
          </w:p>
        </w:tc>
        <w:tc>
          <w:tcPr>
            <w:tcW w:w="850" w:type="dxa"/>
            <w:vAlign w:val="center"/>
          </w:tcPr>
          <w:p w14:paraId="6F21A305" w14:textId="77777777" w:rsidR="00B63C51" w:rsidRPr="00D01640" w:rsidRDefault="00B63C51" w:rsidP="00147B59">
            <w:pPr>
              <w:jc w:val="center"/>
              <w:rPr>
                <w:color w:val="000000"/>
                <w:sz w:val="22"/>
                <w:szCs w:val="22"/>
              </w:rPr>
            </w:pPr>
            <w:r w:rsidRPr="00D01640">
              <w:rPr>
                <w:color w:val="000000"/>
                <w:sz w:val="22"/>
                <w:szCs w:val="22"/>
              </w:rPr>
              <w:t>1.824</w:t>
            </w:r>
          </w:p>
        </w:tc>
      </w:tr>
      <w:tr w:rsidR="00B63C51" w:rsidRPr="00D01640" w14:paraId="2F697EFF" w14:textId="77777777" w:rsidTr="00147B59">
        <w:trPr>
          <w:trHeight w:val="264"/>
        </w:trPr>
        <w:tc>
          <w:tcPr>
            <w:tcW w:w="2760" w:type="dxa"/>
            <w:vAlign w:val="center"/>
          </w:tcPr>
          <w:p w14:paraId="28D71FFB" w14:textId="0A7921ED" w:rsidR="00B63C51" w:rsidRPr="00D01640" w:rsidRDefault="00B63C51" w:rsidP="00147B59">
            <w:pPr>
              <w:rPr>
                <w:sz w:val="22"/>
                <w:szCs w:val="22"/>
                <w:lang w:val="en-US"/>
              </w:rPr>
            </w:pPr>
            <w:proofErr w:type="spellStart"/>
            <w:r w:rsidRPr="00D01640">
              <w:rPr>
                <w:sz w:val="22"/>
                <w:szCs w:val="22"/>
                <w:lang w:val="en-US"/>
              </w:rPr>
              <w:t>Campursari</w:t>
            </w:r>
            <w:proofErr w:type="spellEnd"/>
            <w:r w:rsidR="001C3B75">
              <w:rPr>
                <w:sz w:val="22"/>
                <w:szCs w:val="22"/>
                <w:lang w:val="en-US"/>
              </w:rPr>
              <w:t xml:space="preserve"> </w:t>
            </w:r>
            <w:r w:rsidR="001C3B75" w:rsidRPr="001C3B75">
              <w:rPr>
                <w:sz w:val="22"/>
                <w:szCs w:val="22"/>
                <w:lang w:val="en-US"/>
              </w:rPr>
              <w:t>Village</w:t>
            </w:r>
          </w:p>
        </w:tc>
        <w:tc>
          <w:tcPr>
            <w:tcW w:w="827" w:type="dxa"/>
            <w:vAlign w:val="center"/>
          </w:tcPr>
          <w:p w14:paraId="5FF2BA05" w14:textId="77777777" w:rsidR="00B63C51" w:rsidRPr="00D01640" w:rsidRDefault="00B63C51" w:rsidP="00147B59">
            <w:pPr>
              <w:jc w:val="center"/>
              <w:rPr>
                <w:sz w:val="22"/>
                <w:szCs w:val="22"/>
                <w:lang w:val="en-US"/>
              </w:rPr>
            </w:pPr>
            <w:r w:rsidRPr="00D01640">
              <w:rPr>
                <w:sz w:val="22"/>
                <w:szCs w:val="22"/>
                <w:lang w:val="en-US"/>
              </w:rPr>
              <w:t>2.659</w:t>
            </w:r>
          </w:p>
        </w:tc>
        <w:tc>
          <w:tcPr>
            <w:tcW w:w="828" w:type="dxa"/>
            <w:vAlign w:val="center"/>
          </w:tcPr>
          <w:p w14:paraId="7DD749D9" w14:textId="77777777" w:rsidR="00B63C51" w:rsidRPr="00D01640" w:rsidRDefault="00B63C51" w:rsidP="00147B59">
            <w:pPr>
              <w:jc w:val="center"/>
              <w:rPr>
                <w:sz w:val="22"/>
                <w:szCs w:val="22"/>
                <w:lang w:val="en-US"/>
              </w:rPr>
            </w:pPr>
            <w:r w:rsidRPr="00D01640">
              <w:rPr>
                <w:color w:val="000000"/>
                <w:sz w:val="22"/>
                <w:szCs w:val="22"/>
              </w:rPr>
              <w:t>2.678</w:t>
            </w:r>
          </w:p>
        </w:tc>
        <w:tc>
          <w:tcPr>
            <w:tcW w:w="827" w:type="dxa"/>
            <w:vAlign w:val="center"/>
          </w:tcPr>
          <w:p w14:paraId="47390996" w14:textId="77777777" w:rsidR="00B63C51" w:rsidRPr="00D01640" w:rsidRDefault="00B63C51" w:rsidP="00147B59">
            <w:pPr>
              <w:jc w:val="center"/>
              <w:rPr>
                <w:sz w:val="22"/>
                <w:szCs w:val="22"/>
                <w:lang w:val="en-US"/>
              </w:rPr>
            </w:pPr>
            <w:r w:rsidRPr="00D01640">
              <w:rPr>
                <w:color w:val="000000"/>
                <w:sz w:val="22"/>
                <w:szCs w:val="22"/>
              </w:rPr>
              <w:t>4.703</w:t>
            </w:r>
          </w:p>
        </w:tc>
        <w:tc>
          <w:tcPr>
            <w:tcW w:w="968" w:type="dxa"/>
            <w:vAlign w:val="center"/>
          </w:tcPr>
          <w:p w14:paraId="72318DCA" w14:textId="77777777" w:rsidR="00B63C51" w:rsidRPr="00D01640" w:rsidRDefault="00B63C51" w:rsidP="00147B59">
            <w:pPr>
              <w:jc w:val="center"/>
              <w:rPr>
                <w:sz w:val="22"/>
                <w:szCs w:val="22"/>
                <w:lang w:val="en-US"/>
              </w:rPr>
            </w:pPr>
            <w:r w:rsidRPr="00D01640">
              <w:rPr>
                <w:color w:val="000000"/>
                <w:sz w:val="22"/>
                <w:szCs w:val="22"/>
              </w:rPr>
              <w:t>2.716</w:t>
            </w:r>
          </w:p>
        </w:tc>
        <w:tc>
          <w:tcPr>
            <w:tcW w:w="877" w:type="dxa"/>
            <w:vAlign w:val="center"/>
          </w:tcPr>
          <w:p w14:paraId="72197777" w14:textId="77777777" w:rsidR="00B63C51" w:rsidRPr="00D01640" w:rsidRDefault="00B63C51" w:rsidP="00147B59">
            <w:pPr>
              <w:jc w:val="center"/>
              <w:rPr>
                <w:color w:val="000000"/>
                <w:sz w:val="22"/>
                <w:szCs w:val="22"/>
              </w:rPr>
            </w:pPr>
            <w:r w:rsidRPr="00D01640">
              <w:rPr>
                <w:sz w:val="22"/>
                <w:szCs w:val="22"/>
                <w:lang w:val="en-US"/>
              </w:rPr>
              <w:t>665</w:t>
            </w:r>
          </w:p>
        </w:tc>
        <w:tc>
          <w:tcPr>
            <w:tcW w:w="886" w:type="dxa"/>
            <w:vAlign w:val="center"/>
          </w:tcPr>
          <w:p w14:paraId="5608FE73" w14:textId="77777777" w:rsidR="00B63C51" w:rsidRPr="00D01640" w:rsidRDefault="00B63C51" w:rsidP="00147B59">
            <w:pPr>
              <w:jc w:val="center"/>
              <w:rPr>
                <w:color w:val="000000"/>
                <w:sz w:val="22"/>
                <w:szCs w:val="22"/>
              </w:rPr>
            </w:pPr>
            <w:r w:rsidRPr="00D01640">
              <w:rPr>
                <w:color w:val="000000"/>
                <w:sz w:val="22"/>
                <w:szCs w:val="22"/>
              </w:rPr>
              <w:t>670</w:t>
            </w:r>
          </w:p>
        </w:tc>
        <w:tc>
          <w:tcPr>
            <w:tcW w:w="924" w:type="dxa"/>
            <w:vAlign w:val="center"/>
          </w:tcPr>
          <w:p w14:paraId="3216631C" w14:textId="77777777" w:rsidR="00B63C51" w:rsidRPr="00D01640" w:rsidRDefault="00B63C51" w:rsidP="00147B59">
            <w:pPr>
              <w:jc w:val="center"/>
              <w:rPr>
                <w:color w:val="000000"/>
                <w:sz w:val="22"/>
                <w:szCs w:val="22"/>
              </w:rPr>
            </w:pPr>
            <w:r w:rsidRPr="00D01640">
              <w:rPr>
                <w:color w:val="000000"/>
                <w:sz w:val="22"/>
                <w:szCs w:val="22"/>
              </w:rPr>
              <w:t>1.176</w:t>
            </w:r>
          </w:p>
        </w:tc>
        <w:tc>
          <w:tcPr>
            <w:tcW w:w="850" w:type="dxa"/>
            <w:vAlign w:val="center"/>
          </w:tcPr>
          <w:p w14:paraId="1FE50124" w14:textId="77777777" w:rsidR="00B63C51" w:rsidRPr="00D01640" w:rsidRDefault="00B63C51" w:rsidP="00147B59">
            <w:pPr>
              <w:jc w:val="center"/>
              <w:rPr>
                <w:color w:val="000000"/>
                <w:sz w:val="22"/>
                <w:szCs w:val="22"/>
              </w:rPr>
            </w:pPr>
            <w:r w:rsidRPr="00D01640">
              <w:rPr>
                <w:color w:val="000000"/>
                <w:sz w:val="22"/>
                <w:szCs w:val="22"/>
              </w:rPr>
              <w:t>679</w:t>
            </w:r>
          </w:p>
        </w:tc>
      </w:tr>
      <w:tr w:rsidR="00B63C51" w:rsidRPr="00D01640" w14:paraId="4E1FC7C6" w14:textId="77777777" w:rsidTr="00147B59">
        <w:trPr>
          <w:trHeight w:val="247"/>
        </w:trPr>
        <w:tc>
          <w:tcPr>
            <w:tcW w:w="2760" w:type="dxa"/>
            <w:vAlign w:val="center"/>
          </w:tcPr>
          <w:p w14:paraId="7D39C9F6" w14:textId="57AB1B47" w:rsidR="00B63C51" w:rsidRPr="00D01640" w:rsidRDefault="00B63C51" w:rsidP="00147B59">
            <w:pPr>
              <w:rPr>
                <w:sz w:val="22"/>
                <w:szCs w:val="22"/>
                <w:lang w:val="en-US"/>
              </w:rPr>
            </w:pPr>
            <w:proofErr w:type="spellStart"/>
            <w:r w:rsidRPr="00D01640">
              <w:rPr>
                <w:sz w:val="22"/>
                <w:szCs w:val="22"/>
                <w:lang w:val="en-US"/>
              </w:rPr>
              <w:t>Tegalroso</w:t>
            </w:r>
            <w:proofErr w:type="spellEnd"/>
            <w:r w:rsidR="001C3B75">
              <w:rPr>
                <w:sz w:val="22"/>
                <w:szCs w:val="22"/>
                <w:lang w:val="en-US"/>
              </w:rPr>
              <w:t xml:space="preserve"> </w:t>
            </w:r>
            <w:r w:rsidR="001C3B75" w:rsidRPr="001C3B75">
              <w:rPr>
                <w:sz w:val="22"/>
                <w:szCs w:val="22"/>
                <w:lang w:val="en-US"/>
              </w:rPr>
              <w:t>Village</w:t>
            </w:r>
          </w:p>
        </w:tc>
        <w:tc>
          <w:tcPr>
            <w:tcW w:w="827" w:type="dxa"/>
            <w:vAlign w:val="center"/>
          </w:tcPr>
          <w:p w14:paraId="2D05CD97" w14:textId="77777777" w:rsidR="00B63C51" w:rsidRPr="00D01640" w:rsidRDefault="00B63C51" w:rsidP="00147B59">
            <w:pPr>
              <w:jc w:val="center"/>
              <w:rPr>
                <w:sz w:val="22"/>
                <w:szCs w:val="22"/>
                <w:lang w:val="en-US"/>
              </w:rPr>
            </w:pPr>
            <w:r w:rsidRPr="00D01640">
              <w:rPr>
                <w:sz w:val="22"/>
                <w:szCs w:val="22"/>
                <w:lang w:val="en-US"/>
              </w:rPr>
              <w:t>2.525</w:t>
            </w:r>
          </w:p>
        </w:tc>
        <w:tc>
          <w:tcPr>
            <w:tcW w:w="828" w:type="dxa"/>
            <w:vAlign w:val="center"/>
          </w:tcPr>
          <w:p w14:paraId="52ACF0FF" w14:textId="77777777" w:rsidR="00B63C51" w:rsidRPr="00D01640" w:rsidRDefault="00B63C51" w:rsidP="00147B59">
            <w:pPr>
              <w:jc w:val="center"/>
              <w:rPr>
                <w:sz w:val="22"/>
                <w:szCs w:val="22"/>
                <w:lang w:val="en-US"/>
              </w:rPr>
            </w:pPr>
            <w:r w:rsidRPr="00D01640">
              <w:rPr>
                <w:color w:val="000000"/>
                <w:sz w:val="22"/>
                <w:szCs w:val="22"/>
              </w:rPr>
              <w:t>2.748</w:t>
            </w:r>
          </w:p>
        </w:tc>
        <w:tc>
          <w:tcPr>
            <w:tcW w:w="827" w:type="dxa"/>
            <w:vAlign w:val="center"/>
          </w:tcPr>
          <w:p w14:paraId="4FA649FE" w14:textId="77777777" w:rsidR="00B63C51" w:rsidRPr="00D01640" w:rsidRDefault="00B63C51" w:rsidP="00147B59">
            <w:pPr>
              <w:jc w:val="center"/>
              <w:rPr>
                <w:sz w:val="22"/>
                <w:szCs w:val="22"/>
                <w:lang w:val="en-US"/>
              </w:rPr>
            </w:pPr>
            <w:r w:rsidRPr="00D01640">
              <w:rPr>
                <w:color w:val="000000"/>
                <w:sz w:val="22"/>
                <w:szCs w:val="22"/>
              </w:rPr>
              <w:t>2.990</w:t>
            </w:r>
          </w:p>
        </w:tc>
        <w:tc>
          <w:tcPr>
            <w:tcW w:w="968" w:type="dxa"/>
            <w:vAlign w:val="center"/>
          </w:tcPr>
          <w:p w14:paraId="39716992" w14:textId="77777777" w:rsidR="00B63C51" w:rsidRPr="00D01640" w:rsidRDefault="00B63C51" w:rsidP="00147B59">
            <w:pPr>
              <w:jc w:val="center"/>
              <w:rPr>
                <w:sz w:val="22"/>
                <w:szCs w:val="22"/>
                <w:lang w:val="en-US"/>
              </w:rPr>
            </w:pPr>
            <w:r w:rsidRPr="00D01640">
              <w:rPr>
                <w:color w:val="000000"/>
                <w:sz w:val="22"/>
                <w:szCs w:val="22"/>
              </w:rPr>
              <w:t>3.253</w:t>
            </w:r>
          </w:p>
        </w:tc>
        <w:tc>
          <w:tcPr>
            <w:tcW w:w="877" w:type="dxa"/>
            <w:vAlign w:val="center"/>
          </w:tcPr>
          <w:p w14:paraId="4EEBC6C7" w14:textId="77777777" w:rsidR="00B63C51" w:rsidRPr="00D01640" w:rsidRDefault="00B63C51" w:rsidP="00147B59">
            <w:pPr>
              <w:jc w:val="center"/>
              <w:rPr>
                <w:color w:val="000000"/>
                <w:sz w:val="22"/>
                <w:szCs w:val="22"/>
              </w:rPr>
            </w:pPr>
            <w:r w:rsidRPr="00D01640">
              <w:rPr>
                <w:sz w:val="22"/>
                <w:szCs w:val="22"/>
                <w:lang w:val="en-US"/>
              </w:rPr>
              <w:t>631</w:t>
            </w:r>
          </w:p>
        </w:tc>
        <w:tc>
          <w:tcPr>
            <w:tcW w:w="886" w:type="dxa"/>
            <w:vAlign w:val="center"/>
          </w:tcPr>
          <w:p w14:paraId="463597BC" w14:textId="77777777" w:rsidR="00B63C51" w:rsidRPr="00D01640" w:rsidRDefault="00B63C51" w:rsidP="00147B59">
            <w:pPr>
              <w:jc w:val="center"/>
              <w:rPr>
                <w:color w:val="000000"/>
                <w:sz w:val="22"/>
                <w:szCs w:val="22"/>
              </w:rPr>
            </w:pPr>
            <w:r w:rsidRPr="00D01640">
              <w:rPr>
                <w:color w:val="000000"/>
                <w:sz w:val="22"/>
                <w:szCs w:val="22"/>
              </w:rPr>
              <w:t>687</w:t>
            </w:r>
          </w:p>
        </w:tc>
        <w:tc>
          <w:tcPr>
            <w:tcW w:w="924" w:type="dxa"/>
            <w:vAlign w:val="center"/>
          </w:tcPr>
          <w:p w14:paraId="110AE02A" w14:textId="77777777" w:rsidR="00B63C51" w:rsidRPr="00D01640" w:rsidRDefault="00B63C51" w:rsidP="00147B59">
            <w:pPr>
              <w:jc w:val="center"/>
              <w:rPr>
                <w:color w:val="000000"/>
                <w:sz w:val="22"/>
                <w:szCs w:val="22"/>
              </w:rPr>
            </w:pPr>
            <w:r w:rsidRPr="00D01640">
              <w:rPr>
                <w:color w:val="000000"/>
                <w:sz w:val="22"/>
                <w:szCs w:val="22"/>
              </w:rPr>
              <w:t>747</w:t>
            </w:r>
          </w:p>
        </w:tc>
        <w:tc>
          <w:tcPr>
            <w:tcW w:w="850" w:type="dxa"/>
            <w:vAlign w:val="center"/>
          </w:tcPr>
          <w:p w14:paraId="69466F11" w14:textId="77777777" w:rsidR="00B63C51" w:rsidRPr="00D01640" w:rsidRDefault="00B63C51" w:rsidP="00147B59">
            <w:pPr>
              <w:jc w:val="center"/>
              <w:rPr>
                <w:color w:val="000000"/>
                <w:sz w:val="22"/>
                <w:szCs w:val="22"/>
              </w:rPr>
            </w:pPr>
            <w:r w:rsidRPr="00D01640">
              <w:rPr>
                <w:color w:val="000000"/>
                <w:sz w:val="22"/>
                <w:szCs w:val="22"/>
              </w:rPr>
              <w:t>813</w:t>
            </w:r>
          </w:p>
        </w:tc>
      </w:tr>
      <w:tr w:rsidR="00B63C51" w:rsidRPr="00D01640" w14:paraId="6BC6D7D5" w14:textId="77777777" w:rsidTr="00147B59">
        <w:trPr>
          <w:trHeight w:val="264"/>
        </w:trPr>
        <w:tc>
          <w:tcPr>
            <w:tcW w:w="2760" w:type="dxa"/>
            <w:vAlign w:val="center"/>
          </w:tcPr>
          <w:p w14:paraId="343FE6A6" w14:textId="2E55F4F3" w:rsidR="00B63C51" w:rsidRPr="00D01640" w:rsidRDefault="00B63C51" w:rsidP="00147B59">
            <w:pPr>
              <w:rPr>
                <w:sz w:val="22"/>
                <w:szCs w:val="22"/>
                <w:lang w:val="en-US"/>
              </w:rPr>
            </w:pPr>
            <w:proofErr w:type="spellStart"/>
            <w:r w:rsidRPr="00D01640">
              <w:rPr>
                <w:sz w:val="22"/>
                <w:szCs w:val="22"/>
                <w:lang w:val="en-US"/>
              </w:rPr>
              <w:t>Depokharjo</w:t>
            </w:r>
            <w:proofErr w:type="spellEnd"/>
            <w:r w:rsidR="001C3B75">
              <w:rPr>
                <w:sz w:val="22"/>
                <w:szCs w:val="22"/>
                <w:lang w:val="en-US"/>
              </w:rPr>
              <w:t xml:space="preserve"> </w:t>
            </w:r>
            <w:r w:rsidR="001C3B75" w:rsidRPr="001C3B75">
              <w:rPr>
                <w:sz w:val="22"/>
                <w:szCs w:val="22"/>
                <w:lang w:val="en-US"/>
              </w:rPr>
              <w:t>Village</w:t>
            </w:r>
          </w:p>
        </w:tc>
        <w:tc>
          <w:tcPr>
            <w:tcW w:w="827" w:type="dxa"/>
            <w:vAlign w:val="center"/>
          </w:tcPr>
          <w:p w14:paraId="1280417A" w14:textId="77777777" w:rsidR="00B63C51" w:rsidRPr="00D01640" w:rsidRDefault="00B63C51" w:rsidP="00147B59">
            <w:pPr>
              <w:jc w:val="center"/>
              <w:rPr>
                <w:sz w:val="22"/>
                <w:szCs w:val="22"/>
                <w:lang w:val="en-US"/>
              </w:rPr>
            </w:pPr>
            <w:r w:rsidRPr="00D01640">
              <w:rPr>
                <w:sz w:val="22"/>
                <w:szCs w:val="22"/>
                <w:lang w:val="en-US"/>
              </w:rPr>
              <w:t>925</w:t>
            </w:r>
          </w:p>
        </w:tc>
        <w:tc>
          <w:tcPr>
            <w:tcW w:w="828" w:type="dxa"/>
            <w:vAlign w:val="center"/>
          </w:tcPr>
          <w:p w14:paraId="5D5CB09F" w14:textId="77777777" w:rsidR="00B63C51" w:rsidRPr="00D01640" w:rsidRDefault="00B63C51" w:rsidP="00147B59">
            <w:pPr>
              <w:jc w:val="center"/>
              <w:rPr>
                <w:sz w:val="22"/>
                <w:szCs w:val="22"/>
                <w:lang w:val="en-US"/>
              </w:rPr>
            </w:pPr>
            <w:r w:rsidRPr="00D01640">
              <w:rPr>
                <w:color w:val="000000"/>
                <w:sz w:val="22"/>
                <w:szCs w:val="22"/>
              </w:rPr>
              <w:t>978</w:t>
            </w:r>
          </w:p>
        </w:tc>
        <w:tc>
          <w:tcPr>
            <w:tcW w:w="827" w:type="dxa"/>
            <w:vAlign w:val="center"/>
          </w:tcPr>
          <w:p w14:paraId="47F0B2A8" w14:textId="77777777" w:rsidR="00B63C51" w:rsidRPr="00D01640" w:rsidRDefault="00B63C51" w:rsidP="00147B59">
            <w:pPr>
              <w:jc w:val="center"/>
              <w:rPr>
                <w:sz w:val="22"/>
                <w:szCs w:val="22"/>
                <w:lang w:val="en-US"/>
              </w:rPr>
            </w:pPr>
            <w:r w:rsidRPr="00D01640">
              <w:rPr>
                <w:color w:val="000000"/>
                <w:sz w:val="22"/>
                <w:szCs w:val="22"/>
              </w:rPr>
              <w:t>1.034</w:t>
            </w:r>
          </w:p>
        </w:tc>
        <w:tc>
          <w:tcPr>
            <w:tcW w:w="968" w:type="dxa"/>
            <w:vAlign w:val="center"/>
          </w:tcPr>
          <w:p w14:paraId="7802AA46" w14:textId="77777777" w:rsidR="00B63C51" w:rsidRPr="00D01640" w:rsidRDefault="00B63C51" w:rsidP="00147B59">
            <w:pPr>
              <w:jc w:val="center"/>
              <w:rPr>
                <w:sz w:val="22"/>
                <w:szCs w:val="22"/>
                <w:lang w:val="en-US"/>
              </w:rPr>
            </w:pPr>
            <w:r w:rsidRPr="00D01640">
              <w:rPr>
                <w:color w:val="000000"/>
                <w:sz w:val="22"/>
                <w:szCs w:val="22"/>
              </w:rPr>
              <w:t>1.094</w:t>
            </w:r>
          </w:p>
        </w:tc>
        <w:tc>
          <w:tcPr>
            <w:tcW w:w="877" w:type="dxa"/>
            <w:vAlign w:val="center"/>
          </w:tcPr>
          <w:p w14:paraId="194B3811" w14:textId="77777777" w:rsidR="00B63C51" w:rsidRPr="00D01640" w:rsidRDefault="00B63C51" w:rsidP="00147B59">
            <w:pPr>
              <w:jc w:val="center"/>
              <w:rPr>
                <w:color w:val="000000"/>
                <w:sz w:val="22"/>
                <w:szCs w:val="22"/>
              </w:rPr>
            </w:pPr>
            <w:r w:rsidRPr="00D01640">
              <w:rPr>
                <w:sz w:val="22"/>
                <w:szCs w:val="22"/>
                <w:lang w:val="en-US"/>
              </w:rPr>
              <w:t>231</w:t>
            </w:r>
          </w:p>
        </w:tc>
        <w:tc>
          <w:tcPr>
            <w:tcW w:w="886" w:type="dxa"/>
            <w:vAlign w:val="center"/>
          </w:tcPr>
          <w:p w14:paraId="75B2A8BB" w14:textId="77777777" w:rsidR="00B63C51" w:rsidRPr="00D01640" w:rsidRDefault="00B63C51" w:rsidP="00147B59">
            <w:pPr>
              <w:jc w:val="center"/>
              <w:rPr>
                <w:color w:val="000000"/>
                <w:sz w:val="22"/>
                <w:szCs w:val="22"/>
              </w:rPr>
            </w:pPr>
            <w:r w:rsidRPr="00D01640">
              <w:rPr>
                <w:color w:val="000000"/>
                <w:sz w:val="22"/>
                <w:szCs w:val="22"/>
              </w:rPr>
              <w:t>244</w:t>
            </w:r>
          </w:p>
        </w:tc>
        <w:tc>
          <w:tcPr>
            <w:tcW w:w="924" w:type="dxa"/>
            <w:vAlign w:val="center"/>
          </w:tcPr>
          <w:p w14:paraId="620015DA" w14:textId="77777777" w:rsidR="00B63C51" w:rsidRPr="00D01640" w:rsidRDefault="00B63C51" w:rsidP="00147B59">
            <w:pPr>
              <w:jc w:val="center"/>
              <w:rPr>
                <w:color w:val="000000"/>
                <w:sz w:val="22"/>
                <w:szCs w:val="22"/>
              </w:rPr>
            </w:pPr>
            <w:r w:rsidRPr="00D01640">
              <w:rPr>
                <w:color w:val="000000"/>
                <w:sz w:val="22"/>
                <w:szCs w:val="22"/>
              </w:rPr>
              <w:t>259</w:t>
            </w:r>
          </w:p>
        </w:tc>
        <w:tc>
          <w:tcPr>
            <w:tcW w:w="850" w:type="dxa"/>
            <w:vAlign w:val="center"/>
          </w:tcPr>
          <w:p w14:paraId="38533937" w14:textId="77777777" w:rsidR="00B63C51" w:rsidRPr="00D01640" w:rsidRDefault="00B63C51" w:rsidP="00147B59">
            <w:pPr>
              <w:jc w:val="center"/>
              <w:rPr>
                <w:color w:val="000000"/>
                <w:sz w:val="22"/>
                <w:szCs w:val="22"/>
              </w:rPr>
            </w:pPr>
            <w:r w:rsidRPr="00D01640">
              <w:rPr>
                <w:color w:val="000000"/>
                <w:sz w:val="22"/>
                <w:szCs w:val="22"/>
              </w:rPr>
              <w:t>273</w:t>
            </w:r>
          </w:p>
        </w:tc>
      </w:tr>
      <w:tr w:rsidR="00B63C51" w:rsidRPr="00D01640" w14:paraId="1B24848B" w14:textId="77777777" w:rsidTr="00147B59">
        <w:trPr>
          <w:trHeight w:val="247"/>
        </w:trPr>
        <w:tc>
          <w:tcPr>
            <w:tcW w:w="2760" w:type="dxa"/>
            <w:vAlign w:val="center"/>
          </w:tcPr>
          <w:p w14:paraId="4652F2F3" w14:textId="450F3BC1" w:rsidR="00B63C51" w:rsidRPr="00D01640" w:rsidRDefault="00B63C51" w:rsidP="00147B59">
            <w:pPr>
              <w:rPr>
                <w:sz w:val="22"/>
                <w:szCs w:val="22"/>
                <w:lang w:val="en-US"/>
              </w:rPr>
            </w:pPr>
            <w:proofErr w:type="spellStart"/>
            <w:r w:rsidRPr="00D01640">
              <w:rPr>
                <w:sz w:val="22"/>
                <w:szCs w:val="22"/>
                <w:lang w:val="en-US"/>
              </w:rPr>
              <w:t>Dangkel</w:t>
            </w:r>
            <w:proofErr w:type="spellEnd"/>
            <w:r w:rsidR="001C3B75">
              <w:rPr>
                <w:sz w:val="22"/>
                <w:szCs w:val="22"/>
                <w:lang w:val="en-US"/>
              </w:rPr>
              <w:t xml:space="preserve"> </w:t>
            </w:r>
            <w:r w:rsidR="001C3B75" w:rsidRPr="001C3B75">
              <w:rPr>
                <w:sz w:val="22"/>
                <w:szCs w:val="22"/>
                <w:lang w:val="en-US"/>
              </w:rPr>
              <w:t>Village</w:t>
            </w:r>
          </w:p>
        </w:tc>
        <w:tc>
          <w:tcPr>
            <w:tcW w:w="827" w:type="dxa"/>
            <w:vAlign w:val="center"/>
          </w:tcPr>
          <w:p w14:paraId="773F35C2" w14:textId="77777777" w:rsidR="00B63C51" w:rsidRPr="00D01640" w:rsidRDefault="00B63C51" w:rsidP="00147B59">
            <w:pPr>
              <w:jc w:val="center"/>
              <w:rPr>
                <w:sz w:val="22"/>
                <w:szCs w:val="22"/>
                <w:lang w:val="en-US"/>
              </w:rPr>
            </w:pPr>
            <w:r w:rsidRPr="00D01640">
              <w:rPr>
                <w:sz w:val="22"/>
                <w:szCs w:val="22"/>
                <w:lang w:val="en-US"/>
              </w:rPr>
              <w:t>2.999</w:t>
            </w:r>
          </w:p>
        </w:tc>
        <w:tc>
          <w:tcPr>
            <w:tcW w:w="828" w:type="dxa"/>
            <w:vAlign w:val="center"/>
          </w:tcPr>
          <w:p w14:paraId="4EFE3961" w14:textId="77777777" w:rsidR="00B63C51" w:rsidRPr="00D01640" w:rsidRDefault="00B63C51" w:rsidP="00147B59">
            <w:pPr>
              <w:jc w:val="center"/>
              <w:rPr>
                <w:sz w:val="22"/>
                <w:szCs w:val="22"/>
                <w:lang w:val="en-US"/>
              </w:rPr>
            </w:pPr>
            <w:r w:rsidRPr="00D01640">
              <w:rPr>
                <w:color w:val="000000"/>
                <w:sz w:val="22"/>
                <w:szCs w:val="22"/>
              </w:rPr>
              <w:t>3.158</w:t>
            </w:r>
          </w:p>
        </w:tc>
        <w:tc>
          <w:tcPr>
            <w:tcW w:w="827" w:type="dxa"/>
            <w:vAlign w:val="center"/>
          </w:tcPr>
          <w:p w14:paraId="09EC1948" w14:textId="77777777" w:rsidR="00B63C51" w:rsidRPr="00D01640" w:rsidRDefault="00B63C51" w:rsidP="00147B59">
            <w:pPr>
              <w:jc w:val="center"/>
              <w:rPr>
                <w:sz w:val="22"/>
                <w:szCs w:val="22"/>
                <w:lang w:val="en-US"/>
              </w:rPr>
            </w:pPr>
            <w:r w:rsidRPr="00D01640">
              <w:rPr>
                <w:color w:val="000000"/>
                <w:sz w:val="22"/>
                <w:szCs w:val="22"/>
              </w:rPr>
              <w:t>3.325</w:t>
            </w:r>
          </w:p>
        </w:tc>
        <w:tc>
          <w:tcPr>
            <w:tcW w:w="968" w:type="dxa"/>
            <w:vAlign w:val="center"/>
          </w:tcPr>
          <w:p w14:paraId="419286DE" w14:textId="77777777" w:rsidR="00B63C51" w:rsidRPr="00D01640" w:rsidRDefault="00B63C51" w:rsidP="00147B59">
            <w:pPr>
              <w:jc w:val="center"/>
              <w:rPr>
                <w:sz w:val="22"/>
                <w:szCs w:val="22"/>
                <w:lang w:val="en-US"/>
              </w:rPr>
            </w:pPr>
            <w:r w:rsidRPr="00D01640">
              <w:rPr>
                <w:color w:val="000000"/>
                <w:sz w:val="22"/>
                <w:szCs w:val="22"/>
              </w:rPr>
              <w:t>3.502</w:t>
            </w:r>
          </w:p>
        </w:tc>
        <w:tc>
          <w:tcPr>
            <w:tcW w:w="877" w:type="dxa"/>
            <w:vAlign w:val="center"/>
          </w:tcPr>
          <w:p w14:paraId="2D4CD6D4" w14:textId="77777777" w:rsidR="00B63C51" w:rsidRPr="00D01640" w:rsidRDefault="00B63C51" w:rsidP="00147B59">
            <w:pPr>
              <w:jc w:val="center"/>
              <w:rPr>
                <w:color w:val="000000"/>
                <w:sz w:val="22"/>
                <w:szCs w:val="22"/>
              </w:rPr>
            </w:pPr>
            <w:r w:rsidRPr="00D01640">
              <w:rPr>
                <w:sz w:val="22"/>
                <w:szCs w:val="22"/>
                <w:lang w:val="en-US"/>
              </w:rPr>
              <w:t>750</w:t>
            </w:r>
          </w:p>
        </w:tc>
        <w:tc>
          <w:tcPr>
            <w:tcW w:w="886" w:type="dxa"/>
            <w:vAlign w:val="center"/>
          </w:tcPr>
          <w:p w14:paraId="77DA573B" w14:textId="77777777" w:rsidR="00B63C51" w:rsidRPr="00D01640" w:rsidRDefault="00B63C51" w:rsidP="00147B59">
            <w:pPr>
              <w:jc w:val="center"/>
              <w:rPr>
                <w:color w:val="000000"/>
                <w:sz w:val="22"/>
                <w:szCs w:val="22"/>
              </w:rPr>
            </w:pPr>
            <w:r w:rsidRPr="00D01640">
              <w:rPr>
                <w:color w:val="000000"/>
                <w:sz w:val="22"/>
                <w:szCs w:val="22"/>
              </w:rPr>
              <w:t>789</w:t>
            </w:r>
          </w:p>
        </w:tc>
        <w:tc>
          <w:tcPr>
            <w:tcW w:w="924" w:type="dxa"/>
            <w:vAlign w:val="center"/>
          </w:tcPr>
          <w:p w14:paraId="0E5178EF" w14:textId="77777777" w:rsidR="00B63C51" w:rsidRPr="00D01640" w:rsidRDefault="00B63C51" w:rsidP="00147B59">
            <w:pPr>
              <w:jc w:val="center"/>
              <w:rPr>
                <w:color w:val="000000"/>
                <w:sz w:val="22"/>
                <w:szCs w:val="22"/>
              </w:rPr>
            </w:pPr>
            <w:r w:rsidRPr="00D01640">
              <w:rPr>
                <w:color w:val="000000"/>
                <w:sz w:val="22"/>
                <w:szCs w:val="22"/>
              </w:rPr>
              <w:t>831</w:t>
            </w:r>
          </w:p>
        </w:tc>
        <w:tc>
          <w:tcPr>
            <w:tcW w:w="850" w:type="dxa"/>
            <w:vAlign w:val="center"/>
          </w:tcPr>
          <w:p w14:paraId="66991E19" w14:textId="77777777" w:rsidR="00B63C51" w:rsidRPr="00D01640" w:rsidRDefault="00B63C51" w:rsidP="00147B59">
            <w:pPr>
              <w:jc w:val="center"/>
              <w:rPr>
                <w:color w:val="000000"/>
                <w:sz w:val="22"/>
                <w:szCs w:val="22"/>
              </w:rPr>
            </w:pPr>
            <w:r w:rsidRPr="00D01640">
              <w:rPr>
                <w:color w:val="000000"/>
                <w:sz w:val="22"/>
                <w:szCs w:val="22"/>
              </w:rPr>
              <w:t>875</w:t>
            </w:r>
          </w:p>
        </w:tc>
      </w:tr>
      <w:tr w:rsidR="00B63C51" w:rsidRPr="00D01640" w14:paraId="2F407118" w14:textId="77777777" w:rsidTr="00147B59">
        <w:trPr>
          <w:trHeight w:val="264"/>
        </w:trPr>
        <w:tc>
          <w:tcPr>
            <w:tcW w:w="2760" w:type="dxa"/>
            <w:vAlign w:val="center"/>
          </w:tcPr>
          <w:p w14:paraId="62FD8BB4" w14:textId="50435E0C" w:rsidR="00B63C51" w:rsidRPr="00D01640" w:rsidRDefault="00B63C51" w:rsidP="00147B59">
            <w:pPr>
              <w:rPr>
                <w:sz w:val="22"/>
                <w:szCs w:val="22"/>
                <w:lang w:val="en-US"/>
              </w:rPr>
            </w:pPr>
            <w:proofErr w:type="spellStart"/>
            <w:r w:rsidRPr="00D01640">
              <w:rPr>
                <w:sz w:val="22"/>
                <w:szCs w:val="22"/>
                <w:lang w:val="en-US"/>
              </w:rPr>
              <w:t>Campursalam</w:t>
            </w:r>
            <w:proofErr w:type="spellEnd"/>
            <w:r w:rsidR="001C3B75">
              <w:rPr>
                <w:sz w:val="22"/>
                <w:szCs w:val="22"/>
                <w:lang w:val="en-US"/>
              </w:rPr>
              <w:t xml:space="preserve"> </w:t>
            </w:r>
            <w:r w:rsidR="001C3B75" w:rsidRPr="001C3B75">
              <w:rPr>
                <w:sz w:val="22"/>
                <w:szCs w:val="22"/>
                <w:lang w:val="en-US"/>
              </w:rPr>
              <w:t>Village</w:t>
            </w:r>
          </w:p>
        </w:tc>
        <w:tc>
          <w:tcPr>
            <w:tcW w:w="827" w:type="dxa"/>
            <w:vAlign w:val="center"/>
          </w:tcPr>
          <w:p w14:paraId="33E575F9" w14:textId="77777777" w:rsidR="00B63C51" w:rsidRPr="00D01640" w:rsidRDefault="00B63C51" w:rsidP="00147B59">
            <w:pPr>
              <w:jc w:val="center"/>
              <w:rPr>
                <w:sz w:val="22"/>
                <w:szCs w:val="22"/>
                <w:lang w:val="en-US"/>
              </w:rPr>
            </w:pPr>
            <w:r w:rsidRPr="00D01640">
              <w:rPr>
                <w:sz w:val="22"/>
                <w:szCs w:val="22"/>
                <w:lang w:val="en-US"/>
              </w:rPr>
              <w:t>4.074</w:t>
            </w:r>
          </w:p>
        </w:tc>
        <w:tc>
          <w:tcPr>
            <w:tcW w:w="828" w:type="dxa"/>
            <w:vAlign w:val="center"/>
          </w:tcPr>
          <w:p w14:paraId="04EB956C" w14:textId="77777777" w:rsidR="00B63C51" w:rsidRPr="00D01640" w:rsidRDefault="00B63C51" w:rsidP="00147B59">
            <w:pPr>
              <w:jc w:val="center"/>
              <w:rPr>
                <w:sz w:val="22"/>
                <w:szCs w:val="22"/>
                <w:lang w:val="en-US"/>
              </w:rPr>
            </w:pPr>
            <w:r w:rsidRPr="00D01640">
              <w:rPr>
                <w:color w:val="000000"/>
                <w:sz w:val="22"/>
                <w:szCs w:val="22"/>
              </w:rPr>
              <w:t>4.378</w:t>
            </w:r>
          </w:p>
        </w:tc>
        <w:tc>
          <w:tcPr>
            <w:tcW w:w="827" w:type="dxa"/>
            <w:vAlign w:val="center"/>
          </w:tcPr>
          <w:p w14:paraId="5CCFFA0B" w14:textId="77777777" w:rsidR="00B63C51" w:rsidRPr="00D01640" w:rsidRDefault="00B63C51" w:rsidP="00147B59">
            <w:pPr>
              <w:jc w:val="center"/>
              <w:rPr>
                <w:sz w:val="22"/>
                <w:szCs w:val="22"/>
                <w:lang w:val="en-US"/>
              </w:rPr>
            </w:pPr>
            <w:r w:rsidRPr="00D01640">
              <w:rPr>
                <w:color w:val="000000"/>
                <w:sz w:val="22"/>
                <w:szCs w:val="22"/>
              </w:rPr>
              <w:t>4.703</w:t>
            </w:r>
          </w:p>
        </w:tc>
        <w:tc>
          <w:tcPr>
            <w:tcW w:w="968" w:type="dxa"/>
            <w:vAlign w:val="center"/>
          </w:tcPr>
          <w:p w14:paraId="31B85F79" w14:textId="77777777" w:rsidR="00B63C51" w:rsidRPr="00D01640" w:rsidRDefault="00B63C51" w:rsidP="00147B59">
            <w:pPr>
              <w:jc w:val="center"/>
              <w:rPr>
                <w:sz w:val="22"/>
                <w:szCs w:val="22"/>
                <w:lang w:val="en-US"/>
              </w:rPr>
            </w:pPr>
            <w:r w:rsidRPr="00D01640">
              <w:rPr>
                <w:color w:val="000000"/>
                <w:sz w:val="22"/>
                <w:szCs w:val="22"/>
              </w:rPr>
              <w:t>5.054</w:t>
            </w:r>
          </w:p>
        </w:tc>
        <w:tc>
          <w:tcPr>
            <w:tcW w:w="877" w:type="dxa"/>
            <w:vAlign w:val="center"/>
          </w:tcPr>
          <w:p w14:paraId="093378E1" w14:textId="77777777" w:rsidR="00B63C51" w:rsidRPr="00D01640" w:rsidRDefault="00B63C51" w:rsidP="00147B59">
            <w:pPr>
              <w:jc w:val="center"/>
              <w:rPr>
                <w:color w:val="000000"/>
                <w:sz w:val="22"/>
                <w:szCs w:val="22"/>
              </w:rPr>
            </w:pPr>
            <w:r w:rsidRPr="00D01640">
              <w:rPr>
                <w:sz w:val="22"/>
                <w:szCs w:val="22"/>
                <w:lang w:val="en-US"/>
              </w:rPr>
              <w:t>1.019</w:t>
            </w:r>
          </w:p>
        </w:tc>
        <w:tc>
          <w:tcPr>
            <w:tcW w:w="886" w:type="dxa"/>
            <w:vAlign w:val="center"/>
          </w:tcPr>
          <w:p w14:paraId="16B11400" w14:textId="77777777" w:rsidR="00B63C51" w:rsidRPr="00D01640" w:rsidRDefault="00B63C51" w:rsidP="00147B59">
            <w:pPr>
              <w:jc w:val="center"/>
              <w:rPr>
                <w:color w:val="000000"/>
                <w:sz w:val="22"/>
                <w:szCs w:val="22"/>
              </w:rPr>
            </w:pPr>
            <w:r w:rsidRPr="00D01640">
              <w:rPr>
                <w:color w:val="000000"/>
                <w:sz w:val="22"/>
                <w:szCs w:val="22"/>
              </w:rPr>
              <w:t>1.094</w:t>
            </w:r>
          </w:p>
        </w:tc>
        <w:tc>
          <w:tcPr>
            <w:tcW w:w="924" w:type="dxa"/>
            <w:vAlign w:val="center"/>
          </w:tcPr>
          <w:p w14:paraId="225909AF" w14:textId="77777777" w:rsidR="00B63C51" w:rsidRPr="00D01640" w:rsidRDefault="00B63C51" w:rsidP="00147B59">
            <w:pPr>
              <w:jc w:val="center"/>
              <w:rPr>
                <w:color w:val="000000"/>
                <w:sz w:val="22"/>
                <w:szCs w:val="22"/>
              </w:rPr>
            </w:pPr>
            <w:r w:rsidRPr="00D01640">
              <w:rPr>
                <w:color w:val="000000"/>
                <w:sz w:val="22"/>
                <w:szCs w:val="22"/>
              </w:rPr>
              <w:t>1.176</w:t>
            </w:r>
          </w:p>
        </w:tc>
        <w:tc>
          <w:tcPr>
            <w:tcW w:w="850" w:type="dxa"/>
            <w:vAlign w:val="center"/>
          </w:tcPr>
          <w:p w14:paraId="4CD55591" w14:textId="77777777" w:rsidR="00B63C51" w:rsidRPr="00D01640" w:rsidRDefault="00B63C51" w:rsidP="00147B59">
            <w:pPr>
              <w:jc w:val="center"/>
              <w:rPr>
                <w:color w:val="000000"/>
                <w:sz w:val="22"/>
                <w:szCs w:val="22"/>
              </w:rPr>
            </w:pPr>
            <w:r w:rsidRPr="00D01640">
              <w:rPr>
                <w:color w:val="000000"/>
                <w:sz w:val="22"/>
                <w:szCs w:val="22"/>
              </w:rPr>
              <w:t>1.263</w:t>
            </w:r>
          </w:p>
        </w:tc>
      </w:tr>
      <w:tr w:rsidR="00B63C51" w:rsidRPr="00D01640" w14:paraId="0DCB1DFD" w14:textId="77777777" w:rsidTr="00147B59">
        <w:trPr>
          <w:trHeight w:val="247"/>
        </w:trPr>
        <w:tc>
          <w:tcPr>
            <w:tcW w:w="2760" w:type="dxa"/>
            <w:vAlign w:val="center"/>
          </w:tcPr>
          <w:p w14:paraId="563F8241" w14:textId="4528ADBB" w:rsidR="00B63C51" w:rsidRPr="00D01640" w:rsidRDefault="00B63C51" w:rsidP="00147B59">
            <w:pPr>
              <w:rPr>
                <w:sz w:val="22"/>
                <w:szCs w:val="22"/>
                <w:lang w:val="en-US"/>
              </w:rPr>
            </w:pPr>
            <w:proofErr w:type="spellStart"/>
            <w:r w:rsidRPr="00D01640">
              <w:rPr>
                <w:sz w:val="22"/>
                <w:szCs w:val="22"/>
                <w:lang w:val="en-US"/>
              </w:rPr>
              <w:t>Ringinanom</w:t>
            </w:r>
            <w:proofErr w:type="spellEnd"/>
            <w:r w:rsidR="001C3B75">
              <w:rPr>
                <w:sz w:val="22"/>
                <w:szCs w:val="22"/>
                <w:lang w:val="en-US"/>
              </w:rPr>
              <w:t xml:space="preserve"> </w:t>
            </w:r>
            <w:r w:rsidR="001C3B75" w:rsidRPr="001C3B75">
              <w:rPr>
                <w:sz w:val="22"/>
                <w:szCs w:val="22"/>
                <w:lang w:val="en-US"/>
              </w:rPr>
              <w:t>Village</w:t>
            </w:r>
          </w:p>
        </w:tc>
        <w:tc>
          <w:tcPr>
            <w:tcW w:w="827" w:type="dxa"/>
            <w:vAlign w:val="center"/>
          </w:tcPr>
          <w:p w14:paraId="5D74DDF7" w14:textId="77777777" w:rsidR="00B63C51" w:rsidRPr="00D01640" w:rsidRDefault="00B63C51" w:rsidP="00147B59">
            <w:pPr>
              <w:jc w:val="center"/>
              <w:rPr>
                <w:sz w:val="22"/>
                <w:szCs w:val="22"/>
                <w:lang w:val="en-US"/>
              </w:rPr>
            </w:pPr>
            <w:r w:rsidRPr="00D01640">
              <w:rPr>
                <w:sz w:val="22"/>
                <w:szCs w:val="22"/>
                <w:lang w:val="en-US"/>
              </w:rPr>
              <w:t>2.337</w:t>
            </w:r>
          </w:p>
        </w:tc>
        <w:tc>
          <w:tcPr>
            <w:tcW w:w="828" w:type="dxa"/>
            <w:vAlign w:val="center"/>
          </w:tcPr>
          <w:p w14:paraId="67742B37" w14:textId="77777777" w:rsidR="00B63C51" w:rsidRPr="00D01640" w:rsidRDefault="00B63C51" w:rsidP="00147B59">
            <w:pPr>
              <w:jc w:val="center"/>
              <w:rPr>
                <w:sz w:val="22"/>
                <w:szCs w:val="22"/>
                <w:lang w:val="en-US"/>
              </w:rPr>
            </w:pPr>
            <w:r w:rsidRPr="00D01640">
              <w:rPr>
                <w:color w:val="000000"/>
                <w:sz w:val="22"/>
                <w:szCs w:val="22"/>
              </w:rPr>
              <w:t>2.453</w:t>
            </w:r>
          </w:p>
        </w:tc>
        <w:tc>
          <w:tcPr>
            <w:tcW w:w="827" w:type="dxa"/>
            <w:vAlign w:val="center"/>
          </w:tcPr>
          <w:p w14:paraId="6EAAB8B1" w14:textId="77777777" w:rsidR="00B63C51" w:rsidRPr="00D01640" w:rsidRDefault="00B63C51" w:rsidP="00147B59">
            <w:pPr>
              <w:jc w:val="center"/>
              <w:rPr>
                <w:sz w:val="22"/>
                <w:szCs w:val="22"/>
                <w:lang w:val="en-US"/>
              </w:rPr>
            </w:pPr>
            <w:r w:rsidRPr="00D01640">
              <w:rPr>
                <w:color w:val="000000"/>
                <w:sz w:val="22"/>
                <w:szCs w:val="22"/>
              </w:rPr>
              <w:t>2.576</w:t>
            </w:r>
          </w:p>
        </w:tc>
        <w:tc>
          <w:tcPr>
            <w:tcW w:w="968" w:type="dxa"/>
            <w:vAlign w:val="center"/>
          </w:tcPr>
          <w:p w14:paraId="267C44BB" w14:textId="77777777" w:rsidR="00B63C51" w:rsidRPr="00D01640" w:rsidRDefault="00B63C51" w:rsidP="00147B59">
            <w:pPr>
              <w:jc w:val="center"/>
              <w:rPr>
                <w:sz w:val="22"/>
                <w:szCs w:val="22"/>
                <w:lang w:val="en-US"/>
              </w:rPr>
            </w:pPr>
            <w:r w:rsidRPr="00D01640">
              <w:rPr>
                <w:color w:val="000000"/>
                <w:sz w:val="22"/>
                <w:szCs w:val="22"/>
              </w:rPr>
              <w:t>2.704</w:t>
            </w:r>
          </w:p>
        </w:tc>
        <w:tc>
          <w:tcPr>
            <w:tcW w:w="877" w:type="dxa"/>
            <w:vAlign w:val="center"/>
          </w:tcPr>
          <w:p w14:paraId="0865791A" w14:textId="77777777" w:rsidR="00B63C51" w:rsidRPr="00D01640" w:rsidRDefault="00B63C51" w:rsidP="00147B59">
            <w:pPr>
              <w:jc w:val="center"/>
              <w:rPr>
                <w:color w:val="000000"/>
                <w:sz w:val="22"/>
                <w:szCs w:val="22"/>
              </w:rPr>
            </w:pPr>
            <w:r w:rsidRPr="00D01640">
              <w:rPr>
                <w:sz w:val="22"/>
                <w:szCs w:val="22"/>
                <w:lang w:val="en-US"/>
              </w:rPr>
              <w:t>584</w:t>
            </w:r>
          </w:p>
        </w:tc>
        <w:tc>
          <w:tcPr>
            <w:tcW w:w="886" w:type="dxa"/>
            <w:vAlign w:val="center"/>
          </w:tcPr>
          <w:p w14:paraId="37E392A4" w14:textId="77777777" w:rsidR="00B63C51" w:rsidRPr="00D01640" w:rsidRDefault="00B63C51" w:rsidP="00147B59">
            <w:pPr>
              <w:jc w:val="center"/>
              <w:rPr>
                <w:color w:val="000000"/>
                <w:sz w:val="22"/>
                <w:szCs w:val="22"/>
              </w:rPr>
            </w:pPr>
            <w:r w:rsidRPr="00D01640">
              <w:rPr>
                <w:color w:val="000000"/>
                <w:sz w:val="22"/>
                <w:szCs w:val="22"/>
              </w:rPr>
              <w:t>613</w:t>
            </w:r>
          </w:p>
        </w:tc>
        <w:tc>
          <w:tcPr>
            <w:tcW w:w="924" w:type="dxa"/>
            <w:vAlign w:val="center"/>
          </w:tcPr>
          <w:p w14:paraId="307D8043" w14:textId="77777777" w:rsidR="00B63C51" w:rsidRPr="00D01640" w:rsidRDefault="00B63C51" w:rsidP="00147B59">
            <w:pPr>
              <w:jc w:val="center"/>
              <w:rPr>
                <w:color w:val="000000"/>
                <w:sz w:val="22"/>
                <w:szCs w:val="22"/>
              </w:rPr>
            </w:pPr>
            <w:r w:rsidRPr="00D01640">
              <w:rPr>
                <w:color w:val="000000"/>
                <w:sz w:val="22"/>
                <w:szCs w:val="22"/>
              </w:rPr>
              <w:t>644</w:t>
            </w:r>
          </w:p>
        </w:tc>
        <w:tc>
          <w:tcPr>
            <w:tcW w:w="850" w:type="dxa"/>
            <w:vAlign w:val="center"/>
          </w:tcPr>
          <w:p w14:paraId="59AE4648" w14:textId="77777777" w:rsidR="00B63C51" w:rsidRPr="00D01640" w:rsidRDefault="00B63C51" w:rsidP="00147B59">
            <w:pPr>
              <w:jc w:val="center"/>
              <w:rPr>
                <w:color w:val="000000"/>
                <w:sz w:val="22"/>
                <w:szCs w:val="22"/>
              </w:rPr>
            </w:pPr>
            <w:r w:rsidRPr="00D01640">
              <w:rPr>
                <w:color w:val="000000"/>
                <w:sz w:val="22"/>
                <w:szCs w:val="22"/>
              </w:rPr>
              <w:t>676</w:t>
            </w:r>
          </w:p>
        </w:tc>
      </w:tr>
      <w:tr w:rsidR="00B63C51" w:rsidRPr="00D01640" w14:paraId="31151481" w14:textId="77777777" w:rsidTr="00147B59">
        <w:trPr>
          <w:trHeight w:val="264"/>
        </w:trPr>
        <w:tc>
          <w:tcPr>
            <w:tcW w:w="2760" w:type="dxa"/>
            <w:vAlign w:val="center"/>
          </w:tcPr>
          <w:p w14:paraId="444A209E" w14:textId="066718D6" w:rsidR="00B63C51" w:rsidRPr="00D01640" w:rsidRDefault="00B63C51" w:rsidP="00147B59">
            <w:pPr>
              <w:rPr>
                <w:sz w:val="22"/>
                <w:szCs w:val="22"/>
                <w:lang w:val="en-US"/>
              </w:rPr>
            </w:pPr>
            <w:proofErr w:type="spellStart"/>
            <w:r w:rsidRPr="00D01640">
              <w:rPr>
                <w:sz w:val="22"/>
                <w:szCs w:val="22"/>
                <w:lang w:val="en-US"/>
              </w:rPr>
              <w:t>Watukumpul</w:t>
            </w:r>
            <w:proofErr w:type="spellEnd"/>
            <w:r w:rsidR="001C3B75">
              <w:rPr>
                <w:sz w:val="22"/>
                <w:szCs w:val="22"/>
                <w:lang w:val="en-US"/>
              </w:rPr>
              <w:t xml:space="preserve"> </w:t>
            </w:r>
            <w:r w:rsidR="001C3B75" w:rsidRPr="001C3B75">
              <w:rPr>
                <w:sz w:val="22"/>
                <w:szCs w:val="22"/>
                <w:lang w:val="en-US"/>
              </w:rPr>
              <w:t>Village</w:t>
            </w:r>
          </w:p>
        </w:tc>
        <w:tc>
          <w:tcPr>
            <w:tcW w:w="827" w:type="dxa"/>
            <w:vAlign w:val="center"/>
          </w:tcPr>
          <w:p w14:paraId="6AD21F98" w14:textId="77777777" w:rsidR="00B63C51" w:rsidRPr="00D01640" w:rsidRDefault="00B63C51" w:rsidP="00147B59">
            <w:pPr>
              <w:jc w:val="center"/>
              <w:rPr>
                <w:sz w:val="22"/>
                <w:szCs w:val="22"/>
                <w:lang w:val="en-US"/>
              </w:rPr>
            </w:pPr>
            <w:r w:rsidRPr="00D01640">
              <w:rPr>
                <w:sz w:val="22"/>
                <w:szCs w:val="22"/>
                <w:lang w:val="en-US"/>
              </w:rPr>
              <w:t>3.064</w:t>
            </w:r>
          </w:p>
        </w:tc>
        <w:tc>
          <w:tcPr>
            <w:tcW w:w="828" w:type="dxa"/>
            <w:vAlign w:val="center"/>
          </w:tcPr>
          <w:p w14:paraId="1A12EE07" w14:textId="77777777" w:rsidR="00B63C51" w:rsidRPr="00D01640" w:rsidRDefault="00B63C51" w:rsidP="00147B59">
            <w:pPr>
              <w:jc w:val="center"/>
              <w:rPr>
                <w:sz w:val="22"/>
                <w:szCs w:val="22"/>
                <w:lang w:val="en-US"/>
              </w:rPr>
            </w:pPr>
            <w:r w:rsidRPr="00D01640">
              <w:rPr>
                <w:color w:val="000000"/>
                <w:sz w:val="22"/>
                <w:szCs w:val="22"/>
              </w:rPr>
              <w:t>4.856</w:t>
            </w:r>
          </w:p>
        </w:tc>
        <w:tc>
          <w:tcPr>
            <w:tcW w:w="827" w:type="dxa"/>
            <w:vAlign w:val="center"/>
          </w:tcPr>
          <w:p w14:paraId="634233EB" w14:textId="77777777" w:rsidR="00B63C51" w:rsidRPr="00D01640" w:rsidRDefault="00B63C51" w:rsidP="00147B59">
            <w:pPr>
              <w:jc w:val="center"/>
              <w:rPr>
                <w:sz w:val="22"/>
                <w:szCs w:val="22"/>
                <w:lang w:val="en-US"/>
              </w:rPr>
            </w:pPr>
            <w:r w:rsidRPr="00D01640">
              <w:rPr>
                <w:color w:val="000000"/>
                <w:sz w:val="22"/>
                <w:szCs w:val="22"/>
              </w:rPr>
              <w:t>3.459</w:t>
            </w:r>
          </w:p>
        </w:tc>
        <w:tc>
          <w:tcPr>
            <w:tcW w:w="968" w:type="dxa"/>
            <w:vAlign w:val="center"/>
          </w:tcPr>
          <w:p w14:paraId="7DCEB31B" w14:textId="77777777" w:rsidR="00B63C51" w:rsidRPr="00D01640" w:rsidRDefault="00B63C51" w:rsidP="00147B59">
            <w:pPr>
              <w:jc w:val="center"/>
              <w:rPr>
                <w:sz w:val="22"/>
                <w:szCs w:val="22"/>
                <w:lang w:val="en-US"/>
              </w:rPr>
            </w:pPr>
            <w:r w:rsidRPr="00D01640">
              <w:rPr>
                <w:color w:val="000000"/>
                <w:sz w:val="22"/>
                <w:szCs w:val="22"/>
              </w:rPr>
              <w:t>3.675</w:t>
            </w:r>
          </w:p>
        </w:tc>
        <w:tc>
          <w:tcPr>
            <w:tcW w:w="877" w:type="dxa"/>
            <w:vAlign w:val="center"/>
          </w:tcPr>
          <w:p w14:paraId="7DBA12DC" w14:textId="77777777" w:rsidR="00B63C51" w:rsidRPr="00D01640" w:rsidRDefault="00B63C51" w:rsidP="00147B59">
            <w:pPr>
              <w:jc w:val="center"/>
              <w:rPr>
                <w:color w:val="000000"/>
                <w:sz w:val="22"/>
                <w:szCs w:val="22"/>
              </w:rPr>
            </w:pPr>
            <w:r w:rsidRPr="00D01640">
              <w:rPr>
                <w:sz w:val="22"/>
                <w:szCs w:val="22"/>
                <w:lang w:val="en-US"/>
              </w:rPr>
              <w:t>766</w:t>
            </w:r>
          </w:p>
        </w:tc>
        <w:tc>
          <w:tcPr>
            <w:tcW w:w="886" w:type="dxa"/>
            <w:vAlign w:val="center"/>
          </w:tcPr>
          <w:p w14:paraId="66726C18" w14:textId="77777777" w:rsidR="00B63C51" w:rsidRPr="00D01640" w:rsidRDefault="00B63C51" w:rsidP="00147B59">
            <w:pPr>
              <w:jc w:val="center"/>
              <w:rPr>
                <w:color w:val="000000"/>
                <w:sz w:val="22"/>
                <w:szCs w:val="22"/>
              </w:rPr>
            </w:pPr>
            <w:r w:rsidRPr="00D01640">
              <w:rPr>
                <w:color w:val="000000"/>
                <w:sz w:val="22"/>
                <w:szCs w:val="22"/>
              </w:rPr>
              <w:t>1.214</w:t>
            </w:r>
          </w:p>
        </w:tc>
        <w:tc>
          <w:tcPr>
            <w:tcW w:w="924" w:type="dxa"/>
            <w:vAlign w:val="center"/>
          </w:tcPr>
          <w:p w14:paraId="4EA9BD65" w14:textId="77777777" w:rsidR="00B63C51" w:rsidRPr="00D01640" w:rsidRDefault="00B63C51" w:rsidP="00147B59">
            <w:pPr>
              <w:jc w:val="center"/>
              <w:rPr>
                <w:color w:val="000000"/>
                <w:sz w:val="22"/>
                <w:szCs w:val="22"/>
              </w:rPr>
            </w:pPr>
            <w:r w:rsidRPr="00D01640">
              <w:rPr>
                <w:color w:val="000000"/>
                <w:sz w:val="22"/>
                <w:szCs w:val="22"/>
              </w:rPr>
              <w:t>865</w:t>
            </w:r>
          </w:p>
        </w:tc>
        <w:tc>
          <w:tcPr>
            <w:tcW w:w="850" w:type="dxa"/>
            <w:vAlign w:val="center"/>
          </w:tcPr>
          <w:p w14:paraId="60D39C03" w14:textId="77777777" w:rsidR="00B63C51" w:rsidRPr="00D01640" w:rsidRDefault="00B63C51" w:rsidP="00147B59">
            <w:pPr>
              <w:jc w:val="center"/>
              <w:rPr>
                <w:color w:val="000000"/>
                <w:sz w:val="22"/>
                <w:szCs w:val="22"/>
              </w:rPr>
            </w:pPr>
            <w:r w:rsidRPr="00D01640">
              <w:rPr>
                <w:color w:val="000000"/>
                <w:sz w:val="22"/>
                <w:szCs w:val="22"/>
              </w:rPr>
              <w:t>919</w:t>
            </w:r>
          </w:p>
        </w:tc>
      </w:tr>
      <w:tr w:rsidR="00B63C51" w:rsidRPr="00D01640" w14:paraId="2FA740B7" w14:textId="77777777" w:rsidTr="00147B59">
        <w:trPr>
          <w:trHeight w:val="181"/>
        </w:trPr>
        <w:tc>
          <w:tcPr>
            <w:tcW w:w="2760" w:type="dxa"/>
            <w:vAlign w:val="center"/>
          </w:tcPr>
          <w:p w14:paraId="10C0648B" w14:textId="78812FDE" w:rsidR="00B63C51" w:rsidRPr="00D01640" w:rsidRDefault="001C3B75" w:rsidP="00147B59">
            <w:pPr>
              <w:jc w:val="center"/>
              <w:rPr>
                <w:b/>
                <w:bCs/>
                <w:sz w:val="22"/>
                <w:szCs w:val="22"/>
                <w:lang w:val="en-US"/>
              </w:rPr>
            </w:pPr>
            <w:r>
              <w:rPr>
                <w:b/>
                <w:bCs/>
                <w:sz w:val="22"/>
                <w:szCs w:val="22"/>
                <w:lang w:val="en-US"/>
              </w:rPr>
              <w:t>Amount</w:t>
            </w:r>
          </w:p>
        </w:tc>
        <w:tc>
          <w:tcPr>
            <w:tcW w:w="827" w:type="dxa"/>
            <w:vAlign w:val="center"/>
          </w:tcPr>
          <w:p w14:paraId="3FDDED81" w14:textId="77777777" w:rsidR="00B63C51" w:rsidRPr="00D01640" w:rsidRDefault="00B63C51" w:rsidP="00147B59">
            <w:pPr>
              <w:jc w:val="center"/>
              <w:rPr>
                <w:b/>
                <w:bCs/>
                <w:sz w:val="22"/>
                <w:szCs w:val="22"/>
                <w:lang w:val="en-US"/>
              </w:rPr>
            </w:pPr>
            <w:r w:rsidRPr="00D01640">
              <w:rPr>
                <w:b/>
                <w:bCs/>
                <w:sz w:val="22"/>
                <w:szCs w:val="22"/>
                <w:lang w:val="en-US"/>
              </w:rPr>
              <w:t>54.663</w:t>
            </w:r>
          </w:p>
        </w:tc>
        <w:tc>
          <w:tcPr>
            <w:tcW w:w="828" w:type="dxa"/>
            <w:vAlign w:val="center"/>
          </w:tcPr>
          <w:p w14:paraId="3FED52DE" w14:textId="77777777" w:rsidR="00B63C51" w:rsidRPr="00D01640" w:rsidRDefault="00B63C51" w:rsidP="00147B59">
            <w:pPr>
              <w:jc w:val="center"/>
              <w:rPr>
                <w:b/>
                <w:bCs/>
                <w:sz w:val="22"/>
                <w:szCs w:val="22"/>
                <w:lang w:val="en-US"/>
              </w:rPr>
            </w:pPr>
            <w:r w:rsidRPr="00D01640">
              <w:rPr>
                <w:b/>
                <w:bCs/>
                <w:color w:val="000000"/>
                <w:sz w:val="22"/>
                <w:szCs w:val="22"/>
              </w:rPr>
              <w:t>57.474</w:t>
            </w:r>
          </w:p>
        </w:tc>
        <w:tc>
          <w:tcPr>
            <w:tcW w:w="827" w:type="dxa"/>
            <w:vAlign w:val="center"/>
          </w:tcPr>
          <w:p w14:paraId="0E90E2CC" w14:textId="77777777" w:rsidR="00B63C51" w:rsidRPr="00D01640" w:rsidRDefault="00B63C51" w:rsidP="00147B59">
            <w:pPr>
              <w:jc w:val="center"/>
              <w:rPr>
                <w:b/>
                <w:bCs/>
                <w:sz w:val="22"/>
                <w:szCs w:val="22"/>
                <w:lang w:val="en-US"/>
              </w:rPr>
            </w:pPr>
            <w:r w:rsidRPr="00D01640">
              <w:rPr>
                <w:b/>
                <w:bCs/>
                <w:color w:val="000000"/>
                <w:sz w:val="22"/>
                <w:szCs w:val="22"/>
              </w:rPr>
              <w:t>60.486</w:t>
            </w:r>
          </w:p>
        </w:tc>
        <w:tc>
          <w:tcPr>
            <w:tcW w:w="968" w:type="dxa"/>
            <w:vAlign w:val="center"/>
          </w:tcPr>
          <w:p w14:paraId="67595EE9" w14:textId="77777777" w:rsidR="00B63C51" w:rsidRPr="00D01640" w:rsidRDefault="00B63C51" w:rsidP="00147B59">
            <w:pPr>
              <w:jc w:val="center"/>
              <w:rPr>
                <w:b/>
                <w:bCs/>
                <w:sz w:val="22"/>
                <w:szCs w:val="22"/>
                <w:lang w:val="en-US"/>
              </w:rPr>
            </w:pPr>
            <w:r w:rsidRPr="00D01640">
              <w:rPr>
                <w:b/>
                <w:bCs/>
                <w:color w:val="000000"/>
                <w:sz w:val="22"/>
                <w:szCs w:val="22"/>
              </w:rPr>
              <w:t>63.718</w:t>
            </w:r>
          </w:p>
        </w:tc>
        <w:tc>
          <w:tcPr>
            <w:tcW w:w="877" w:type="dxa"/>
            <w:vAlign w:val="center"/>
          </w:tcPr>
          <w:p w14:paraId="6A9AF053" w14:textId="77777777" w:rsidR="00B63C51" w:rsidRPr="00D01640" w:rsidRDefault="00B63C51" w:rsidP="00147B59">
            <w:pPr>
              <w:jc w:val="center"/>
              <w:rPr>
                <w:b/>
                <w:bCs/>
                <w:color w:val="000000"/>
                <w:sz w:val="22"/>
                <w:szCs w:val="22"/>
              </w:rPr>
            </w:pPr>
            <w:r w:rsidRPr="00D01640">
              <w:rPr>
                <w:b/>
                <w:bCs/>
                <w:sz w:val="22"/>
                <w:szCs w:val="22"/>
                <w:lang w:val="en-US"/>
              </w:rPr>
              <w:t>13.666</w:t>
            </w:r>
          </w:p>
        </w:tc>
        <w:tc>
          <w:tcPr>
            <w:tcW w:w="886" w:type="dxa"/>
            <w:vAlign w:val="center"/>
          </w:tcPr>
          <w:p w14:paraId="55029EA1" w14:textId="77777777" w:rsidR="00B63C51" w:rsidRPr="00D01640" w:rsidRDefault="00B63C51" w:rsidP="00147B59">
            <w:pPr>
              <w:jc w:val="center"/>
              <w:rPr>
                <w:b/>
                <w:bCs/>
                <w:color w:val="000000"/>
                <w:sz w:val="22"/>
                <w:szCs w:val="22"/>
              </w:rPr>
            </w:pPr>
            <w:r w:rsidRPr="00D01640">
              <w:rPr>
                <w:b/>
                <w:bCs/>
                <w:color w:val="000000"/>
                <w:sz w:val="22"/>
                <w:szCs w:val="22"/>
              </w:rPr>
              <w:t>14.368</w:t>
            </w:r>
          </w:p>
        </w:tc>
        <w:tc>
          <w:tcPr>
            <w:tcW w:w="924" w:type="dxa"/>
            <w:vAlign w:val="center"/>
          </w:tcPr>
          <w:p w14:paraId="608C77B4" w14:textId="77777777" w:rsidR="00B63C51" w:rsidRPr="00D01640" w:rsidRDefault="00B63C51" w:rsidP="00147B59">
            <w:pPr>
              <w:jc w:val="center"/>
              <w:rPr>
                <w:b/>
                <w:bCs/>
                <w:color w:val="000000"/>
                <w:sz w:val="22"/>
                <w:szCs w:val="22"/>
              </w:rPr>
            </w:pPr>
            <w:r w:rsidRPr="00D01640">
              <w:rPr>
                <w:b/>
                <w:bCs/>
                <w:color w:val="000000"/>
                <w:sz w:val="22"/>
                <w:szCs w:val="22"/>
              </w:rPr>
              <w:t>15.122</w:t>
            </w:r>
          </w:p>
        </w:tc>
        <w:tc>
          <w:tcPr>
            <w:tcW w:w="850" w:type="dxa"/>
            <w:vAlign w:val="center"/>
          </w:tcPr>
          <w:p w14:paraId="07D91FD7" w14:textId="77777777" w:rsidR="00B63C51" w:rsidRPr="00D01640" w:rsidRDefault="00B63C51" w:rsidP="00147B59">
            <w:pPr>
              <w:jc w:val="center"/>
              <w:rPr>
                <w:b/>
                <w:bCs/>
                <w:color w:val="000000"/>
                <w:sz w:val="22"/>
                <w:szCs w:val="22"/>
              </w:rPr>
            </w:pPr>
            <w:r w:rsidRPr="00D01640">
              <w:rPr>
                <w:b/>
                <w:bCs/>
                <w:color w:val="000000"/>
                <w:sz w:val="22"/>
                <w:szCs w:val="22"/>
              </w:rPr>
              <w:t>15.930</w:t>
            </w:r>
          </w:p>
        </w:tc>
      </w:tr>
    </w:tbl>
    <w:p w14:paraId="6192D936" w14:textId="77777777" w:rsidR="001C3B75" w:rsidRDefault="00821757" w:rsidP="001C3B75">
      <w:pPr>
        <w:spacing w:after="240" w:line="360" w:lineRule="auto"/>
        <w:rPr>
          <w:i/>
          <w:iCs/>
          <w:lang w:val="en-US"/>
        </w:rPr>
      </w:pPr>
      <w:r>
        <w:rPr>
          <w:rFonts w:cs="Segoe UI"/>
          <w:sz w:val="22"/>
          <w:szCs w:val="28"/>
          <w:lang w:val="en-ID"/>
        </w:rPr>
        <w:tab/>
        <w:t xml:space="preserve">  </w:t>
      </w:r>
      <w:r w:rsidR="001C3B75">
        <w:rPr>
          <w:rFonts w:cs="Segoe UI"/>
          <w:i/>
          <w:iCs/>
          <w:sz w:val="22"/>
          <w:szCs w:val="28"/>
        </w:rPr>
        <w:t>Source : 2024 Compiler</w:t>
      </w:r>
    </w:p>
    <w:p w14:paraId="16A81CF0" w14:textId="081703A3" w:rsidR="00F172E6" w:rsidRPr="00E27B4A" w:rsidRDefault="00223CC3" w:rsidP="00E27B4A">
      <w:pPr>
        <w:pStyle w:val="ListParagraph"/>
        <w:spacing w:before="36" w:line="360" w:lineRule="auto"/>
        <w:ind w:left="142" w:right="372"/>
        <w:jc w:val="both"/>
        <w:rPr>
          <w:sz w:val="24"/>
          <w:szCs w:val="24"/>
          <w:highlight w:val="yellow"/>
          <w:lang w:val="en-US"/>
        </w:rPr>
      </w:pPr>
      <w:r>
        <w:rPr>
          <w:iCs/>
          <w:sz w:val="24"/>
          <w:szCs w:val="24"/>
          <w:lang w:val="en-US"/>
        </w:rPr>
        <w:tab/>
      </w:r>
      <w:r w:rsidR="001C3B75" w:rsidRPr="001C3B75">
        <w:rPr>
          <w:iCs/>
          <w:sz w:val="24"/>
          <w:szCs w:val="24"/>
          <w:lang w:val="en-US"/>
        </w:rPr>
        <w:t xml:space="preserve">Population projections used with the geometric method is because the results of the projection of existing calculations with the plan have the least difference of 64,920 people compared to the arithmetic model which has a difference of 65,031 people and exponential has a difference of 64,957 people. The projected population in the Parakan Urban Area in 2043 experienced a significant increase of 63,718 people. Kelurahan Parakan Kauman is the kelurahan with the highest population, which is 13,197 people. This is due to the center of trade, services, and the government of Parakan Subdistrict, which provides various state administration and licensing services for the community. In addition, there are several other areas around Parakan, namely Kelurahan Parakan </w:t>
      </w:r>
      <w:proofErr w:type="spellStart"/>
      <w:r w:rsidR="001C3B75" w:rsidRPr="001C3B75">
        <w:rPr>
          <w:iCs/>
          <w:sz w:val="24"/>
          <w:szCs w:val="24"/>
          <w:lang w:val="en-US"/>
        </w:rPr>
        <w:t>Wetan</w:t>
      </w:r>
      <w:proofErr w:type="spellEnd"/>
      <w:r w:rsidR="001C3B75" w:rsidRPr="001C3B75">
        <w:rPr>
          <w:iCs/>
          <w:sz w:val="24"/>
          <w:szCs w:val="24"/>
          <w:lang w:val="en-US"/>
        </w:rPr>
        <w:t xml:space="preserve">, Desa </w:t>
      </w:r>
      <w:proofErr w:type="spellStart"/>
      <w:r w:rsidR="001C3B75" w:rsidRPr="001C3B75">
        <w:rPr>
          <w:iCs/>
          <w:sz w:val="24"/>
          <w:szCs w:val="24"/>
          <w:lang w:val="en-US"/>
        </w:rPr>
        <w:t>Wanutengah</w:t>
      </w:r>
      <w:proofErr w:type="spellEnd"/>
      <w:r w:rsidR="001C3B75" w:rsidRPr="001C3B75">
        <w:rPr>
          <w:iCs/>
          <w:sz w:val="24"/>
          <w:szCs w:val="24"/>
          <w:lang w:val="en-US"/>
        </w:rPr>
        <w:t xml:space="preserve">, and Desa </w:t>
      </w:r>
      <w:proofErr w:type="spellStart"/>
      <w:r w:rsidR="001C3B75" w:rsidRPr="001C3B75">
        <w:rPr>
          <w:iCs/>
          <w:sz w:val="24"/>
          <w:szCs w:val="24"/>
          <w:lang w:val="en-US"/>
        </w:rPr>
        <w:t>Mandisari</w:t>
      </w:r>
      <w:proofErr w:type="spellEnd"/>
      <w:r w:rsidR="001C3B75" w:rsidRPr="001C3B75">
        <w:rPr>
          <w:iCs/>
          <w:sz w:val="24"/>
          <w:szCs w:val="24"/>
          <w:lang w:val="en-US"/>
        </w:rPr>
        <w:t xml:space="preserve">, which have industrial locations. This potential is likely to cause population growth in these areas to increase rapidly, which can be an attraction for people to live and work in these areas. The village with the highest number of families is Kelurahan Parakan Kauman. Meanwhile, the lowest number of families is in </w:t>
      </w:r>
      <w:proofErr w:type="spellStart"/>
      <w:r w:rsidR="001C3B75" w:rsidRPr="001C3B75">
        <w:rPr>
          <w:iCs/>
          <w:sz w:val="24"/>
          <w:szCs w:val="24"/>
          <w:lang w:val="en-US"/>
        </w:rPr>
        <w:t>Depokharjo</w:t>
      </w:r>
      <w:proofErr w:type="spellEnd"/>
      <w:r w:rsidR="001C3B75" w:rsidRPr="001C3B75">
        <w:rPr>
          <w:iCs/>
          <w:sz w:val="24"/>
          <w:szCs w:val="24"/>
          <w:lang w:val="en-US"/>
        </w:rPr>
        <w:t xml:space="preserve"> Village. Determining the number of families to see the need for houses / the number of dwellings that will come so that the new land area can be known</w:t>
      </w:r>
      <w:r w:rsidR="005A53FE">
        <w:rPr>
          <w:iCs/>
          <w:sz w:val="24"/>
          <w:szCs w:val="24"/>
          <w:lang w:val="en-US"/>
        </w:rPr>
        <w:t xml:space="preserve"> </w:t>
      </w:r>
      <w:r w:rsidR="005A53FE">
        <w:rPr>
          <w:iCs/>
          <w:sz w:val="24"/>
          <w:szCs w:val="24"/>
          <w:lang w:val="en-US"/>
        </w:rPr>
        <w:fldChar w:fldCharType="begin" w:fldLock="1"/>
      </w:r>
      <w:r w:rsidR="004D6167">
        <w:rPr>
          <w:iCs/>
          <w:sz w:val="24"/>
          <w:szCs w:val="24"/>
          <w:lang w:val="en-US"/>
        </w:rPr>
        <w:instrText>ADDIN CSL_CITATION {"citationItems":[{"id":"ITEM-1","itemData":{"author":[{"dropping-particle":"","family":"Rumondor","given":"Veren;","non-dropping-particle":"","parse-names":false,"suffix":""},{"dropping-particle":"","family":"Lakat","given":"Ricky;","non-dropping-particle":"","parse-names":false,"suffix":""},{"dropping-particle":"","family":"Sembel","given":"Amanda","non-dropping-particle":"","parse-names":false,"suffix":""}],"id":"ITEM-1","issue":"2","issued":{"date-parts":[["2024"]]},"page":"24-34","title":"ANALISIS KEBUTUHAN DAN PERMINTAAN RUMAH DI KOTA BITUNG","type":"article-journal","volume":"11"},"uris":["http://www.mendeley.com/documents/?uuid=3cfd632e-4a96-45d6-98b2-eacadda73f14"]}],"mendeley":{"formattedCitation":"(Rumondor et al., 2024)","plainTextFormattedCitation":"(Rumondor et al., 2024)","previouslyFormattedCitation":"(Rumondor et al., 2024)"},"properties":{"noteIndex":0},"schema":"https://github.com/citation-style-language/schema/raw/master/csl-citation.json"}</w:instrText>
      </w:r>
      <w:r w:rsidR="005A53FE">
        <w:rPr>
          <w:iCs/>
          <w:sz w:val="24"/>
          <w:szCs w:val="24"/>
          <w:lang w:val="en-US"/>
        </w:rPr>
        <w:fldChar w:fldCharType="separate"/>
      </w:r>
      <w:r w:rsidR="005A53FE" w:rsidRPr="005A53FE">
        <w:rPr>
          <w:iCs/>
          <w:noProof/>
          <w:sz w:val="24"/>
          <w:szCs w:val="24"/>
          <w:lang w:val="en-US"/>
        </w:rPr>
        <w:t>(Rumondor et al., 2024)</w:t>
      </w:r>
      <w:r w:rsidR="005A53FE">
        <w:rPr>
          <w:iCs/>
          <w:sz w:val="24"/>
          <w:szCs w:val="24"/>
          <w:lang w:val="en-US"/>
        </w:rPr>
        <w:fldChar w:fldCharType="end"/>
      </w:r>
      <w:r w:rsidR="005A53FE">
        <w:rPr>
          <w:iCs/>
          <w:sz w:val="24"/>
          <w:szCs w:val="24"/>
          <w:lang w:val="en-US"/>
        </w:rPr>
        <w:t xml:space="preserve">. </w:t>
      </w:r>
    </w:p>
    <w:p w14:paraId="2A123744" w14:textId="429ADCEE" w:rsidR="00223CC3" w:rsidRDefault="00223CC3" w:rsidP="00223CC3">
      <w:pPr>
        <w:rPr>
          <w:lang w:val="en-US"/>
        </w:rPr>
      </w:pPr>
    </w:p>
    <w:p w14:paraId="762DD033" w14:textId="28283D28" w:rsidR="001A6B53" w:rsidRPr="00631A4F" w:rsidRDefault="001C3B75" w:rsidP="00821757">
      <w:pPr>
        <w:pStyle w:val="Heading2"/>
        <w:rPr>
          <w:i/>
          <w:lang w:val="en-US"/>
        </w:rPr>
      </w:pPr>
      <w:r>
        <w:rPr>
          <w:lang w:val="en-US"/>
        </w:rPr>
        <w:t>Housing Needs Backlog</w:t>
      </w:r>
    </w:p>
    <w:p w14:paraId="573F4DC8" w14:textId="321D7EC4" w:rsidR="004D6167" w:rsidRDefault="001C3B75" w:rsidP="004D6167">
      <w:pPr>
        <w:pStyle w:val="ListParagraph"/>
        <w:spacing w:before="1" w:line="360" w:lineRule="auto"/>
        <w:ind w:left="142" w:firstLine="567"/>
        <w:jc w:val="both"/>
        <w:rPr>
          <w:iCs/>
          <w:sz w:val="24"/>
          <w:szCs w:val="24"/>
          <w:lang w:val="en-US"/>
        </w:rPr>
      </w:pPr>
      <w:r w:rsidRPr="001C3B75">
        <w:rPr>
          <w:iCs/>
          <w:sz w:val="24"/>
          <w:szCs w:val="24"/>
          <w:lang w:val="en-US"/>
        </w:rPr>
        <w:t>The housing backlog is a condition of the gap between the availability and the need for housing. If not handled properly, this gap will get bigger and bigger</w:t>
      </w:r>
      <w:r w:rsidR="004D6167">
        <w:rPr>
          <w:iCs/>
          <w:sz w:val="24"/>
          <w:szCs w:val="24"/>
          <w:lang w:val="en-US"/>
        </w:rPr>
        <w:t xml:space="preserve"> </w:t>
      </w:r>
      <w:r w:rsidR="004D6167">
        <w:rPr>
          <w:iCs/>
          <w:sz w:val="24"/>
          <w:szCs w:val="24"/>
          <w:lang w:val="en-US"/>
        </w:rPr>
        <w:fldChar w:fldCharType="begin" w:fldLock="1"/>
      </w:r>
      <w:r w:rsidR="00D70B49">
        <w:rPr>
          <w:iCs/>
          <w:sz w:val="24"/>
          <w:szCs w:val="24"/>
          <w:lang w:val="en-US"/>
        </w:rPr>
        <w:instrText>ADDIN CSL_CITATION {"citationItems":[{"id":"ITEM-1","itemData":{"author":[{"dropping-particle":"","family":"Herningtyas Astrid Tiara Ega;","given":"","non-dropping-particle":"","parse-names":false,"suffix":""},{"dropping-particle":"","family":"Lakat","given":"Ricky M. S;","non-dropping-particle":"","parse-names":false,"suffix":""},{"dropping-particle":"","family":"Punuh","given":"Claudia S","non-dropping-particle":"","parse-names":false,"suffix":""}],"id":"ITEM-1","issue":"2","issued":{"date-parts":[["2024"]]},"page":"1-12","title":"PENYEDIAAN HUNIAN DI KOTA MANADO","type":"article-journal","volume":"11"},"uris":["http://www.mendeley.com/documents/?uuid=1024aaf8-677f-4c3b-bb15-c78e94a44334"]}],"mendeley":{"formattedCitation":"(Herningtyas Astrid Tiara Ega; et al., 2024)","plainTextFormattedCitation":"(Herningtyas Astrid Tiara Ega; et al., 2024)","previouslyFormattedCitation":"(Herningtyas Astrid Tiara Ega; et al., 2024)"},"properties":{"noteIndex":0},"schema":"https://github.com/citation-style-language/schema/raw/master/csl-citation.json"}</w:instrText>
      </w:r>
      <w:r w:rsidR="004D6167">
        <w:rPr>
          <w:iCs/>
          <w:sz w:val="24"/>
          <w:szCs w:val="24"/>
          <w:lang w:val="en-US"/>
        </w:rPr>
        <w:fldChar w:fldCharType="separate"/>
      </w:r>
      <w:r w:rsidR="004D6167" w:rsidRPr="004D6167">
        <w:rPr>
          <w:iCs/>
          <w:noProof/>
          <w:sz w:val="24"/>
          <w:szCs w:val="24"/>
          <w:lang w:val="en-US"/>
        </w:rPr>
        <w:t>(Herningtyas Astrid Tiara Ega; et al., 2024)</w:t>
      </w:r>
      <w:r w:rsidR="004D6167">
        <w:rPr>
          <w:iCs/>
          <w:sz w:val="24"/>
          <w:szCs w:val="24"/>
          <w:lang w:val="en-US"/>
        </w:rPr>
        <w:fldChar w:fldCharType="end"/>
      </w:r>
      <w:r w:rsidR="003F1D45">
        <w:rPr>
          <w:iCs/>
          <w:sz w:val="24"/>
          <w:szCs w:val="24"/>
          <w:lang w:val="en-US"/>
        </w:rPr>
        <w:t xml:space="preserve">. </w:t>
      </w:r>
      <w:r w:rsidRPr="001C3B75">
        <w:rPr>
          <w:iCs/>
          <w:sz w:val="24"/>
          <w:szCs w:val="24"/>
          <w:lang w:val="en-US"/>
        </w:rPr>
        <w:t xml:space="preserve">In addition, proper planning of housing locations can reduce the gap in housing needs in the Parakan Urban Area. The calculation of the backlog of housing needs in the Parakan </w:t>
      </w:r>
      <w:r w:rsidRPr="001C3B75">
        <w:rPr>
          <w:iCs/>
          <w:sz w:val="24"/>
          <w:szCs w:val="24"/>
          <w:lang w:val="en-US"/>
        </w:rPr>
        <w:lastRenderedPageBreak/>
        <w:t>Urban Area uses a variable number of projected households and data on the number of existing houses based on the planning year. The following is the calculation of the backlog of housing needs in the Parakan Urban Area</w:t>
      </w:r>
      <w:r w:rsidR="00ED7B81">
        <w:rPr>
          <w:iCs/>
          <w:sz w:val="24"/>
          <w:szCs w:val="24"/>
          <w:lang w:val="en-US"/>
        </w:rPr>
        <w:t xml:space="preserve">. </w:t>
      </w:r>
    </w:p>
    <w:p w14:paraId="2B2FDF21" w14:textId="0417144E" w:rsidR="004D6167" w:rsidRDefault="001C3B75" w:rsidP="001C3B75">
      <w:pPr>
        <w:pStyle w:val="Caption"/>
        <w:rPr>
          <w:szCs w:val="22"/>
          <w:lang w:val="en-US"/>
        </w:rPr>
      </w:pPr>
      <w:r w:rsidRPr="001C3B75">
        <w:rPr>
          <w:b/>
          <w:bCs/>
        </w:rPr>
        <w:t xml:space="preserve">Table </w:t>
      </w:r>
      <w:r w:rsidRPr="001C3B75">
        <w:rPr>
          <w:b/>
          <w:bCs/>
        </w:rPr>
        <w:fldChar w:fldCharType="begin"/>
      </w:r>
      <w:r w:rsidRPr="001C3B75">
        <w:rPr>
          <w:b/>
          <w:bCs/>
        </w:rPr>
        <w:instrText xml:space="preserve"> SEQ Table \* ARABIC </w:instrText>
      </w:r>
      <w:r w:rsidRPr="001C3B75">
        <w:rPr>
          <w:b/>
          <w:bCs/>
        </w:rPr>
        <w:fldChar w:fldCharType="separate"/>
      </w:r>
      <w:r w:rsidR="0067078C">
        <w:rPr>
          <w:b/>
          <w:bCs/>
          <w:noProof/>
        </w:rPr>
        <w:t>2</w:t>
      </w:r>
      <w:r w:rsidRPr="001C3B75">
        <w:rPr>
          <w:b/>
          <w:bCs/>
        </w:rPr>
        <w:fldChar w:fldCharType="end"/>
      </w:r>
      <w:r w:rsidRPr="001C3B75">
        <w:rPr>
          <w:b/>
          <w:bCs/>
          <w:lang w:val="en-US"/>
        </w:rPr>
        <w:t>.</w:t>
      </w:r>
      <w:r>
        <w:rPr>
          <w:lang w:val="en-US"/>
        </w:rPr>
        <w:t xml:space="preserve"> </w:t>
      </w:r>
      <w:r w:rsidR="004D6167">
        <w:rPr>
          <w:szCs w:val="22"/>
          <w:lang w:val="en-US"/>
        </w:rPr>
        <w:t>Backlog di Kawasan Perkotaan Parakan Tahun 2028</w:t>
      </w:r>
      <w:r w:rsidR="0003666D">
        <w:rPr>
          <w:szCs w:val="22"/>
          <w:lang w:val="en-US"/>
        </w:rPr>
        <w:t>-2043</w:t>
      </w:r>
    </w:p>
    <w:tbl>
      <w:tblPr>
        <w:tblStyle w:val="TableGrid"/>
        <w:tblW w:w="8005" w:type="dxa"/>
        <w:jc w:val="center"/>
        <w:tblLayout w:type="fixed"/>
        <w:tblLook w:val="04A0" w:firstRow="1" w:lastRow="0" w:firstColumn="1" w:lastColumn="0" w:noHBand="0" w:noVBand="1"/>
      </w:tblPr>
      <w:tblGrid>
        <w:gridCol w:w="2836"/>
        <w:gridCol w:w="1813"/>
        <w:gridCol w:w="799"/>
        <w:gridCol w:w="805"/>
        <w:gridCol w:w="876"/>
        <w:gridCol w:w="876"/>
      </w:tblGrid>
      <w:tr w:rsidR="002B4FA4" w:rsidRPr="00D01640" w14:paraId="3BA07827" w14:textId="77777777" w:rsidTr="00F835E8">
        <w:trPr>
          <w:trHeight w:val="83"/>
          <w:jc w:val="center"/>
        </w:trPr>
        <w:tc>
          <w:tcPr>
            <w:tcW w:w="2836" w:type="dxa"/>
            <w:vMerge w:val="restart"/>
            <w:vAlign w:val="center"/>
          </w:tcPr>
          <w:p w14:paraId="50997DB3" w14:textId="4D3D979F" w:rsidR="002B4FA4" w:rsidRPr="00E2367C" w:rsidRDefault="001C3B75" w:rsidP="00147B59">
            <w:pPr>
              <w:jc w:val="center"/>
              <w:rPr>
                <w:b/>
                <w:bCs/>
                <w:sz w:val="22"/>
                <w:szCs w:val="22"/>
                <w:lang w:val="en-US"/>
              </w:rPr>
            </w:pPr>
            <w:r>
              <w:rPr>
                <w:b/>
                <w:bCs/>
                <w:sz w:val="22"/>
                <w:szCs w:val="22"/>
                <w:lang w:val="en-US"/>
              </w:rPr>
              <w:t>Village/ Neighborhood</w:t>
            </w:r>
          </w:p>
        </w:tc>
        <w:tc>
          <w:tcPr>
            <w:tcW w:w="1813" w:type="dxa"/>
            <w:vMerge w:val="restart"/>
            <w:vAlign w:val="center"/>
          </w:tcPr>
          <w:p w14:paraId="05358FC3" w14:textId="530FEAA3" w:rsidR="002B4FA4" w:rsidRPr="00E2367C" w:rsidRDefault="001C3B75" w:rsidP="002B4FA4">
            <w:pPr>
              <w:jc w:val="center"/>
              <w:rPr>
                <w:b/>
                <w:bCs/>
                <w:color w:val="000000"/>
                <w:sz w:val="22"/>
                <w:szCs w:val="22"/>
                <w:lang w:val="en-US"/>
              </w:rPr>
            </w:pPr>
            <w:r>
              <w:rPr>
                <w:b/>
                <w:bCs/>
                <w:color w:val="000000"/>
                <w:sz w:val="22"/>
                <w:szCs w:val="22"/>
                <w:lang w:val="en-US"/>
              </w:rPr>
              <w:t>Number of Existing Houses (Unit)</w:t>
            </w:r>
          </w:p>
        </w:tc>
        <w:tc>
          <w:tcPr>
            <w:tcW w:w="3356" w:type="dxa"/>
            <w:gridSpan w:val="4"/>
            <w:vAlign w:val="center"/>
          </w:tcPr>
          <w:p w14:paraId="2B7827ED" w14:textId="35417E2D" w:rsidR="002B4FA4" w:rsidRPr="00E2367C" w:rsidRDefault="001C3B75" w:rsidP="002B4FA4">
            <w:pPr>
              <w:jc w:val="center"/>
              <w:rPr>
                <w:b/>
                <w:bCs/>
                <w:color w:val="000000"/>
                <w:sz w:val="22"/>
                <w:szCs w:val="22"/>
                <w:lang w:val="en-US"/>
              </w:rPr>
            </w:pPr>
            <w:r>
              <w:rPr>
                <w:b/>
                <w:bCs/>
                <w:color w:val="000000"/>
                <w:sz w:val="22"/>
                <w:szCs w:val="22"/>
                <w:lang w:val="en-US"/>
              </w:rPr>
              <w:t>Housing Needs/ Backlog (Unit)</w:t>
            </w:r>
          </w:p>
        </w:tc>
      </w:tr>
      <w:tr w:rsidR="002B4FA4" w:rsidRPr="00D01640" w14:paraId="204B4516" w14:textId="77777777" w:rsidTr="00F835E8">
        <w:trPr>
          <w:trHeight w:val="83"/>
          <w:jc w:val="center"/>
        </w:trPr>
        <w:tc>
          <w:tcPr>
            <w:tcW w:w="2836" w:type="dxa"/>
            <w:vMerge/>
            <w:vAlign w:val="center"/>
          </w:tcPr>
          <w:p w14:paraId="162E4DD5" w14:textId="77777777" w:rsidR="002B4FA4" w:rsidRPr="00D01640" w:rsidRDefault="002B4FA4" w:rsidP="00147B59">
            <w:pPr>
              <w:rPr>
                <w:sz w:val="22"/>
                <w:szCs w:val="22"/>
                <w:lang w:val="en-US"/>
              </w:rPr>
            </w:pPr>
          </w:p>
        </w:tc>
        <w:tc>
          <w:tcPr>
            <w:tcW w:w="1813" w:type="dxa"/>
            <w:vMerge/>
            <w:vAlign w:val="center"/>
          </w:tcPr>
          <w:p w14:paraId="4A83E8B6" w14:textId="77777777" w:rsidR="002B4FA4" w:rsidRPr="0088420F" w:rsidRDefault="002B4FA4" w:rsidP="002B4FA4">
            <w:pPr>
              <w:jc w:val="center"/>
              <w:rPr>
                <w:b/>
                <w:bCs/>
                <w:sz w:val="22"/>
                <w:szCs w:val="22"/>
                <w:lang w:val="en-US"/>
              </w:rPr>
            </w:pPr>
          </w:p>
        </w:tc>
        <w:tc>
          <w:tcPr>
            <w:tcW w:w="799" w:type="dxa"/>
            <w:vAlign w:val="center"/>
          </w:tcPr>
          <w:p w14:paraId="096C99CE" w14:textId="6F1317C6" w:rsidR="002B4FA4" w:rsidRPr="0088420F" w:rsidRDefault="002B4FA4" w:rsidP="002B4FA4">
            <w:pPr>
              <w:jc w:val="center"/>
              <w:rPr>
                <w:b/>
                <w:bCs/>
                <w:sz w:val="22"/>
                <w:szCs w:val="22"/>
                <w:lang w:val="en-US"/>
              </w:rPr>
            </w:pPr>
            <w:r w:rsidRPr="0088420F">
              <w:rPr>
                <w:b/>
                <w:bCs/>
                <w:sz w:val="22"/>
                <w:szCs w:val="22"/>
                <w:lang w:val="en-US"/>
              </w:rPr>
              <w:t>2028</w:t>
            </w:r>
          </w:p>
        </w:tc>
        <w:tc>
          <w:tcPr>
            <w:tcW w:w="805" w:type="dxa"/>
            <w:vAlign w:val="center"/>
          </w:tcPr>
          <w:p w14:paraId="26553ADF" w14:textId="77777777" w:rsidR="002B4FA4" w:rsidRPr="0088420F" w:rsidRDefault="002B4FA4" w:rsidP="002B4FA4">
            <w:pPr>
              <w:jc w:val="center"/>
              <w:rPr>
                <w:b/>
                <w:bCs/>
                <w:sz w:val="22"/>
                <w:szCs w:val="22"/>
                <w:lang w:val="en-US"/>
              </w:rPr>
            </w:pPr>
            <w:r w:rsidRPr="0088420F">
              <w:rPr>
                <w:b/>
                <w:bCs/>
                <w:sz w:val="22"/>
                <w:szCs w:val="22"/>
                <w:lang w:val="en-US"/>
              </w:rPr>
              <w:t>2033</w:t>
            </w:r>
          </w:p>
        </w:tc>
        <w:tc>
          <w:tcPr>
            <w:tcW w:w="876" w:type="dxa"/>
            <w:vAlign w:val="center"/>
          </w:tcPr>
          <w:p w14:paraId="2EC037FB" w14:textId="77777777" w:rsidR="002B4FA4" w:rsidRPr="0088420F" w:rsidRDefault="002B4FA4" w:rsidP="00147B59">
            <w:pPr>
              <w:jc w:val="center"/>
              <w:rPr>
                <w:b/>
                <w:bCs/>
                <w:sz w:val="22"/>
                <w:szCs w:val="22"/>
                <w:lang w:val="en-US"/>
              </w:rPr>
            </w:pPr>
            <w:r w:rsidRPr="0088420F">
              <w:rPr>
                <w:b/>
                <w:bCs/>
                <w:sz w:val="22"/>
                <w:szCs w:val="22"/>
                <w:lang w:val="en-US"/>
              </w:rPr>
              <w:t>2038</w:t>
            </w:r>
          </w:p>
        </w:tc>
        <w:tc>
          <w:tcPr>
            <w:tcW w:w="876" w:type="dxa"/>
            <w:vAlign w:val="center"/>
          </w:tcPr>
          <w:p w14:paraId="1F307027" w14:textId="77777777" w:rsidR="002B4FA4" w:rsidRPr="0088420F" w:rsidRDefault="002B4FA4" w:rsidP="00147B59">
            <w:pPr>
              <w:jc w:val="center"/>
              <w:rPr>
                <w:b/>
                <w:bCs/>
                <w:sz w:val="22"/>
                <w:szCs w:val="22"/>
                <w:lang w:val="en-US"/>
              </w:rPr>
            </w:pPr>
            <w:r w:rsidRPr="0088420F">
              <w:rPr>
                <w:b/>
                <w:bCs/>
                <w:sz w:val="22"/>
                <w:szCs w:val="22"/>
                <w:lang w:val="en-US"/>
              </w:rPr>
              <w:t>2043</w:t>
            </w:r>
          </w:p>
        </w:tc>
      </w:tr>
      <w:tr w:rsidR="001C3B75" w:rsidRPr="00D01640" w14:paraId="3F027B41" w14:textId="77777777" w:rsidTr="00F835E8">
        <w:trPr>
          <w:trHeight w:val="83"/>
          <w:jc w:val="center"/>
        </w:trPr>
        <w:tc>
          <w:tcPr>
            <w:tcW w:w="2836" w:type="dxa"/>
            <w:vAlign w:val="center"/>
          </w:tcPr>
          <w:p w14:paraId="02A62A52" w14:textId="37DE43E5" w:rsidR="001C3B75" w:rsidRPr="00D01640" w:rsidRDefault="001C3B75" w:rsidP="001C3B75">
            <w:pPr>
              <w:rPr>
                <w:sz w:val="22"/>
                <w:szCs w:val="22"/>
                <w:lang w:val="en-US"/>
              </w:rPr>
            </w:pPr>
            <w:r w:rsidRPr="00D01640">
              <w:rPr>
                <w:sz w:val="22"/>
                <w:szCs w:val="22"/>
                <w:lang w:val="en-US"/>
              </w:rPr>
              <w:t>Parakan Kauman</w:t>
            </w:r>
            <w:r>
              <w:rPr>
                <w:sz w:val="22"/>
                <w:szCs w:val="22"/>
                <w:lang w:val="en-US"/>
              </w:rPr>
              <w:t xml:space="preserve"> </w:t>
            </w:r>
            <w:r w:rsidRPr="001C3B75">
              <w:rPr>
                <w:sz w:val="22"/>
                <w:szCs w:val="22"/>
                <w:lang w:val="en-US"/>
              </w:rPr>
              <w:t>Neighborhood</w:t>
            </w:r>
          </w:p>
        </w:tc>
        <w:tc>
          <w:tcPr>
            <w:tcW w:w="1813" w:type="dxa"/>
            <w:vAlign w:val="center"/>
          </w:tcPr>
          <w:p w14:paraId="2830C292" w14:textId="24B57969" w:rsidR="001C3B75" w:rsidRPr="00D01640" w:rsidRDefault="001C3B75" w:rsidP="001C3B75">
            <w:pPr>
              <w:jc w:val="center"/>
              <w:rPr>
                <w:sz w:val="22"/>
                <w:szCs w:val="22"/>
                <w:lang w:val="en-US"/>
              </w:rPr>
            </w:pPr>
            <w:r w:rsidRPr="00D01640">
              <w:rPr>
                <w:sz w:val="22"/>
                <w:szCs w:val="22"/>
                <w:lang w:val="en-US"/>
              </w:rPr>
              <w:t>3.175</w:t>
            </w:r>
          </w:p>
        </w:tc>
        <w:tc>
          <w:tcPr>
            <w:tcW w:w="799" w:type="dxa"/>
            <w:vAlign w:val="center"/>
          </w:tcPr>
          <w:p w14:paraId="3BB250A6" w14:textId="1AAADEC4" w:rsidR="001C3B75" w:rsidRPr="00D01640" w:rsidRDefault="001C3B75" w:rsidP="001C3B75">
            <w:pPr>
              <w:jc w:val="center"/>
              <w:rPr>
                <w:color w:val="000000"/>
                <w:sz w:val="22"/>
                <w:szCs w:val="22"/>
              </w:rPr>
            </w:pPr>
            <w:r w:rsidRPr="00D01640">
              <w:rPr>
                <w:sz w:val="22"/>
                <w:szCs w:val="22"/>
                <w:lang w:val="en-US"/>
              </w:rPr>
              <w:t>0</w:t>
            </w:r>
          </w:p>
        </w:tc>
        <w:tc>
          <w:tcPr>
            <w:tcW w:w="805" w:type="dxa"/>
            <w:vAlign w:val="center"/>
          </w:tcPr>
          <w:p w14:paraId="42CCC760" w14:textId="77777777" w:rsidR="001C3B75" w:rsidRPr="00D01640" w:rsidRDefault="001C3B75" w:rsidP="001C3B75">
            <w:pPr>
              <w:jc w:val="center"/>
              <w:rPr>
                <w:sz w:val="22"/>
                <w:szCs w:val="22"/>
                <w:lang w:val="en-US"/>
              </w:rPr>
            </w:pPr>
            <w:r w:rsidRPr="00D01640">
              <w:rPr>
                <w:sz w:val="22"/>
                <w:szCs w:val="22"/>
                <w:lang w:val="en-US"/>
              </w:rPr>
              <w:t>11</w:t>
            </w:r>
          </w:p>
        </w:tc>
        <w:tc>
          <w:tcPr>
            <w:tcW w:w="876" w:type="dxa"/>
            <w:vAlign w:val="center"/>
          </w:tcPr>
          <w:p w14:paraId="45097AE7" w14:textId="77777777" w:rsidR="001C3B75" w:rsidRPr="00D01640" w:rsidRDefault="001C3B75" w:rsidP="001C3B75">
            <w:pPr>
              <w:jc w:val="center"/>
              <w:rPr>
                <w:sz w:val="22"/>
                <w:szCs w:val="22"/>
                <w:lang w:val="en-US"/>
              </w:rPr>
            </w:pPr>
            <w:r>
              <w:rPr>
                <w:sz w:val="22"/>
                <w:szCs w:val="22"/>
                <w:lang w:val="en-US"/>
              </w:rPr>
              <w:t>36</w:t>
            </w:r>
          </w:p>
        </w:tc>
        <w:tc>
          <w:tcPr>
            <w:tcW w:w="876" w:type="dxa"/>
            <w:vAlign w:val="center"/>
          </w:tcPr>
          <w:p w14:paraId="17BCBF45" w14:textId="77777777" w:rsidR="001C3B75" w:rsidRPr="00D01640" w:rsidRDefault="001C3B75" w:rsidP="001C3B75">
            <w:pPr>
              <w:jc w:val="center"/>
              <w:rPr>
                <w:sz w:val="22"/>
                <w:szCs w:val="22"/>
                <w:lang w:val="en-US"/>
              </w:rPr>
            </w:pPr>
            <w:r w:rsidRPr="00D01640">
              <w:rPr>
                <w:color w:val="000000"/>
                <w:sz w:val="22"/>
                <w:szCs w:val="22"/>
              </w:rPr>
              <w:t>124</w:t>
            </w:r>
          </w:p>
        </w:tc>
      </w:tr>
      <w:tr w:rsidR="001C3B75" w:rsidRPr="00D01640" w14:paraId="751D0715" w14:textId="77777777" w:rsidTr="00F835E8">
        <w:trPr>
          <w:trHeight w:val="152"/>
          <w:jc w:val="center"/>
        </w:trPr>
        <w:tc>
          <w:tcPr>
            <w:tcW w:w="2836" w:type="dxa"/>
            <w:vAlign w:val="center"/>
          </w:tcPr>
          <w:p w14:paraId="5D3F4780" w14:textId="69B52ACE" w:rsidR="001C3B75" w:rsidRPr="00D01640" w:rsidRDefault="001C3B75" w:rsidP="001C3B75">
            <w:pPr>
              <w:rPr>
                <w:sz w:val="22"/>
                <w:szCs w:val="22"/>
                <w:lang w:val="en-US"/>
              </w:rPr>
            </w:pPr>
            <w:r w:rsidRPr="00D01640">
              <w:rPr>
                <w:sz w:val="22"/>
                <w:szCs w:val="22"/>
                <w:lang w:val="en-US"/>
              </w:rPr>
              <w:t xml:space="preserve">Parakan </w:t>
            </w:r>
            <w:proofErr w:type="spellStart"/>
            <w:r w:rsidRPr="00D01640">
              <w:rPr>
                <w:sz w:val="22"/>
                <w:szCs w:val="22"/>
                <w:lang w:val="en-US"/>
              </w:rPr>
              <w:t>Wetan</w:t>
            </w:r>
            <w:proofErr w:type="spellEnd"/>
            <w:r w:rsidRPr="00D01640">
              <w:rPr>
                <w:sz w:val="22"/>
                <w:szCs w:val="22"/>
                <w:lang w:val="en-US"/>
              </w:rPr>
              <w:t xml:space="preserve"> </w:t>
            </w:r>
            <w:r w:rsidRPr="001C3B75">
              <w:rPr>
                <w:sz w:val="22"/>
                <w:szCs w:val="22"/>
                <w:lang w:val="en-US"/>
              </w:rPr>
              <w:t>Neighborhood</w:t>
            </w:r>
          </w:p>
        </w:tc>
        <w:tc>
          <w:tcPr>
            <w:tcW w:w="1813" w:type="dxa"/>
            <w:vAlign w:val="center"/>
          </w:tcPr>
          <w:p w14:paraId="1EA306E6" w14:textId="60FF7E52" w:rsidR="001C3B75" w:rsidRPr="00D01640" w:rsidRDefault="001C3B75" w:rsidP="001C3B75">
            <w:pPr>
              <w:jc w:val="center"/>
              <w:rPr>
                <w:sz w:val="22"/>
                <w:szCs w:val="22"/>
                <w:lang w:val="en-US"/>
              </w:rPr>
            </w:pPr>
            <w:r w:rsidRPr="00D01640">
              <w:rPr>
                <w:sz w:val="22"/>
                <w:szCs w:val="22"/>
                <w:lang w:val="en-US"/>
              </w:rPr>
              <w:t>2.256</w:t>
            </w:r>
          </w:p>
        </w:tc>
        <w:tc>
          <w:tcPr>
            <w:tcW w:w="799" w:type="dxa"/>
          </w:tcPr>
          <w:p w14:paraId="5FA6E000" w14:textId="4307D5D4" w:rsidR="001C3B75" w:rsidRPr="00D01640" w:rsidRDefault="001C3B75" w:rsidP="001C3B75">
            <w:pPr>
              <w:jc w:val="center"/>
              <w:rPr>
                <w:color w:val="000000"/>
                <w:sz w:val="22"/>
                <w:szCs w:val="22"/>
              </w:rPr>
            </w:pPr>
            <w:r w:rsidRPr="00D01640">
              <w:rPr>
                <w:sz w:val="22"/>
                <w:szCs w:val="22"/>
                <w:lang w:val="en-US"/>
              </w:rPr>
              <w:t>0</w:t>
            </w:r>
          </w:p>
        </w:tc>
        <w:tc>
          <w:tcPr>
            <w:tcW w:w="805" w:type="dxa"/>
            <w:vAlign w:val="center"/>
          </w:tcPr>
          <w:p w14:paraId="1FEC4C6C" w14:textId="77777777" w:rsidR="001C3B75" w:rsidRPr="00D01640" w:rsidRDefault="001C3B75" w:rsidP="001C3B75">
            <w:pPr>
              <w:jc w:val="center"/>
              <w:rPr>
                <w:sz w:val="22"/>
                <w:szCs w:val="22"/>
                <w:lang w:val="en-US"/>
              </w:rPr>
            </w:pPr>
            <w:r w:rsidRPr="00D01640">
              <w:rPr>
                <w:sz w:val="22"/>
                <w:szCs w:val="22"/>
                <w:lang w:val="en-US"/>
              </w:rPr>
              <w:t>0</w:t>
            </w:r>
          </w:p>
        </w:tc>
        <w:tc>
          <w:tcPr>
            <w:tcW w:w="876" w:type="dxa"/>
          </w:tcPr>
          <w:p w14:paraId="473C9EB4" w14:textId="77777777" w:rsidR="001C3B75" w:rsidRPr="00D01640" w:rsidRDefault="001C3B75" w:rsidP="001C3B75">
            <w:pPr>
              <w:jc w:val="center"/>
              <w:rPr>
                <w:sz w:val="22"/>
                <w:szCs w:val="22"/>
                <w:lang w:val="en-US"/>
              </w:rPr>
            </w:pPr>
            <w:r w:rsidRPr="00D01640">
              <w:rPr>
                <w:sz w:val="22"/>
                <w:szCs w:val="22"/>
                <w:lang w:val="en-US"/>
              </w:rPr>
              <w:t>0</w:t>
            </w:r>
          </w:p>
        </w:tc>
        <w:tc>
          <w:tcPr>
            <w:tcW w:w="876" w:type="dxa"/>
            <w:vAlign w:val="center"/>
          </w:tcPr>
          <w:p w14:paraId="7BA14690" w14:textId="77777777" w:rsidR="001C3B75" w:rsidRPr="00D01640" w:rsidRDefault="001C3B75" w:rsidP="001C3B75">
            <w:pPr>
              <w:jc w:val="center"/>
              <w:rPr>
                <w:sz w:val="22"/>
                <w:szCs w:val="22"/>
                <w:lang w:val="en-US"/>
              </w:rPr>
            </w:pPr>
            <w:r w:rsidRPr="00D01640">
              <w:rPr>
                <w:color w:val="000000"/>
                <w:sz w:val="22"/>
                <w:szCs w:val="22"/>
              </w:rPr>
              <w:t>0</w:t>
            </w:r>
          </w:p>
        </w:tc>
      </w:tr>
      <w:tr w:rsidR="001C3B75" w:rsidRPr="00D01640" w14:paraId="786CE204" w14:textId="77777777" w:rsidTr="00F835E8">
        <w:trPr>
          <w:trHeight w:val="141"/>
          <w:jc w:val="center"/>
        </w:trPr>
        <w:tc>
          <w:tcPr>
            <w:tcW w:w="2836" w:type="dxa"/>
            <w:vAlign w:val="center"/>
          </w:tcPr>
          <w:p w14:paraId="75A5ABBC" w14:textId="10C5E06A" w:rsidR="001C3B75" w:rsidRPr="00D01640" w:rsidRDefault="001C3B75" w:rsidP="001C3B75">
            <w:pPr>
              <w:rPr>
                <w:sz w:val="22"/>
                <w:szCs w:val="22"/>
                <w:lang w:val="en-US"/>
              </w:rPr>
            </w:pPr>
            <w:proofErr w:type="spellStart"/>
            <w:r w:rsidRPr="00D01640">
              <w:rPr>
                <w:sz w:val="22"/>
                <w:szCs w:val="22"/>
                <w:lang w:val="en-US"/>
              </w:rPr>
              <w:t>Tra</w:t>
            </w:r>
            <w:r w:rsidRPr="001C3B75">
              <w:rPr>
                <w:sz w:val="22"/>
                <w:szCs w:val="22"/>
                <w:lang w:val="en-US"/>
              </w:rPr>
              <w:t>ji</w:t>
            </w:r>
            <w:proofErr w:type="spellEnd"/>
            <w:r w:rsidRPr="001C3B75">
              <w:rPr>
                <w:sz w:val="22"/>
                <w:szCs w:val="22"/>
                <w:lang w:val="en-US"/>
              </w:rPr>
              <w:t xml:space="preserve"> Village</w:t>
            </w:r>
          </w:p>
        </w:tc>
        <w:tc>
          <w:tcPr>
            <w:tcW w:w="1813" w:type="dxa"/>
            <w:vAlign w:val="center"/>
          </w:tcPr>
          <w:p w14:paraId="41261583" w14:textId="449DED13" w:rsidR="001C3B75" w:rsidRPr="00D01640" w:rsidRDefault="001C3B75" w:rsidP="001C3B75">
            <w:pPr>
              <w:jc w:val="center"/>
              <w:rPr>
                <w:sz w:val="22"/>
                <w:szCs w:val="22"/>
                <w:lang w:val="en-US"/>
              </w:rPr>
            </w:pPr>
            <w:r w:rsidRPr="00D01640">
              <w:rPr>
                <w:sz w:val="22"/>
                <w:szCs w:val="22"/>
                <w:lang w:val="en-US"/>
              </w:rPr>
              <w:t>1.177</w:t>
            </w:r>
          </w:p>
        </w:tc>
        <w:tc>
          <w:tcPr>
            <w:tcW w:w="799" w:type="dxa"/>
          </w:tcPr>
          <w:p w14:paraId="6FBA35EB" w14:textId="3F51D35B" w:rsidR="001C3B75" w:rsidRPr="00D01640" w:rsidRDefault="001C3B75" w:rsidP="001C3B75">
            <w:pPr>
              <w:jc w:val="center"/>
              <w:rPr>
                <w:color w:val="000000"/>
                <w:sz w:val="22"/>
                <w:szCs w:val="22"/>
              </w:rPr>
            </w:pPr>
            <w:r w:rsidRPr="00D01640">
              <w:rPr>
                <w:sz w:val="22"/>
                <w:szCs w:val="22"/>
                <w:lang w:val="en-US"/>
              </w:rPr>
              <w:t>0</w:t>
            </w:r>
          </w:p>
        </w:tc>
        <w:tc>
          <w:tcPr>
            <w:tcW w:w="805" w:type="dxa"/>
            <w:vAlign w:val="center"/>
          </w:tcPr>
          <w:p w14:paraId="55B3647E" w14:textId="77777777" w:rsidR="001C3B75" w:rsidRPr="00D01640" w:rsidRDefault="001C3B75" w:rsidP="001C3B75">
            <w:pPr>
              <w:jc w:val="center"/>
              <w:rPr>
                <w:sz w:val="22"/>
                <w:szCs w:val="22"/>
                <w:lang w:val="en-US"/>
              </w:rPr>
            </w:pPr>
            <w:r w:rsidRPr="00D01640">
              <w:rPr>
                <w:sz w:val="22"/>
                <w:szCs w:val="22"/>
                <w:lang w:val="en-US"/>
              </w:rPr>
              <w:t>0</w:t>
            </w:r>
          </w:p>
        </w:tc>
        <w:tc>
          <w:tcPr>
            <w:tcW w:w="876" w:type="dxa"/>
          </w:tcPr>
          <w:p w14:paraId="5E2313CF" w14:textId="77777777" w:rsidR="001C3B75" w:rsidRPr="00D01640" w:rsidRDefault="001C3B75" w:rsidP="001C3B75">
            <w:pPr>
              <w:jc w:val="center"/>
              <w:rPr>
                <w:sz w:val="22"/>
                <w:szCs w:val="22"/>
                <w:lang w:val="en-US"/>
              </w:rPr>
            </w:pPr>
            <w:r>
              <w:rPr>
                <w:sz w:val="22"/>
                <w:szCs w:val="22"/>
                <w:lang w:val="en-US"/>
              </w:rPr>
              <w:t>0</w:t>
            </w:r>
          </w:p>
        </w:tc>
        <w:tc>
          <w:tcPr>
            <w:tcW w:w="876" w:type="dxa"/>
            <w:vAlign w:val="center"/>
          </w:tcPr>
          <w:p w14:paraId="02BBC478" w14:textId="77777777" w:rsidR="001C3B75" w:rsidRPr="00D01640" w:rsidRDefault="001C3B75" w:rsidP="001C3B75">
            <w:pPr>
              <w:jc w:val="center"/>
              <w:rPr>
                <w:sz w:val="22"/>
                <w:szCs w:val="22"/>
                <w:lang w:val="en-US"/>
              </w:rPr>
            </w:pPr>
            <w:r w:rsidRPr="00D01640">
              <w:rPr>
                <w:color w:val="000000"/>
                <w:sz w:val="22"/>
                <w:szCs w:val="22"/>
              </w:rPr>
              <w:t>0</w:t>
            </w:r>
          </w:p>
        </w:tc>
      </w:tr>
      <w:tr w:rsidR="001C3B75" w:rsidRPr="00D01640" w14:paraId="75AE707D" w14:textId="77777777" w:rsidTr="00F835E8">
        <w:trPr>
          <w:trHeight w:val="152"/>
          <w:jc w:val="center"/>
        </w:trPr>
        <w:tc>
          <w:tcPr>
            <w:tcW w:w="2836" w:type="dxa"/>
            <w:vAlign w:val="center"/>
          </w:tcPr>
          <w:p w14:paraId="0427BD07" w14:textId="1497D469" w:rsidR="001C3B75" w:rsidRPr="00D01640" w:rsidRDefault="001C3B75" w:rsidP="001C3B75">
            <w:pPr>
              <w:rPr>
                <w:sz w:val="22"/>
                <w:szCs w:val="22"/>
                <w:lang w:val="en-US"/>
              </w:rPr>
            </w:pPr>
            <w:proofErr w:type="spellStart"/>
            <w:r w:rsidRPr="00D01640">
              <w:rPr>
                <w:sz w:val="22"/>
                <w:szCs w:val="22"/>
                <w:lang w:val="en-US"/>
              </w:rPr>
              <w:t>Wanutengah</w:t>
            </w:r>
            <w:proofErr w:type="spellEnd"/>
            <w:r>
              <w:rPr>
                <w:sz w:val="22"/>
                <w:szCs w:val="22"/>
                <w:lang w:val="en-US"/>
              </w:rPr>
              <w:t xml:space="preserve"> </w:t>
            </w:r>
            <w:r w:rsidRPr="001C3B75">
              <w:rPr>
                <w:sz w:val="22"/>
                <w:szCs w:val="22"/>
                <w:lang w:val="en-US"/>
              </w:rPr>
              <w:t>Village</w:t>
            </w:r>
          </w:p>
        </w:tc>
        <w:tc>
          <w:tcPr>
            <w:tcW w:w="1813" w:type="dxa"/>
            <w:vAlign w:val="center"/>
          </w:tcPr>
          <w:p w14:paraId="7B043F67" w14:textId="799CD135" w:rsidR="001C3B75" w:rsidRPr="00D01640" w:rsidRDefault="001C3B75" w:rsidP="001C3B75">
            <w:pPr>
              <w:jc w:val="center"/>
              <w:rPr>
                <w:sz w:val="22"/>
                <w:szCs w:val="22"/>
                <w:lang w:val="en-US"/>
              </w:rPr>
            </w:pPr>
            <w:r w:rsidRPr="00D01640">
              <w:rPr>
                <w:sz w:val="22"/>
                <w:szCs w:val="22"/>
                <w:lang w:val="en-US"/>
              </w:rPr>
              <w:t>689</w:t>
            </w:r>
          </w:p>
        </w:tc>
        <w:tc>
          <w:tcPr>
            <w:tcW w:w="799" w:type="dxa"/>
          </w:tcPr>
          <w:p w14:paraId="038B6C9F" w14:textId="27F19C41" w:rsidR="001C3B75" w:rsidRPr="00D01640" w:rsidRDefault="001C3B75" w:rsidP="001C3B75">
            <w:pPr>
              <w:jc w:val="center"/>
              <w:rPr>
                <w:color w:val="000000"/>
                <w:sz w:val="22"/>
                <w:szCs w:val="22"/>
              </w:rPr>
            </w:pPr>
            <w:r w:rsidRPr="00D01640">
              <w:rPr>
                <w:sz w:val="22"/>
                <w:szCs w:val="22"/>
                <w:lang w:val="en-US"/>
              </w:rPr>
              <w:t>393</w:t>
            </w:r>
          </w:p>
        </w:tc>
        <w:tc>
          <w:tcPr>
            <w:tcW w:w="805" w:type="dxa"/>
            <w:vAlign w:val="center"/>
          </w:tcPr>
          <w:p w14:paraId="16D2B049" w14:textId="77777777" w:rsidR="001C3B75" w:rsidRPr="00D01640" w:rsidRDefault="001C3B75" w:rsidP="001C3B75">
            <w:pPr>
              <w:jc w:val="center"/>
              <w:rPr>
                <w:sz w:val="22"/>
                <w:szCs w:val="22"/>
                <w:lang w:val="en-US"/>
              </w:rPr>
            </w:pPr>
            <w:r w:rsidRPr="00D01640">
              <w:rPr>
                <w:color w:val="000000"/>
                <w:sz w:val="22"/>
                <w:szCs w:val="22"/>
              </w:rPr>
              <w:t>525</w:t>
            </w:r>
          </w:p>
        </w:tc>
        <w:tc>
          <w:tcPr>
            <w:tcW w:w="876" w:type="dxa"/>
          </w:tcPr>
          <w:p w14:paraId="2BC18D8E" w14:textId="77777777" w:rsidR="001C3B75" w:rsidRPr="00D01640" w:rsidRDefault="001C3B75" w:rsidP="001C3B75">
            <w:pPr>
              <w:jc w:val="center"/>
              <w:rPr>
                <w:sz w:val="22"/>
                <w:szCs w:val="22"/>
                <w:lang w:val="en-US"/>
              </w:rPr>
            </w:pPr>
            <w:r>
              <w:rPr>
                <w:sz w:val="22"/>
                <w:szCs w:val="22"/>
                <w:lang w:val="en-US"/>
              </w:rPr>
              <w:t>673</w:t>
            </w:r>
          </w:p>
        </w:tc>
        <w:tc>
          <w:tcPr>
            <w:tcW w:w="876" w:type="dxa"/>
            <w:vAlign w:val="center"/>
          </w:tcPr>
          <w:p w14:paraId="3B603A6E" w14:textId="77777777" w:rsidR="001C3B75" w:rsidRPr="00D01640" w:rsidRDefault="001C3B75" w:rsidP="001C3B75">
            <w:pPr>
              <w:jc w:val="center"/>
              <w:rPr>
                <w:sz w:val="22"/>
                <w:szCs w:val="22"/>
                <w:lang w:val="en-US"/>
              </w:rPr>
            </w:pPr>
            <w:r w:rsidRPr="00D01640">
              <w:rPr>
                <w:color w:val="000000"/>
                <w:sz w:val="22"/>
                <w:szCs w:val="22"/>
              </w:rPr>
              <w:t>839</w:t>
            </w:r>
          </w:p>
        </w:tc>
      </w:tr>
      <w:tr w:rsidR="001C3B75" w:rsidRPr="00D01640" w14:paraId="7A5B7BEB" w14:textId="77777777" w:rsidTr="00F835E8">
        <w:trPr>
          <w:trHeight w:val="152"/>
          <w:jc w:val="center"/>
        </w:trPr>
        <w:tc>
          <w:tcPr>
            <w:tcW w:w="2836" w:type="dxa"/>
            <w:vAlign w:val="center"/>
          </w:tcPr>
          <w:p w14:paraId="401E6625" w14:textId="1E754C5D" w:rsidR="001C3B75" w:rsidRPr="00D01640" w:rsidRDefault="001C3B75" w:rsidP="001C3B75">
            <w:pPr>
              <w:rPr>
                <w:sz w:val="22"/>
                <w:szCs w:val="22"/>
                <w:lang w:val="en-US"/>
              </w:rPr>
            </w:pPr>
            <w:proofErr w:type="spellStart"/>
            <w:r w:rsidRPr="00D01640">
              <w:rPr>
                <w:sz w:val="22"/>
                <w:szCs w:val="22"/>
                <w:lang w:val="en-US"/>
              </w:rPr>
              <w:t>Caturanom</w:t>
            </w:r>
            <w:proofErr w:type="spellEnd"/>
            <w:r>
              <w:rPr>
                <w:sz w:val="22"/>
                <w:szCs w:val="22"/>
                <w:lang w:val="en-US"/>
              </w:rPr>
              <w:t xml:space="preserve"> </w:t>
            </w:r>
            <w:r w:rsidRPr="001C3B75">
              <w:rPr>
                <w:sz w:val="22"/>
                <w:szCs w:val="22"/>
                <w:lang w:val="en-US"/>
              </w:rPr>
              <w:t>Village</w:t>
            </w:r>
          </w:p>
        </w:tc>
        <w:tc>
          <w:tcPr>
            <w:tcW w:w="1813" w:type="dxa"/>
            <w:vAlign w:val="center"/>
          </w:tcPr>
          <w:p w14:paraId="416CDF71" w14:textId="1012E042" w:rsidR="001C3B75" w:rsidRPr="00D01640" w:rsidRDefault="001C3B75" w:rsidP="001C3B75">
            <w:pPr>
              <w:jc w:val="center"/>
              <w:rPr>
                <w:sz w:val="22"/>
                <w:szCs w:val="22"/>
                <w:lang w:val="en-US"/>
              </w:rPr>
            </w:pPr>
            <w:r w:rsidRPr="00D01640">
              <w:rPr>
                <w:sz w:val="22"/>
                <w:szCs w:val="22"/>
                <w:lang w:val="en-US"/>
              </w:rPr>
              <w:t>735</w:t>
            </w:r>
          </w:p>
        </w:tc>
        <w:tc>
          <w:tcPr>
            <w:tcW w:w="799" w:type="dxa"/>
          </w:tcPr>
          <w:p w14:paraId="6941614C" w14:textId="2E3BA670" w:rsidR="001C3B75" w:rsidRPr="00D01640" w:rsidRDefault="001C3B75" w:rsidP="001C3B75">
            <w:pPr>
              <w:jc w:val="center"/>
              <w:rPr>
                <w:color w:val="000000"/>
                <w:sz w:val="22"/>
                <w:szCs w:val="22"/>
              </w:rPr>
            </w:pPr>
            <w:r w:rsidRPr="00D01640">
              <w:rPr>
                <w:sz w:val="22"/>
                <w:szCs w:val="22"/>
                <w:lang w:val="en-US"/>
              </w:rPr>
              <w:t>0</w:t>
            </w:r>
          </w:p>
        </w:tc>
        <w:tc>
          <w:tcPr>
            <w:tcW w:w="805" w:type="dxa"/>
            <w:vAlign w:val="center"/>
          </w:tcPr>
          <w:p w14:paraId="0C3E81DF" w14:textId="77777777" w:rsidR="001C3B75" w:rsidRPr="00D01640" w:rsidRDefault="001C3B75" w:rsidP="001C3B75">
            <w:pPr>
              <w:jc w:val="center"/>
              <w:rPr>
                <w:sz w:val="22"/>
                <w:szCs w:val="22"/>
                <w:lang w:val="en-US"/>
              </w:rPr>
            </w:pPr>
            <w:r w:rsidRPr="00D01640">
              <w:rPr>
                <w:color w:val="000000"/>
                <w:sz w:val="22"/>
                <w:szCs w:val="22"/>
              </w:rPr>
              <w:t>11</w:t>
            </w:r>
          </w:p>
        </w:tc>
        <w:tc>
          <w:tcPr>
            <w:tcW w:w="876" w:type="dxa"/>
          </w:tcPr>
          <w:p w14:paraId="5508F2A5" w14:textId="77777777" w:rsidR="001C3B75" w:rsidRPr="00D01640" w:rsidRDefault="001C3B75" w:rsidP="001C3B75">
            <w:pPr>
              <w:jc w:val="center"/>
              <w:rPr>
                <w:sz w:val="22"/>
                <w:szCs w:val="22"/>
                <w:lang w:val="en-US"/>
              </w:rPr>
            </w:pPr>
            <w:r>
              <w:rPr>
                <w:sz w:val="22"/>
                <w:szCs w:val="22"/>
                <w:lang w:val="en-US"/>
              </w:rPr>
              <w:t>64</w:t>
            </w:r>
          </w:p>
        </w:tc>
        <w:tc>
          <w:tcPr>
            <w:tcW w:w="876" w:type="dxa"/>
            <w:vAlign w:val="center"/>
          </w:tcPr>
          <w:p w14:paraId="53518B57" w14:textId="77777777" w:rsidR="001C3B75" w:rsidRPr="00D01640" w:rsidRDefault="001C3B75" w:rsidP="001C3B75">
            <w:pPr>
              <w:jc w:val="center"/>
              <w:rPr>
                <w:sz w:val="22"/>
                <w:szCs w:val="22"/>
                <w:lang w:val="en-US"/>
              </w:rPr>
            </w:pPr>
            <w:r w:rsidRPr="00D01640">
              <w:rPr>
                <w:color w:val="000000"/>
                <w:sz w:val="22"/>
                <w:szCs w:val="22"/>
              </w:rPr>
              <w:t>120</w:t>
            </w:r>
          </w:p>
        </w:tc>
      </w:tr>
      <w:tr w:rsidR="001C3B75" w:rsidRPr="00D01640" w14:paraId="6439A0ED" w14:textId="77777777" w:rsidTr="00F835E8">
        <w:trPr>
          <w:trHeight w:val="141"/>
          <w:jc w:val="center"/>
        </w:trPr>
        <w:tc>
          <w:tcPr>
            <w:tcW w:w="2836" w:type="dxa"/>
            <w:vAlign w:val="center"/>
          </w:tcPr>
          <w:p w14:paraId="22ADD51E" w14:textId="212A67FE" w:rsidR="001C3B75" w:rsidRPr="00D01640" w:rsidRDefault="001C3B75" w:rsidP="001C3B75">
            <w:pPr>
              <w:rPr>
                <w:sz w:val="22"/>
                <w:szCs w:val="22"/>
                <w:lang w:val="en-US"/>
              </w:rPr>
            </w:pPr>
            <w:proofErr w:type="spellStart"/>
            <w:r w:rsidRPr="00D01640">
              <w:rPr>
                <w:sz w:val="22"/>
                <w:szCs w:val="22"/>
                <w:lang w:val="en-US"/>
              </w:rPr>
              <w:t>Mandisari</w:t>
            </w:r>
            <w:proofErr w:type="spellEnd"/>
            <w:r>
              <w:rPr>
                <w:sz w:val="22"/>
                <w:szCs w:val="22"/>
                <w:lang w:val="en-US"/>
              </w:rPr>
              <w:t xml:space="preserve"> </w:t>
            </w:r>
            <w:r w:rsidRPr="001C3B75">
              <w:rPr>
                <w:sz w:val="22"/>
                <w:szCs w:val="22"/>
                <w:lang w:val="en-US"/>
              </w:rPr>
              <w:t>Village</w:t>
            </w:r>
          </w:p>
        </w:tc>
        <w:tc>
          <w:tcPr>
            <w:tcW w:w="1813" w:type="dxa"/>
            <w:vAlign w:val="center"/>
          </w:tcPr>
          <w:p w14:paraId="1D176B52" w14:textId="3F31FD26" w:rsidR="001C3B75" w:rsidRPr="00D01640" w:rsidRDefault="001C3B75" w:rsidP="001C3B75">
            <w:pPr>
              <w:jc w:val="center"/>
              <w:rPr>
                <w:sz w:val="22"/>
                <w:szCs w:val="22"/>
                <w:lang w:val="en-US"/>
              </w:rPr>
            </w:pPr>
            <w:r w:rsidRPr="00D01640">
              <w:rPr>
                <w:sz w:val="22"/>
                <w:szCs w:val="22"/>
                <w:lang w:val="en-US"/>
              </w:rPr>
              <w:t>1.331</w:t>
            </w:r>
          </w:p>
        </w:tc>
        <w:tc>
          <w:tcPr>
            <w:tcW w:w="799" w:type="dxa"/>
          </w:tcPr>
          <w:p w14:paraId="01D5A55C" w14:textId="01FE8A97" w:rsidR="001C3B75" w:rsidRPr="00D01640" w:rsidRDefault="001C3B75" w:rsidP="001C3B75">
            <w:pPr>
              <w:jc w:val="center"/>
              <w:rPr>
                <w:color w:val="000000"/>
                <w:sz w:val="22"/>
                <w:szCs w:val="22"/>
              </w:rPr>
            </w:pPr>
            <w:r w:rsidRPr="00D01640">
              <w:rPr>
                <w:sz w:val="22"/>
                <w:szCs w:val="22"/>
                <w:lang w:val="en-US"/>
              </w:rPr>
              <w:t>128</w:t>
            </w:r>
          </w:p>
        </w:tc>
        <w:tc>
          <w:tcPr>
            <w:tcW w:w="805" w:type="dxa"/>
            <w:vAlign w:val="center"/>
          </w:tcPr>
          <w:p w14:paraId="7C357C81" w14:textId="77777777" w:rsidR="001C3B75" w:rsidRPr="00D01640" w:rsidRDefault="001C3B75" w:rsidP="001C3B75">
            <w:pPr>
              <w:jc w:val="center"/>
              <w:rPr>
                <w:sz w:val="22"/>
                <w:szCs w:val="22"/>
                <w:lang w:val="en-US"/>
              </w:rPr>
            </w:pPr>
            <w:r w:rsidRPr="00D01640">
              <w:rPr>
                <w:color w:val="000000"/>
                <w:sz w:val="22"/>
                <w:szCs w:val="22"/>
              </w:rPr>
              <w:t>241</w:t>
            </w:r>
          </w:p>
        </w:tc>
        <w:tc>
          <w:tcPr>
            <w:tcW w:w="876" w:type="dxa"/>
          </w:tcPr>
          <w:p w14:paraId="2AF66903" w14:textId="77777777" w:rsidR="001C3B75" w:rsidRPr="00D01640" w:rsidRDefault="001C3B75" w:rsidP="001C3B75">
            <w:pPr>
              <w:jc w:val="center"/>
              <w:rPr>
                <w:sz w:val="22"/>
                <w:szCs w:val="22"/>
                <w:lang w:val="en-US"/>
              </w:rPr>
            </w:pPr>
            <w:r>
              <w:rPr>
                <w:sz w:val="22"/>
                <w:szCs w:val="22"/>
                <w:lang w:val="en-US"/>
              </w:rPr>
              <w:t>362</w:t>
            </w:r>
          </w:p>
        </w:tc>
        <w:tc>
          <w:tcPr>
            <w:tcW w:w="876" w:type="dxa"/>
            <w:vAlign w:val="center"/>
          </w:tcPr>
          <w:p w14:paraId="4A276424" w14:textId="77777777" w:rsidR="001C3B75" w:rsidRPr="00D01640" w:rsidRDefault="001C3B75" w:rsidP="001C3B75">
            <w:pPr>
              <w:jc w:val="center"/>
              <w:rPr>
                <w:sz w:val="22"/>
                <w:szCs w:val="22"/>
                <w:lang w:val="en-US"/>
              </w:rPr>
            </w:pPr>
            <w:r w:rsidRPr="00D01640">
              <w:rPr>
                <w:color w:val="000000"/>
                <w:sz w:val="22"/>
                <w:szCs w:val="22"/>
              </w:rPr>
              <w:t>493</w:t>
            </w:r>
          </w:p>
        </w:tc>
      </w:tr>
      <w:tr w:rsidR="001C3B75" w:rsidRPr="00D01640" w14:paraId="3D10AE14" w14:textId="77777777" w:rsidTr="00F835E8">
        <w:trPr>
          <w:trHeight w:val="152"/>
          <w:jc w:val="center"/>
        </w:trPr>
        <w:tc>
          <w:tcPr>
            <w:tcW w:w="2836" w:type="dxa"/>
            <w:vAlign w:val="center"/>
          </w:tcPr>
          <w:p w14:paraId="11DF9ADD" w14:textId="3BDE9400" w:rsidR="001C3B75" w:rsidRPr="00D01640" w:rsidRDefault="001C3B75" w:rsidP="001C3B75">
            <w:pPr>
              <w:rPr>
                <w:sz w:val="22"/>
                <w:szCs w:val="22"/>
                <w:lang w:val="en-US"/>
              </w:rPr>
            </w:pPr>
            <w:proofErr w:type="spellStart"/>
            <w:r w:rsidRPr="00D01640">
              <w:rPr>
                <w:sz w:val="22"/>
                <w:szCs w:val="22"/>
                <w:lang w:val="en-US"/>
              </w:rPr>
              <w:t>Campursari</w:t>
            </w:r>
            <w:proofErr w:type="spellEnd"/>
            <w:r>
              <w:rPr>
                <w:sz w:val="22"/>
                <w:szCs w:val="22"/>
                <w:lang w:val="en-US"/>
              </w:rPr>
              <w:t xml:space="preserve"> </w:t>
            </w:r>
            <w:r w:rsidRPr="001C3B75">
              <w:rPr>
                <w:sz w:val="22"/>
                <w:szCs w:val="22"/>
                <w:lang w:val="en-US"/>
              </w:rPr>
              <w:t>Village</w:t>
            </w:r>
          </w:p>
        </w:tc>
        <w:tc>
          <w:tcPr>
            <w:tcW w:w="1813" w:type="dxa"/>
            <w:vAlign w:val="center"/>
          </w:tcPr>
          <w:p w14:paraId="7A830E08" w14:textId="7BC964FB" w:rsidR="001C3B75" w:rsidRPr="00D01640" w:rsidRDefault="001C3B75" w:rsidP="001C3B75">
            <w:pPr>
              <w:jc w:val="center"/>
              <w:rPr>
                <w:sz w:val="22"/>
                <w:szCs w:val="22"/>
                <w:lang w:val="en-US"/>
              </w:rPr>
            </w:pPr>
            <w:r w:rsidRPr="00D01640">
              <w:rPr>
                <w:sz w:val="22"/>
                <w:szCs w:val="22"/>
                <w:lang w:val="en-US"/>
              </w:rPr>
              <w:t>1.164</w:t>
            </w:r>
          </w:p>
        </w:tc>
        <w:tc>
          <w:tcPr>
            <w:tcW w:w="799" w:type="dxa"/>
          </w:tcPr>
          <w:p w14:paraId="4A44BFF0" w14:textId="0F639620" w:rsidR="001C3B75" w:rsidRPr="00D01640" w:rsidRDefault="001C3B75" w:rsidP="001C3B75">
            <w:pPr>
              <w:jc w:val="center"/>
              <w:rPr>
                <w:color w:val="000000"/>
                <w:sz w:val="22"/>
                <w:szCs w:val="22"/>
              </w:rPr>
            </w:pPr>
            <w:r w:rsidRPr="00D01640">
              <w:rPr>
                <w:sz w:val="22"/>
                <w:szCs w:val="22"/>
                <w:lang w:val="en-US"/>
              </w:rPr>
              <w:t>0</w:t>
            </w:r>
          </w:p>
        </w:tc>
        <w:tc>
          <w:tcPr>
            <w:tcW w:w="805" w:type="dxa"/>
            <w:vAlign w:val="center"/>
          </w:tcPr>
          <w:p w14:paraId="4A84481B" w14:textId="77777777" w:rsidR="001C3B75" w:rsidRPr="00D01640" w:rsidRDefault="001C3B75" w:rsidP="001C3B75">
            <w:pPr>
              <w:jc w:val="center"/>
              <w:rPr>
                <w:sz w:val="22"/>
                <w:szCs w:val="22"/>
                <w:lang w:val="en-US"/>
              </w:rPr>
            </w:pPr>
            <w:r w:rsidRPr="00D01640">
              <w:rPr>
                <w:color w:val="000000"/>
                <w:sz w:val="22"/>
                <w:szCs w:val="22"/>
              </w:rPr>
              <w:t>0</w:t>
            </w:r>
          </w:p>
        </w:tc>
        <w:tc>
          <w:tcPr>
            <w:tcW w:w="876" w:type="dxa"/>
          </w:tcPr>
          <w:p w14:paraId="4FCF1F8E" w14:textId="77777777" w:rsidR="001C3B75" w:rsidRPr="00D01640" w:rsidRDefault="001C3B75" w:rsidP="001C3B75">
            <w:pPr>
              <w:jc w:val="center"/>
              <w:rPr>
                <w:sz w:val="22"/>
                <w:szCs w:val="22"/>
                <w:lang w:val="en-US"/>
              </w:rPr>
            </w:pPr>
            <w:r w:rsidRPr="00D01640">
              <w:rPr>
                <w:sz w:val="22"/>
                <w:szCs w:val="22"/>
                <w:lang w:val="en-US"/>
              </w:rPr>
              <w:t>0</w:t>
            </w:r>
          </w:p>
        </w:tc>
        <w:tc>
          <w:tcPr>
            <w:tcW w:w="876" w:type="dxa"/>
            <w:vAlign w:val="center"/>
          </w:tcPr>
          <w:p w14:paraId="57FA6C11" w14:textId="77777777" w:rsidR="001C3B75" w:rsidRPr="00D01640" w:rsidRDefault="001C3B75" w:rsidP="001C3B75">
            <w:pPr>
              <w:jc w:val="center"/>
              <w:rPr>
                <w:sz w:val="22"/>
                <w:szCs w:val="22"/>
                <w:lang w:val="en-US"/>
              </w:rPr>
            </w:pPr>
            <w:r w:rsidRPr="00D01640">
              <w:rPr>
                <w:color w:val="000000"/>
                <w:sz w:val="22"/>
                <w:szCs w:val="22"/>
              </w:rPr>
              <w:t>0</w:t>
            </w:r>
          </w:p>
        </w:tc>
      </w:tr>
      <w:tr w:rsidR="001C3B75" w:rsidRPr="00D01640" w14:paraId="6A36F394" w14:textId="77777777" w:rsidTr="00F835E8">
        <w:trPr>
          <w:trHeight w:val="141"/>
          <w:jc w:val="center"/>
        </w:trPr>
        <w:tc>
          <w:tcPr>
            <w:tcW w:w="2836" w:type="dxa"/>
            <w:vAlign w:val="center"/>
          </w:tcPr>
          <w:p w14:paraId="43F3104E" w14:textId="19C8FF1F" w:rsidR="001C3B75" w:rsidRPr="00D01640" w:rsidRDefault="001C3B75" w:rsidP="001C3B75">
            <w:pPr>
              <w:rPr>
                <w:sz w:val="22"/>
                <w:szCs w:val="22"/>
                <w:lang w:val="en-US"/>
              </w:rPr>
            </w:pPr>
            <w:proofErr w:type="spellStart"/>
            <w:r w:rsidRPr="00D01640">
              <w:rPr>
                <w:sz w:val="22"/>
                <w:szCs w:val="22"/>
                <w:lang w:val="en-US"/>
              </w:rPr>
              <w:t>Tegalroso</w:t>
            </w:r>
            <w:proofErr w:type="spellEnd"/>
            <w:r>
              <w:rPr>
                <w:sz w:val="22"/>
                <w:szCs w:val="22"/>
                <w:lang w:val="en-US"/>
              </w:rPr>
              <w:t xml:space="preserve"> </w:t>
            </w:r>
            <w:r w:rsidRPr="001C3B75">
              <w:rPr>
                <w:sz w:val="22"/>
                <w:szCs w:val="22"/>
                <w:lang w:val="en-US"/>
              </w:rPr>
              <w:t>Village</w:t>
            </w:r>
          </w:p>
        </w:tc>
        <w:tc>
          <w:tcPr>
            <w:tcW w:w="1813" w:type="dxa"/>
            <w:vAlign w:val="center"/>
          </w:tcPr>
          <w:p w14:paraId="54393F91" w14:textId="7833EAA4" w:rsidR="001C3B75" w:rsidRPr="00D01640" w:rsidRDefault="001C3B75" w:rsidP="001C3B75">
            <w:pPr>
              <w:jc w:val="center"/>
              <w:rPr>
                <w:sz w:val="22"/>
                <w:szCs w:val="22"/>
                <w:lang w:val="en-US"/>
              </w:rPr>
            </w:pPr>
            <w:r w:rsidRPr="00D01640">
              <w:rPr>
                <w:sz w:val="22"/>
                <w:szCs w:val="22"/>
                <w:lang w:val="en-US"/>
              </w:rPr>
              <w:t>631</w:t>
            </w:r>
          </w:p>
        </w:tc>
        <w:tc>
          <w:tcPr>
            <w:tcW w:w="799" w:type="dxa"/>
          </w:tcPr>
          <w:p w14:paraId="5EC54E69" w14:textId="4BA35679" w:rsidR="001C3B75" w:rsidRPr="00D01640" w:rsidRDefault="001C3B75" w:rsidP="001C3B75">
            <w:pPr>
              <w:jc w:val="center"/>
              <w:rPr>
                <w:color w:val="000000"/>
                <w:sz w:val="22"/>
                <w:szCs w:val="22"/>
              </w:rPr>
            </w:pPr>
            <w:r w:rsidRPr="00D01640">
              <w:rPr>
                <w:sz w:val="22"/>
                <w:szCs w:val="22"/>
                <w:lang w:val="en-US"/>
              </w:rPr>
              <w:t>0</w:t>
            </w:r>
          </w:p>
        </w:tc>
        <w:tc>
          <w:tcPr>
            <w:tcW w:w="805" w:type="dxa"/>
            <w:vAlign w:val="center"/>
          </w:tcPr>
          <w:p w14:paraId="525DF653" w14:textId="77777777" w:rsidR="001C3B75" w:rsidRPr="00D01640" w:rsidRDefault="001C3B75" w:rsidP="001C3B75">
            <w:pPr>
              <w:jc w:val="center"/>
              <w:rPr>
                <w:sz w:val="22"/>
                <w:szCs w:val="22"/>
                <w:lang w:val="en-US"/>
              </w:rPr>
            </w:pPr>
            <w:r w:rsidRPr="00D01640">
              <w:rPr>
                <w:color w:val="000000"/>
                <w:sz w:val="22"/>
                <w:szCs w:val="22"/>
              </w:rPr>
              <w:t>56</w:t>
            </w:r>
          </w:p>
        </w:tc>
        <w:tc>
          <w:tcPr>
            <w:tcW w:w="876" w:type="dxa"/>
          </w:tcPr>
          <w:p w14:paraId="79BFA25E" w14:textId="77777777" w:rsidR="001C3B75" w:rsidRPr="00D01640" w:rsidRDefault="001C3B75" w:rsidP="001C3B75">
            <w:pPr>
              <w:jc w:val="center"/>
              <w:rPr>
                <w:sz w:val="22"/>
                <w:szCs w:val="22"/>
                <w:lang w:val="en-US"/>
              </w:rPr>
            </w:pPr>
            <w:r>
              <w:rPr>
                <w:sz w:val="22"/>
                <w:szCs w:val="22"/>
                <w:lang w:val="en-US"/>
              </w:rPr>
              <w:t>116</w:t>
            </w:r>
          </w:p>
        </w:tc>
        <w:tc>
          <w:tcPr>
            <w:tcW w:w="876" w:type="dxa"/>
            <w:vAlign w:val="center"/>
          </w:tcPr>
          <w:p w14:paraId="47C4F6A5" w14:textId="77777777" w:rsidR="001C3B75" w:rsidRPr="00D01640" w:rsidRDefault="001C3B75" w:rsidP="001C3B75">
            <w:pPr>
              <w:jc w:val="center"/>
              <w:rPr>
                <w:sz w:val="22"/>
                <w:szCs w:val="22"/>
                <w:lang w:val="en-US"/>
              </w:rPr>
            </w:pPr>
            <w:r w:rsidRPr="00D01640">
              <w:rPr>
                <w:color w:val="000000"/>
                <w:sz w:val="22"/>
                <w:szCs w:val="22"/>
              </w:rPr>
              <w:t>182</w:t>
            </w:r>
          </w:p>
        </w:tc>
      </w:tr>
      <w:tr w:rsidR="001C3B75" w:rsidRPr="00D01640" w14:paraId="367D28A2" w14:textId="77777777" w:rsidTr="00F835E8">
        <w:trPr>
          <w:trHeight w:val="152"/>
          <w:jc w:val="center"/>
        </w:trPr>
        <w:tc>
          <w:tcPr>
            <w:tcW w:w="2836" w:type="dxa"/>
            <w:vAlign w:val="center"/>
          </w:tcPr>
          <w:p w14:paraId="592B5439" w14:textId="6B64E79E" w:rsidR="001C3B75" w:rsidRPr="00D01640" w:rsidRDefault="001C3B75" w:rsidP="001C3B75">
            <w:pPr>
              <w:rPr>
                <w:sz w:val="22"/>
                <w:szCs w:val="22"/>
                <w:lang w:val="en-US"/>
              </w:rPr>
            </w:pPr>
            <w:proofErr w:type="spellStart"/>
            <w:r w:rsidRPr="00D01640">
              <w:rPr>
                <w:sz w:val="22"/>
                <w:szCs w:val="22"/>
                <w:lang w:val="en-US"/>
              </w:rPr>
              <w:t>Depokharjo</w:t>
            </w:r>
            <w:proofErr w:type="spellEnd"/>
            <w:r>
              <w:rPr>
                <w:sz w:val="22"/>
                <w:szCs w:val="22"/>
                <w:lang w:val="en-US"/>
              </w:rPr>
              <w:t xml:space="preserve"> </w:t>
            </w:r>
            <w:r w:rsidRPr="001C3B75">
              <w:rPr>
                <w:sz w:val="22"/>
                <w:szCs w:val="22"/>
                <w:lang w:val="en-US"/>
              </w:rPr>
              <w:t>Village</w:t>
            </w:r>
          </w:p>
        </w:tc>
        <w:tc>
          <w:tcPr>
            <w:tcW w:w="1813" w:type="dxa"/>
            <w:vAlign w:val="center"/>
          </w:tcPr>
          <w:p w14:paraId="147B326D" w14:textId="7ABD8059" w:rsidR="001C3B75" w:rsidRPr="00D01640" w:rsidRDefault="001C3B75" w:rsidP="001C3B75">
            <w:pPr>
              <w:jc w:val="center"/>
              <w:rPr>
                <w:sz w:val="22"/>
                <w:szCs w:val="22"/>
                <w:lang w:val="en-US"/>
              </w:rPr>
            </w:pPr>
            <w:r w:rsidRPr="00D01640">
              <w:rPr>
                <w:sz w:val="22"/>
                <w:szCs w:val="22"/>
                <w:lang w:val="en-US"/>
              </w:rPr>
              <w:t>293</w:t>
            </w:r>
          </w:p>
        </w:tc>
        <w:tc>
          <w:tcPr>
            <w:tcW w:w="799" w:type="dxa"/>
          </w:tcPr>
          <w:p w14:paraId="6E4AF847" w14:textId="6EDFA2F3" w:rsidR="001C3B75" w:rsidRPr="00D01640" w:rsidRDefault="001C3B75" w:rsidP="001C3B75">
            <w:pPr>
              <w:jc w:val="center"/>
              <w:rPr>
                <w:color w:val="000000"/>
                <w:sz w:val="22"/>
                <w:szCs w:val="22"/>
              </w:rPr>
            </w:pPr>
            <w:r w:rsidRPr="00D01640">
              <w:rPr>
                <w:sz w:val="22"/>
                <w:szCs w:val="22"/>
                <w:lang w:val="en-US"/>
              </w:rPr>
              <w:t>0</w:t>
            </w:r>
          </w:p>
        </w:tc>
        <w:tc>
          <w:tcPr>
            <w:tcW w:w="805" w:type="dxa"/>
            <w:vAlign w:val="center"/>
          </w:tcPr>
          <w:p w14:paraId="4D23B95F" w14:textId="77777777" w:rsidR="001C3B75" w:rsidRPr="00D01640" w:rsidRDefault="001C3B75" w:rsidP="001C3B75">
            <w:pPr>
              <w:jc w:val="center"/>
              <w:rPr>
                <w:sz w:val="22"/>
                <w:szCs w:val="22"/>
                <w:lang w:val="en-US"/>
              </w:rPr>
            </w:pPr>
            <w:r w:rsidRPr="00D01640">
              <w:rPr>
                <w:color w:val="000000"/>
                <w:sz w:val="22"/>
                <w:szCs w:val="22"/>
              </w:rPr>
              <w:t>0</w:t>
            </w:r>
          </w:p>
        </w:tc>
        <w:tc>
          <w:tcPr>
            <w:tcW w:w="876" w:type="dxa"/>
          </w:tcPr>
          <w:p w14:paraId="6E8B5BD5" w14:textId="77777777" w:rsidR="001C3B75" w:rsidRPr="00D01640" w:rsidRDefault="001C3B75" w:rsidP="001C3B75">
            <w:pPr>
              <w:jc w:val="center"/>
              <w:rPr>
                <w:sz w:val="22"/>
                <w:szCs w:val="22"/>
                <w:lang w:val="en-US"/>
              </w:rPr>
            </w:pPr>
            <w:r w:rsidRPr="00D01640">
              <w:rPr>
                <w:sz w:val="22"/>
                <w:szCs w:val="22"/>
                <w:lang w:val="en-US"/>
              </w:rPr>
              <w:t>0</w:t>
            </w:r>
          </w:p>
        </w:tc>
        <w:tc>
          <w:tcPr>
            <w:tcW w:w="876" w:type="dxa"/>
            <w:vAlign w:val="center"/>
          </w:tcPr>
          <w:p w14:paraId="734EF0EA" w14:textId="77777777" w:rsidR="001C3B75" w:rsidRPr="00D01640" w:rsidRDefault="001C3B75" w:rsidP="001C3B75">
            <w:pPr>
              <w:jc w:val="center"/>
              <w:rPr>
                <w:sz w:val="22"/>
                <w:szCs w:val="22"/>
                <w:lang w:val="en-US"/>
              </w:rPr>
            </w:pPr>
            <w:r w:rsidRPr="00D01640">
              <w:rPr>
                <w:color w:val="000000"/>
                <w:sz w:val="22"/>
                <w:szCs w:val="22"/>
              </w:rPr>
              <w:t>0</w:t>
            </w:r>
          </w:p>
        </w:tc>
      </w:tr>
      <w:tr w:rsidR="001C3B75" w:rsidRPr="00D01640" w14:paraId="4BF36F77" w14:textId="77777777" w:rsidTr="00F835E8">
        <w:trPr>
          <w:trHeight w:val="141"/>
          <w:jc w:val="center"/>
        </w:trPr>
        <w:tc>
          <w:tcPr>
            <w:tcW w:w="2836" w:type="dxa"/>
            <w:vAlign w:val="center"/>
          </w:tcPr>
          <w:p w14:paraId="7A8CB0C8" w14:textId="1111B2E8" w:rsidR="001C3B75" w:rsidRPr="00D01640" w:rsidRDefault="001C3B75" w:rsidP="001C3B75">
            <w:pPr>
              <w:rPr>
                <w:sz w:val="22"/>
                <w:szCs w:val="22"/>
                <w:lang w:val="en-US"/>
              </w:rPr>
            </w:pPr>
            <w:proofErr w:type="spellStart"/>
            <w:r w:rsidRPr="00D01640">
              <w:rPr>
                <w:sz w:val="22"/>
                <w:szCs w:val="22"/>
                <w:lang w:val="en-US"/>
              </w:rPr>
              <w:t>Dangkel</w:t>
            </w:r>
            <w:proofErr w:type="spellEnd"/>
            <w:r>
              <w:rPr>
                <w:sz w:val="22"/>
                <w:szCs w:val="22"/>
                <w:lang w:val="en-US"/>
              </w:rPr>
              <w:t xml:space="preserve"> </w:t>
            </w:r>
            <w:r w:rsidRPr="001C3B75">
              <w:rPr>
                <w:sz w:val="22"/>
                <w:szCs w:val="22"/>
                <w:lang w:val="en-US"/>
              </w:rPr>
              <w:t>Village</w:t>
            </w:r>
          </w:p>
        </w:tc>
        <w:tc>
          <w:tcPr>
            <w:tcW w:w="1813" w:type="dxa"/>
            <w:vAlign w:val="center"/>
          </w:tcPr>
          <w:p w14:paraId="50CFB27C" w14:textId="52F1D064" w:rsidR="001C3B75" w:rsidRPr="00D01640" w:rsidRDefault="001C3B75" w:rsidP="001C3B75">
            <w:pPr>
              <w:jc w:val="center"/>
              <w:rPr>
                <w:sz w:val="22"/>
                <w:szCs w:val="22"/>
                <w:lang w:val="en-US"/>
              </w:rPr>
            </w:pPr>
            <w:r w:rsidRPr="00D01640">
              <w:rPr>
                <w:sz w:val="22"/>
                <w:szCs w:val="22"/>
                <w:lang w:val="en-US"/>
              </w:rPr>
              <w:t>778</w:t>
            </w:r>
          </w:p>
        </w:tc>
        <w:tc>
          <w:tcPr>
            <w:tcW w:w="799" w:type="dxa"/>
          </w:tcPr>
          <w:p w14:paraId="0266D202" w14:textId="1DAB545A" w:rsidR="001C3B75" w:rsidRPr="00D01640" w:rsidRDefault="001C3B75" w:rsidP="001C3B75">
            <w:pPr>
              <w:jc w:val="center"/>
              <w:rPr>
                <w:color w:val="000000"/>
                <w:sz w:val="22"/>
                <w:szCs w:val="22"/>
              </w:rPr>
            </w:pPr>
            <w:r w:rsidRPr="00D01640">
              <w:rPr>
                <w:sz w:val="22"/>
                <w:szCs w:val="22"/>
                <w:lang w:val="en-US"/>
              </w:rPr>
              <w:t>0</w:t>
            </w:r>
          </w:p>
        </w:tc>
        <w:tc>
          <w:tcPr>
            <w:tcW w:w="805" w:type="dxa"/>
            <w:vAlign w:val="center"/>
          </w:tcPr>
          <w:p w14:paraId="3D935930" w14:textId="77777777" w:rsidR="001C3B75" w:rsidRPr="00D01640" w:rsidRDefault="001C3B75" w:rsidP="001C3B75">
            <w:pPr>
              <w:jc w:val="center"/>
              <w:rPr>
                <w:sz w:val="22"/>
                <w:szCs w:val="22"/>
                <w:lang w:val="en-US"/>
              </w:rPr>
            </w:pPr>
            <w:r w:rsidRPr="00D01640">
              <w:rPr>
                <w:color w:val="000000"/>
                <w:sz w:val="22"/>
                <w:szCs w:val="22"/>
              </w:rPr>
              <w:t>11</w:t>
            </w:r>
          </w:p>
        </w:tc>
        <w:tc>
          <w:tcPr>
            <w:tcW w:w="876" w:type="dxa"/>
          </w:tcPr>
          <w:p w14:paraId="58D164B3" w14:textId="77777777" w:rsidR="001C3B75" w:rsidRPr="00D01640" w:rsidRDefault="001C3B75" w:rsidP="001C3B75">
            <w:pPr>
              <w:jc w:val="center"/>
              <w:rPr>
                <w:sz w:val="22"/>
                <w:szCs w:val="22"/>
                <w:lang w:val="en-US"/>
              </w:rPr>
            </w:pPr>
            <w:r>
              <w:rPr>
                <w:sz w:val="22"/>
                <w:szCs w:val="22"/>
                <w:lang w:val="en-US"/>
              </w:rPr>
              <w:t>53</w:t>
            </w:r>
          </w:p>
        </w:tc>
        <w:tc>
          <w:tcPr>
            <w:tcW w:w="876" w:type="dxa"/>
            <w:vAlign w:val="center"/>
          </w:tcPr>
          <w:p w14:paraId="741104D6" w14:textId="77777777" w:rsidR="001C3B75" w:rsidRPr="00D01640" w:rsidRDefault="001C3B75" w:rsidP="001C3B75">
            <w:pPr>
              <w:jc w:val="center"/>
              <w:rPr>
                <w:sz w:val="22"/>
                <w:szCs w:val="22"/>
                <w:lang w:val="en-US"/>
              </w:rPr>
            </w:pPr>
            <w:r w:rsidRPr="00D01640">
              <w:rPr>
                <w:color w:val="000000"/>
                <w:sz w:val="22"/>
                <w:szCs w:val="22"/>
              </w:rPr>
              <w:t>97</w:t>
            </w:r>
          </w:p>
        </w:tc>
      </w:tr>
      <w:tr w:rsidR="001C3B75" w:rsidRPr="00D01640" w14:paraId="6E3ED172" w14:textId="77777777" w:rsidTr="00F835E8">
        <w:trPr>
          <w:trHeight w:val="152"/>
          <w:jc w:val="center"/>
        </w:trPr>
        <w:tc>
          <w:tcPr>
            <w:tcW w:w="2836" w:type="dxa"/>
            <w:vAlign w:val="center"/>
          </w:tcPr>
          <w:p w14:paraId="55080D75" w14:textId="4B278F3F" w:rsidR="001C3B75" w:rsidRPr="00D01640" w:rsidRDefault="001C3B75" w:rsidP="001C3B75">
            <w:pPr>
              <w:rPr>
                <w:sz w:val="22"/>
                <w:szCs w:val="22"/>
                <w:lang w:val="en-US"/>
              </w:rPr>
            </w:pPr>
            <w:proofErr w:type="spellStart"/>
            <w:r w:rsidRPr="00D01640">
              <w:rPr>
                <w:sz w:val="22"/>
                <w:szCs w:val="22"/>
                <w:lang w:val="en-US"/>
              </w:rPr>
              <w:t>Campursalam</w:t>
            </w:r>
            <w:proofErr w:type="spellEnd"/>
            <w:r>
              <w:rPr>
                <w:sz w:val="22"/>
                <w:szCs w:val="22"/>
                <w:lang w:val="en-US"/>
              </w:rPr>
              <w:t xml:space="preserve"> </w:t>
            </w:r>
            <w:r w:rsidRPr="001C3B75">
              <w:rPr>
                <w:sz w:val="22"/>
                <w:szCs w:val="22"/>
                <w:lang w:val="en-US"/>
              </w:rPr>
              <w:t>Village</w:t>
            </w:r>
          </w:p>
        </w:tc>
        <w:tc>
          <w:tcPr>
            <w:tcW w:w="1813" w:type="dxa"/>
            <w:vAlign w:val="center"/>
          </w:tcPr>
          <w:p w14:paraId="387FB4CB" w14:textId="21D46220" w:rsidR="001C3B75" w:rsidRPr="00D01640" w:rsidRDefault="001C3B75" w:rsidP="001C3B75">
            <w:pPr>
              <w:jc w:val="center"/>
              <w:rPr>
                <w:sz w:val="22"/>
                <w:szCs w:val="22"/>
                <w:lang w:val="en-US"/>
              </w:rPr>
            </w:pPr>
            <w:r w:rsidRPr="00D01640">
              <w:rPr>
                <w:sz w:val="22"/>
                <w:szCs w:val="22"/>
                <w:lang w:val="en-US"/>
              </w:rPr>
              <w:t>1.053</w:t>
            </w:r>
          </w:p>
        </w:tc>
        <w:tc>
          <w:tcPr>
            <w:tcW w:w="799" w:type="dxa"/>
          </w:tcPr>
          <w:p w14:paraId="30F92A8E" w14:textId="28B81162" w:rsidR="001C3B75" w:rsidRPr="00D01640" w:rsidRDefault="001C3B75" w:rsidP="001C3B75">
            <w:pPr>
              <w:jc w:val="center"/>
              <w:rPr>
                <w:color w:val="000000"/>
                <w:sz w:val="22"/>
                <w:szCs w:val="22"/>
              </w:rPr>
            </w:pPr>
            <w:r w:rsidRPr="00D01640">
              <w:rPr>
                <w:sz w:val="22"/>
                <w:szCs w:val="22"/>
                <w:lang w:val="en-US"/>
              </w:rPr>
              <w:t>0</w:t>
            </w:r>
          </w:p>
        </w:tc>
        <w:tc>
          <w:tcPr>
            <w:tcW w:w="805" w:type="dxa"/>
            <w:vAlign w:val="center"/>
          </w:tcPr>
          <w:p w14:paraId="61E25663" w14:textId="77777777" w:rsidR="001C3B75" w:rsidRPr="00D01640" w:rsidRDefault="001C3B75" w:rsidP="001C3B75">
            <w:pPr>
              <w:jc w:val="center"/>
              <w:rPr>
                <w:sz w:val="22"/>
                <w:szCs w:val="22"/>
                <w:lang w:val="en-US"/>
              </w:rPr>
            </w:pPr>
            <w:r w:rsidRPr="00D01640">
              <w:rPr>
                <w:color w:val="000000"/>
                <w:sz w:val="22"/>
                <w:szCs w:val="22"/>
              </w:rPr>
              <w:t>41</w:t>
            </w:r>
          </w:p>
        </w:tc>
        <w:tc>
          <w:tcPr>
            <w:tcW w:w="876" w:type="dxa"/>
          </w:tcPr>
          <w:p w14:paraId="4318F4C6" w14:textId="77777777" w:rsidR="001C3B75" w:rsidRPr="00D01640" w:rsidRDefault="001C3B75" w:rsidP="001C3B75">
            <w:pPr>
              <w:jc w:val="center"/>
              <w:rPr>
                <w:sz w:val="22"/>
                <w:szCs w:val="22"/>
                <w:lang w:val="en-US"/>
              </w:rPr>
            </w:pPr>
            <w:r>
              <w:rPr>
                <w:sz w:val="22"/>
                <w:szCs w:val="22"/>
                <w:lang w:val="en-US"/>
              </w:rPr>
              <w:t>123</w:t>
            </w:r>
          </w:p>
        </w:tc>
        <w:tc>
          <w:tcPr>
            <w:tcW w:w="876" w:type="dxa"/>
            <w:vAlign w:val="center"/>
          </w:tcPr>
          <w:p w14:paraId="2F731D7B" w14:textId="77777777" w:rsidR="001C3B75" w:rsidRPr="00D01640" w:rsidRDefault="001C3B75" w:rsidP="001C3B75">
            <w:pPr>
              <w:jc w:val="center"/>
              <w:rPr>
                <w:sz w:val="22"/>
                <w:szCs w:val="22"/>
                <w:lang w:val="en-US"/>
              </w:rPr>
            </w:pPr>
            <w:r w:rsidRPr="00D01640">
              <w:rPr>
                <w:color w:val="000000"/>
                <w:sz w:val="22"/>
                <w:szCs w:val="22"/>
              </w:rPr>
              <w:t>210</w:t>
            </w:r>
          </w:p>
        </w:tc>
      </w:tr>
      <w:tr w:rsidR="001C3B75" w:rsidRPr="00D01640" w14:paraId="2BA8C5C0" w14:textId="77777777" w:rsidTr="00F835E8">
        <w:trPr>
          <w:trHeight w:val="141"/>
          <w:jc w:val="center"/>
        </w:trPr>
        <w:tc>
          <w:tcPr>
            <w:tcW w:w="2836" w:type="dxa"/>
            <w:vAlign w:val="center"/>
          </w:tcPr>
          <w:p w14:paraId="7AF5F37A" w14:textId="27252E29" w:rsidR="001C3B75" w:rsidRPr="00D01640" w:rsidRDefault="001C3B75" w:rsidP="001C3B75">
            <w:pPr>
              <w:rPr>
                <w:sz w:val="22"/>
                <w:szCs w:val="22"/>
                <w:lang w:val="en-US"/>
              </w:rPr>
            </w:pPr>
            <w:proofErr w:type="spellStart"/>
            <w:r w:rsidRPr="00D01640">
              <w:rPr>
                <w:sz w:val="22"/>
                <w:szCs w:val="22"/>
                <w:lang w:val="en-US"/>
              </w:rPr>
              <w:t>Ringinanom</w:t>
            </w:r>
            <w:proofErr w:type="spellEnd"/>
            <w:r>
              <w:rPr>
                <w:sz w:val="22"/>
                <w:szCs w:val="22"/>
                <w:lang w:val="en-US"/>
              </w:rPr>
              <w:t xml:space="preserve"> </w:t>
            </w:r>
            <w:r w:rsidRPr="001C3B75">
              <w:rPr>
                <w:sz w:val="22"/>
                <w:szCs w:val="22"/>
                <w:lang w:val="en-US"/>
              </w:rPr>
              <w:t>Village</w:t>
            </w:r>
          </w:p>
        </w:tc>
        <w:tc>
          <w:tcPr>
            <w:tcW w:w="1813" w:type="dxa"/>
            <w:vAlign w:val="center"/>
          </w:tcPr>
          <w:p w14:paraId="43DE2771" w14:textId="6BC51846" w:rsidR="001C3B75" w:rsidRPr="00D01640" w:rsidRDefault="001C3B75" w:rsidP="001C3B75">
            <w:pPr>
              <w:jc w:val="center"/>
              <w:rPr>
                <w:sz w:val="22"/>
                <w:szCs w:val="22"/>
                <w:lang w:val="en-US"/>
              </w:rPr>
            </w:pPr>
            <w:r w:rsidRPr="00D01640">
              <w:rPr>
                <w:sz w:val="22"/>
                <w:szCs w:val="22"/>
                <w:lang w:val="en-US"/>
              </w:rPr>
              <w:t>617</w:t>
            </w:r>
          </w:p>
        </w:tc>
        <w:tc>
          <w:tcPr>
            <w:tcW w:w="799" w:type="dxa"/>
          </w:tcPr>
          <w:p w14:paraId="488A9345" w14:textId="357425E2" w:rsidR="001C3B75" w:rsidRPr="00D01640" w:rsidRDefault="001C3B75" w:rsidP="001C3B75">
            <w:pPr>
              <w:jc w:val="center"/>
              <w:rPr>
                <w:color w:val="000000"/>
                <w:sz w:val="22"/>
                <w:szCs w:val="22"/>
              </w:rPr>
            </w:pPr>
            <w:r w:rsidRPr="00D01640">
              <w:rPr>
                <w:sz w:val="22"/>
                <w:szCs w:val="22"/>
                <w:lang w:val="en-US"/>
              </w:rPr>
              <w:t>0</w:t>
            </w:r>
          </w:p>
        </w:tc>
        <w:tc>
          <w:tcPr>
            <w:tcW w:w="805" w:type="dxa"/>
            <w:vAlign w:val="center"/>
          </w:tcPr>
          <w:p w14:paraId="074092F7" w14:textId="77777777" w:rsidR="001C3B75" w:rsidRPr="00D01640" w:rsidRDefault="001C3B75" w:rsidP="001C3B75">
            <w:pPr>
              <w:jc w:val="center"/>
              <w:rPr>
                <w:sz w:val="22"/>
                <w:szCs w:val="22"/>
                <w:lang w:val="en-US"/>
              </w:rPr>
            </w:pPr>
            <w:r w:rsidRPr="00D01640">
              <w:rPr>
                <w:color w:val="000000"/>
                <w:sz w:val="22"/>
                <w:szCs w:val="22"/>
              </w:rPr>
              <w:t>0</w:t>
            </w:r>
          </w:p>
        </w:tc>
        <w:tc>
          <w:tcPr>
            <w:tcW w:w="876" w:type="dxa"/>
          </w:tcPr>
          <w:p w14:paraId="5352B97D" w14:textId="77777777" w:rsidR="001C3B75" w:rsidRPr="00D01640" w:rsidRDefault="001C3B75" w:rsidP="001C3B75">
            <w:pPr>
              <w:jc w:val="center"/>
              <w:rPr>
                <w:sz w:val="22"/>
                <w:szCs w:val="22"/>
                <w:lang w:val="en-US"/>
              </w:rPr>
            </w:pPr>
            <w:r>
              <w:rPr>
                <w:sz w:val="22"/>
                <w:szCs w:val="22"/>
                <w:lang w:val="en-US"/>
              </w:rPr>
              <w:t>27</w:t>
            </w:r>
          </w:p>
        </w:tc>
        <w:tc>
          <w:tcPr>
            <w:tcW w:w="876" w:type="dxa"/>
            <w:vAlign w:val="center"/>
          </w:tcPr>
          <w:p w14:paraId="27A2CD40" w14:textId="77777777" w:rsidR="001C3B75" w:rsidRPr="00D01640" w:rsidRDefault="001C3B75" w:rsidP="001C3B75">
            <w:pPr>
              <w:jc w:val="center"/>
              <w:rPr>
                <w:sz w:val="22"/>
                <w:szCs w:val="22"/>
                <w:lang w:val="en-US"/>
              </w:rPr>
            </w:pPr>
            <w:r w:rsidRPr="00D01640">
              <w:rPr>
                <w:color w:val="000000"/>
                <w:sz w:val="22"/>
                <w:szCs w:val="22"/>
              </w:rPr>
              <w:t>59</w:t>
            </w:r>
          </w:p>
        </w:tc>
      </w:tr>
      <w:tr w:rsidR="001C3B75" w:rsidRPr="00D01640" w14:paraId="72E235A9" w14:textId="77777777" w:rsidTr="00F835E8">
        <w:trPr>
          <w:trHeight w:val="152"/>
          <w:jc w:val="center"/>
        </w:trPr>
        <w:tc>
          <w:tcPr>
            <w:tcW w:w="2836" w:type="dxa"/>
            <w:vAlign w:val="center"/>
          </w:tcPr>
          <w:p w14:paraId="04B724C1" w14:textId="41388102" w:rsidR="001C3B75" w:rsidRPr="00D01640" w:rsidRDefault="001C3B75" w:rsidP="001C3B75">
            <w:pPr>
              <w:rPr>
                <w:sz w:val="22"/>
                <w:szCs w:val="22"/>
                <w:lang w:val="en-US"/>
              </w:rPr>
            </w:pPr>
            <w:proofErr w:type="spellStart"/>
            <w:r w:rsidRPr="00D01640">
              <w:rPr>
                <w:sz w:val="22"/>
                <w:szCs w:val="22"/>
                <w:lang w:val="en-US"/>
              </w:rPr>
              <w:t>Watukumpul</w:t>
            </w:r>
            <w:proofErr w:type="spellEnd"/>
            <w:r>
              <w:rPr>
                <w:sz w:val="22"/>
                <w:szCs w:val="22"/>
                <w:lang w:val="en-US"/>
              </w:rPr>
              <w:t xml:space="preserve"> </w:t>
            </w:r>
            <w:r w:rsidRPr="001C3B75">
              <w:rPr>
                <w:sz w:val="22"/>
                <w:szCs w:val="22"/>
                <w:lang w:val="en-US"/>
              </w:rPr>
              <w:t>Village</w:t>
            </w:r>
          </w:p>
        </w:tc>
        <w:tc>
          <w:tcPr>
            <w:tcW w:w="1813" w:type="dxa"/>
            <w:vAlign w:val="center"/>
          </w:tcPr>
          <w:p w14:paraId="3184DE03" w14:textId="03412D8B" w:rsidR="001C3B75" w:rsidRPr="00D01640" w:rsidRDefault="001C3B75" w:rsidP="001C3B75">
            <w:pPr>
              <w:jc w:val="center"/>
              <w:rPr>
                <w:sz w:val="22"/>
                <w:szCs w:val="22"/>
                <w:lang w:val="en-US"/>
              </w:rPr>
            </w:pPr>
            <w:r w:rsidRPr="00D01640">
              <w:rPr>
                <w:sz w:val="22"/>
                <w:szCs w:val="22"/>
                <w:lang w:val="en-US"/>
              </w:rPr>
              <w:t>808</w:t>
            </w:r>
          </w:p>
        </w:tc>
        <w:tc>
          <w:tcPr>
            <w:tcW w:w="799" w:type="dxa"/>
          </w:tcPr>
          <w:p w14:paraId="0109B6F7" w14:textId="015EEBB3" w:rsidR="001C3B75" w:rsidRPr="00D01640" w:rsidRDefault="001C3B75" w:rsidP="001C3B75">
            <w:pPr>
              <w:jc w:val="center"/>
              <w:rPr>
                <w:color w:val="000000"/>
                <w:sz w:val="22"/>
                <w:szCs w:val="22"/>
              </w:rPr>
            </w:pPr>
            <w:r w:rsidRPr="00D01640">
              <w:rPr>
                <w:sz w:val="22"/>
                <w:szCs w:val="22"/>
                <w:lang w:val="en-US"/>
              </w:rPr>
              <w:t>0</w:t>
            </w:r>
          </w:p>
        </w:tc>
        <w:tc>
          <w:tcPr>
            <w:tcW w:w="805" w:type="dxa"/>
            <w:vAlign w:val="center"/>
          </w:tcPr>
          <w:p w14:paraId="6CBCD3B5" w14:textId="77777777" w:rsidR="001C3B75" w:rsidRPr="00D01640" w:rsidRDefault="001C3B75" w:rsidP="001C3B75">
            <w:pPr>
              <w:jc w:val="center"/>
              <w:rPr>
                <w:sz w:val="22"/>
                <w:szCs w:val="22"/>
                <w:lang w:val="en-US"/>
              </w:rPr>
            </w:pPr>
            <w:r w:rsidRPr="00D01640">
              <w:rPr>
                <w:color w:val="000000"/>
                <w:sz w:val="22"/>
                <w:szCs w:val="22"/>
              </w:rPr>
              <w:t>525</w:t>
            </w:r>
          </w:p>
        </w:tc>
        <w:tc>
          <w:tcPr>
            <w:tcW w:w="876" w:type="dxa"/>
          </w:tcPr>
          <w:p w14:paraId="2312A684" w14:textId="77777777" w:rsidR="001C3B75" w:rsidRPr="00D01640" w:rsidRDefault="001C3B75" w:rsidP="001C3B75">
            <w:pPr>
              <w:jc w:val="center"/>
              <w:rPr>
                <w:sz w:val="22"/>
                <w:szCs w:val="22"/>
                <w:lang w:val="en-US"/>
              </w:rPr>
            </w:pPr>
            <w:r>
              <w:rPr>
                <w:sz w:val="22"/>
                <w:szCs w:val="22"/>
                <w:lang w:val="en-US"/>
              </w:rPr>
              <w:t>57</w:t>
            </w:r>
          </w:p>
        </w:tc>
        <w:tc>
          <w:tcPr>
            <w:tcW w:w="876" w:type="dxa"/>
            <w:vAlign w:val="center"/>
          </w:tcPr>
          <w:p w14:paraId="1D8ADA37" w14:textId="77777777" w:rsidR="001C3B75" w:rsidRPr="00D01640" w:rsidRDefault="001C3B75" w:rsidP="001C3B75">
            <w:pPr>
              <w:jc w:val="center"/>
              <w:rPr>
                <w:sz w:val="22"/>
                <w:szCs w:val="22"/>
                <w:lang w:val="en-US"/>
              </w:rPr>
            </w:pPr>
            <w:r w:rsidRPr="00D01640">
              <w:rPr>
                <w:color w:val="000000"/>
                <w:sz w:val="22"/>
                <w:szCs w:val="22"/>
              </w:rPr>
              <w:t>111</w:t>
            </w:r>
          </w:p>
        </w:tc>
      </w:tr>
      <w:tr w:rsidR="002B4FA4" w:rsidRPr="00D01640" w14:paraId="27201BC7" w14:textId="77777777" w:rsidTr="00F835E8">
        <w:trPr>
          <w:trHeight w:val="103"/>
          <w:jc w:val="center"/>
        </w:trPr>
        <w:tc>
          <w:tcPr>
            <w:tcW w:w="2836" w:type="dxa"/>
            <w:vAlign w:val="center"/>
          </w:tcPr>
          <w:p w14:paraId="6B3191BF" w14:textId="61BCE1E9" w:rsidR="002B4FA4" w:rsidRPr="00D01640" w:rsidRDefault="001C3B75" w:rsidP="00BE3918">
            <w:pPr>
              <w:jc w:val="center"/>
              <w:rPr>
                <w:b/>
                <w:bCs/>
                <w:sz w:val="22"/>
                <w:szCs w:val="22"/>
                <w:lang w:val="en-US"/>
              </w:rPr>
            </w:pPr>
            <w:r>
              <w:rPr>
                <w:b/>
                <w:bCs/>
                <w:sz w:val="22"/>
                <w:szCs w:val="22"/>
                <w:lang w:val="en-US"/>
              </w:rPr>
              <w:t>Amount</w:t>
            </w:r>
          </w:p>
        </w:tc>
        <w:tc>
          <w:tcPr>
            <w:tcW w:w="1813" w:type="dxa"/>
            <w:vAlign w:val="center"/>
          </w:tcPr>
          <w:p w14:paraId="0FE44BC2" w14:textId="767CE790" w:rsidR="002B4FA4" w:rsidRPr="00D01640" w:rsidRDefault="002B4FA4" w:rsidP="00BE3918">
            <w:pPr>
              <w:jc w:val="center"/>
              <w:rPr>
                <w:b/>
                <w:bCs/>
                <w:sz w:val="22"/>
                <w:szCs w:val="22"/>
                <w:lang w:val="en-US"/>
              </w:rPr>
            </w:pPr>
            <w:r w:rsidRPr="00D01640">
              <w:rPr>
                <w:b/>
                <w:bCs/>
                <w:sz w:val="22"/>
                <w:szCs w:val="22"/>
                <w:lang w:val="en-US"/>
              </w:rPr>
              <w:t>14.707</w:t>
            </w:r>
          </w:p>
        </w:tc>
        <w:tc>
          <w:tcPr>
            <w:tcW w:w="799" w:type="dxa"/>
            <w:vAlign w:val="center"/>
          </w:tcPr>
          <w:p w14:paraId="67B1483E" w14:textId="2D00B9CA" w:rsidR="002B4FA4" w:rsidRPr="00D01640" w:rsidRDefault="002B4FA4" w:rsidP="00BE3918">
            <w:pPr>
              <w:jc w:val="center"/>
              <w:rPr>
                <w:b/>
                <w:bCs/>
                <w:color w:val="000000"/>
                <w:sz w:val="22"/>
                <w:szCs w:val="22"/>
              </w:rPr>
            </w:pPr>
            <w:r w:rsidRPr="00D01640">
              <w:rPr>
                <w:b/>
                <w:bCs/>
                <w:sz w:val="22"/>
                <w:szCs w:val="22"/>
                <w:lang w:val="en-US"/>
              </w:rPr>
              <w:t>521</w:t>
            </w:r>
          </w:p>
        </w:tc>
        <w:tc>
          <w:tcPr>
            <w:tcW w:w="805" w:type="dxa"/>
            <w:vAlign w:val="center"/>
          </w:tcPr>
          <w:p w14:paraId="172D561B" w14:textId="77777777" w:rsidR="002B4FA4" w:rsidRPr="00D01640" w:rsidRDefault="002B4FA4" w:rsidP="00BE3918">
            <w:pPr>
              <w:jc w:val="center"/>
              <w:rPr>
                <w:b/>
                <w:bCs/>
                <w:sz w:val="22"/>
                <w:szCs w:val="22"/>
                <w:lang w:val="en-US"/>
              </w:rPr>
            </w:pPr>
            <w:r w:rsidRPr="00D01640">
              <w:rPr>
                <w:b/>
                <w:bCs/>
                <w:color w:val="000000"/>
                <w:sz w:val="22"/>
                <w:szCs w:val="22"/>
              </w:rPr>
              <w:t>891</w:t>
            </w:r>
          </w:p>
        </w:tc>
        <w:tc>
          <w:tcPr>
            <w:tcW w:w="876" w:type="dxa"/>
            <w:vAlign w:val="center"/>
          </w:tcPr>
          <w:p w14:paraId="414D0CA5" w14:textId="77777777" w:rsidR="002B4FA4" w:rsidRPr="00D01640" w:rsidRDefault="002B4FA4" w:rsidP="00BE3918">
            <w:pPr>
              <w:jc w:val="center"/>
              <w:rPr>
                <w:b/>
                <w:bCs/>
                <w:sz w:val="22"/>
                <w:szCs w:val="22"/>
                <w:lang w:val="en-US"/>
              </w:rPr>
            </w:pPr>
            <w:r>
              <w:rPr>
                <w:b/>
                <w:bCs/>
                <w:sz w:val="22"/>
                <w:szCs w:val="22"/>
                <w:lang w:val="en-US"/>
              </w:rPr>
              <w:t>1.511</w:t>
            </w:r>
          </w:p>
        </w:tc>
        <w:tc>
          <w:tcPr>
            <w:tcW w:w="876" w:type="dxa"/>
            <w:vAlign w:val="center"/>
          </w:tcPr>
          <w:p w14:paraId="43EAF0AE" w14:textId="77777777" w:rsidR="002B4FA4" w:rsidRPr="00D01640" w:rsidRDefault="002B4FA4" w:rsidP="00BE3918">
            <w:pPr>
              <w:jc w:val="center"/>
              <w:rPr>
                <w:b/>
                <w:bCs/>
                <w:sz w:val="22"/>
                <w:szCs w:val="22"/>
                <w:lang w:val="en-US"/>
              </w:rPr>
            </w:pPr>
            <w:r w:rsidRPr="00D01640">
              <w:rPr>
                <w:b/>
                <w:bCs/>
                <w:color w:val="000000"/>
                <w:sz w:val="22"/>
                <w:szCs w:val="22"/>
              </w:rPr>
              <w:t>2.237</w:t>
            </w:r>
          </w:p>
        </w:tc>
      </w:tr>
    </w:tbl>
    <w:p w14:paraId="5F9880E2" w14:textId="57083EE0" w:rsidR="00E2367C" w:rsidRDefault="00B32CF7" w:rsidP="00E2367C">
      <w:pPr>
        <w:ind w:firstLine="284"/>
        <w:textAlignment w:val="baseline"/>
        <w:rPr>
          <w:rFonts w:cs="Segoe UI"/>
          <w:i/>
          <w:iCs/>
          <w:sz w:val="22"/>
          <w:szCs w:val="28"/>
          <w:lang w:val="en-ID"/>
        </w:rPr>
      </w:pPr>
      <w:r>
        <w:rPr>
          <w:rFonts w:cs="Segoe UI"/>
          <w:sz w:val="22"/>
          <w:szCs w:val="28"/>
          <w:lang w:val="en-ID"/>
        </w:rPr>
        <w:tab/>
      </w:r>
      <w:r w:rsidR="001C3B75">
        <w:rPr>
          <w:rFonts w:cs="Segoe UI"/>
          <w:i/>
          <w:iCs/>
          <w:sz w:val="22"/>
          <w:szCs w:val="28"/>
        </w:rPr>
        <w:t>Source : 2024 Compiler</w:t>
      </w:r>
    </w:p>
    <w:p w14:paraId="4EBDAB43" w14:textId="77777777" w:rsidR="004D6167" w:rsidRPr="004D6167" w:rsidRDefault="004D6167" w:rsidP="004D6167">
      <w:pPr>
        <w:rPr>
          <w:lang w:val="en-US"/>
        </w:rPr>
      </w:pPr>
    </w:p>
    <w:p w14:paraId="1EF67850" w14:textId="43841450" w:rsidR="004D6167" w:rsidRPr="005964C1" w:rsidRDefault="001C3B75" w:rsidP="00E2367C">
      <w:pPr>
        <w:pStyle w:val="ListParagraph"/>
        <w:spacing w:before="1" w:line="360" w:lineRule="auto"/>
        <w:ind w:left="142" w:firstLine="567"/>
        <w:jc w:val="both"/>
        <w:rPr>
          <w:sz w:val="24"/>
          <w:szCs w:val="24"/>
          <w:lang w:val="en-US"/>
        </w:rPr>
      </w:pPr>
      <w:r w:rsidRPr="001C3B75">
        <w:rPr>
          <w:iCs/>
          <w:sz w:val="24"/>
          <w:szCs w:val="24"/>
          <w:lang w:val="en-US"/>
        </w:rPr>
        <w:t xml:space="preserve">The backlog of housing needs in the Parakan Urban Area each year has a different amount, a gap that occurs when the number of houses built does not match the number of houses that people need. </w:t>
      </w:r>
      <w:proofErr w:type="spellStart"/>
      <w:r w:rsidRPr="001C3B75">
        <w:rPr>
          <w:iCs/>
          <w:sz w:val="24"/>
          <w:szCs w:val="24"/>
          <w:lang w:val="en-US"/>
        </w:rPr>
        <w:t>Wanutengah</w:t>
      </w:r>
      <w:proofErr w:type="spellEnd"/>
      <w:r w:rsidRPr="001C3B75">
        <w:rPr>
          <w:iCs/>
          <w:sz w:val="24"/>
          <w:szCs w:val="24"/>
          <w:lang w:val="en-US"/>
        </w:rPr>
        <w:t xml:space="preserve"> Village is one of the villages that has the highest gap, seeing from the condition of the </w:t>
      </w:r>
      <w:proofErr w:type="spellStart"/>
      <w:r w:rsidRPr="001C3B75">
        <w:rPr>
          <w:iCs/>
          <w:sz w:val="24"/>
          <w:szCs w:val="24"/>
          <w:lang w:val="en-US"/>
        </w:rPr>
        <w:t>Wanutengah</w:t>
      </w:r>
      <w:proofErr w:type="spellEnd"/>
      <w:r w:rsidRPr="001C3B75">
        <w:rPr>
          <w:iCs/>
          <w:sz w:val="24"/>
          <w:szCs w:val="24"/>
          <w:lang w:val="en-US"/>
        </w:rPr>
        <w:t xml:space="preserve"> Village area that has health facilities, trade and service activities, industry and is traversed by provincial and national roads. The provision of facilities and smooth accessibility of residents can increase urbanization with the aim of finding work and settling as residents of </w:t>
      </w:r>
      <w:proofErr w:type="spellStart"/>
      <w:r w:rsidRPr="001C3B75">
        <w:rPr>
          <w:iCs/>
          <w:sz w:val="24"/>
          <w:szCs w:val="24"/>
          <w:lang w:val="en-US"/>
        </w:rPr>
        <w:t>Wanutengah</w:t>
      </w:r>
      <w:proofErr w:type="spellEnd"/>
      <w:r w:rsidRPr="001C3B75">
        <w:rPr>
          <w:iCs/>
          <w:sz w:val="24"/>
          <w:szCs w:val="24"/>
          <w:lang w:val="en-US"/>
        </w:rPr>
        <w:t xml:space="preserve"> Village</w:t>
      </w:r>
      <w:r w:rsidR="000D491B">
        <w:rPr>
          <w:sz w:val="24"/>
          <w:szCs w:val="24"/>
          <w:lang w:val="en-US"/>
        </w:rPr>
        <w:t xml:space="preserve">. </w:t>
      </w:r>
    </w:p>
    <w:p w14:paraId="07DF489E" w14:textId="79A19388" w:rsidR="002C1130" w:rsidRDefault="002C1130" w:rsidP="007F4766">
      <w:pPr>
        <w:rPr>
          <w:lang w:val="en-US"/>
        </w:rPr>
      </w:pPr>
    </w:p>
    <w:p w14:paraId="76E9DFA0" w14:textId="64A52BBE" w:rsidR="001A6B53" w:rsidRPr="003E1052" w:rsidRDefault="0067078C" w:rsidP="00821757">
      <w:pPr>
        <w:pStyle w:val="Heading2"/>
        <w:rPr>
          <w:i/>
          <w:lang w:val="en-US"/>
        </w:rPr>
      </w:pPr>
      <w:r w:rsidRPr="0067078C">
        <w:rPr>
          <w:lang w:val="en-US"/>
        </w:rPr>
        <w:t>House and Land Requirements by House Class</w:t>
      </w:r>
    </w:p>
    <w:p w14:paraId="6FCD657B" w14:textId="2367251B" w:rsidR="00630961" w:rsidRDefault="0067078C" w:rsidP="2D5F796C">
      <w:pPr>
        <w:pStyle w:val="ListParagraph"/>
        <w:spacing w:before="1" w:line="360" w:lineRule="auto"/>
        <w:ind w:left="142" w:right="295" w:firstLine="567"/>
        <w:jc w:val="both"/>
        <w:rPr>
          <w:sz w:val="24"/>
          <w:szCs w:val="24"/>
          <w:lang w:val="en-US"/>
        </w:rPr>
      </w:pPr>
      <w:r w:rsidRPr="0067078C">
        <w:rPr>
          <w:sz w:val="24"/>
          <w:szCs w:val="24"/>
          <w:lang w:val="en-US"/>
        </w:rPr>
        <w:t>The construction of houses refers to article 21F of Government Regulation Number 12 of 2021 concerning the Implementation of Housing and Settlement Areas which states that the ratio of housing development construction is at least 1 Luxury House compared to at least 2 Medium Houses and compared to at least 3 Simple Houses</w:t>
      </w:r>
      <w:r>
        <w:rPr>
          <w:sz w:val="24"/>
          <w:szCs w:val="24"/>
          <w:lang w:val="en-US"/>
        </w:rPr>
        <w:t xml:space="preserve"> </w:t>
      </w:r>
      <w:r w:rsidR="00D70B49" w:rsidRPr="2D5F796C">
        <w:rPr>
          <w:sz w:val="24"/>
          <w:szCs w:val="24"/>
          <w:lang w:val="en-US"/>
        </w:rPr>
        <w:fldChar w:fldCharType="begin" w:fldLock="1"/>
      </w:r>
      <w:r w:rsidR="005A301C" w:rsidRPr="2D5F796C">
        <w:rPr>
          <w:sz w:val="24"/>
          <w:szCs w:val="24"/>
          <w:lang w:val="en-US"/>
        </w:rPr>
        <w:instrText>ADDIN CSL_CITATION {"citationItems":[{"id":"ITEM-1","itemData":{"abstract":"PERUBAHAN ATAS PERATURAN PEMERINTAH NOMOR 14 TAHUN 2076 TENTANG PENYELENGGARAAN PERUMAHAN DAN KAWASAN PERMUKIMAN","author":[{"dropping-particle":"","family":"Peraturan Pemerintah RI No 12","given":"","non-dropping-particle":"","parse-names":false,"suffix":""}],"id":"ITEM-1","issue":"086436","issued":{"date-parts":[["2021"]]},"number-of-pages":"1-15","title":"Peraturan Pemerintah Republik Indonesia Nomor 12 Tahun 2021 Tentang Perubahan Atas Peraturan Pemerintah Nomor 14 Tahun 2016 Tentang Penyelenggaraan Perumahan Dan Kawasan Permukiman","type":"book"},"uris":["http://www.mendeley.com/documents/?uuid=56eaeca0-e565-4162-bcce-adb66ea55b24"]}],"mendeley":{"formattedCitation":"(Peraturan Pemerintah RI No 12, 2021)","plainTextFormattedCitation":"(Peraturan Pemerintah RI No 12, 2021)","previouslyFormattedCitation":"(Peraturan Pemerintah RI No 12, 2021)"},"properties":{"noteIndex":0},"schema":"https://github.com/citation-style-language/schema/raw/master/csl-citation.json"}</w:instrText>
      </w:r>
      <w:r w:rsidR="00D70B49" w:rsidRPr="2D5F796C">
        <w:rPr>
          <w:sz w:val="24"/>
          <w:szCs w:val="24"/>
          <w:lang w:val="en-US"/>
        </w:rPr>
        <w:fldChar w:fldCharType="separate"/>
      </w:r>
      <w:r w:rsidR="00D70B49" w:rsidRPr="2D5F796C">
        <w:rPr>
          <w:noProof/>
          <w:sz w:val="24"/>
          <w:szCs w:val="24"/>
          <w:lang w:val="en-US"/>
        </w:rPr>
        <w:t>(Peraturan Pemerintah RI No 12, 2021)</w:t>
      </w:r>
      <w:r w:rsidR="00D70B49" w:rsidRPr="2D5F796C">
        <w:rPr>
          <w:sz w:val="24"/>
          <w:szCs w:val="24"/>
          <w:lang w:val="en-US"/>
        </w:rPr>
        <w:fldChar w:fldCharType="end"/>
      </w:r>
      <w:r w:rsidR="00D70B49" w:rsidRPr="2D5F796C">
        <w:rPr>
          <w:sz w:val="24"/>
          <w:szCs w:val="24"/>
          <w:lang w:val="en-US"/>
        </w:rPr>
        <w:t xml:space="preserve">. </w:t>
      </w:r>
      <w:r w:rsidRPr="0067078C">
        <w:rPr>
          <w:sz w:val="24"/>
          <w:szCs w:val="24"/>
          <w:lang w:val="en-US"/>
        </w:rPr>
        <w:t xml:space="preserve">Land requirements are the most important thing in the construction of new houses, </w:t>
      </w:r>
      <w:r w:rsidRPr="0067078C">
        <w:rPr>
          <w:sz w:val="24"/>
          <w:szCs w:val="24"/>
          <w:lang w:val="en-US"/>
        </w:rPr>
        <w:lastRenderedPageBreak/>
        <w:t xml:space="preserve">which have their respective areas based on the class of houses to be built, including the luxury house class having an area of 200m^2, for the </w:t>
      </w:r>
      <w:proofErr w:type="gramStart"/>
      <w:r w:rsidRPr="0067078C">
        <w:rPr>
          <w:sz w:val="24"/>
          <w:szCs w:val="24"/>
          <w:lang w:val="en-US"/>
        </w:rPr>
        <w:t>middle class</w:t>
      </w:r>
      <w:proofErr w:type="gramEnd"/>
      <w:r w:rsidRPr="0067078C">
        <w:rPr>
          <w:sz w:val="24"/>
          <w:szCs w:val="24"/>
          <w:lang w:val="en-US"/>
        </w:rPr>
        <w:t xml:space="preserve"> house having an area of 120m^2, and the simple house class having an area of 70m^2. The following is the calculation of land requirements in the Parakan Urban Area</w:t>
      </w:r>
    </w:p>
    <w:p w14:paraId="7573241D" w14:textId="6DB970D1" w:rsidR="0003666D" w:rsidRDefault="0067078C" w:rsidP="0067078C">
      <w:pPr>
        <w:pStyle w:val="Caption"/>
        <w:rPr>
          <w:szCs w:val="22"/>
          <w:lang w:val="en-US"/>
        </w:rPr>
      </w:pPr>
      <w:r w:rsidRPr="0067078C">
        <w:rPr>
          <w:b/>
          <w:bCs/>
        </w:rPr>
        <w:t xml:space="preserve">Table </w:t>
      </w:r>
      <w:r w:rsidRPr="0067078C">
        <w:rPr>
          <w:b/>
          <w:bCs/>
        </w:rPr>
        <w:fldChar w:fldCharType="begin"/>
      </w:r>
      <w:r w:rsidRPr="0067078C">
        <w:rPr>
          <w:b/>
          <w:bCs/>
        </w:rPr>
        <w:instrText xml:space="preserve"> SEQ Table \* ARABIC </w:instrText>
      </w:r>
      <w:r w:rsidRPr="0067078C">
        <w:rPr>
          <w:b/>
          <w:bCs/>
        </w:rPr>
        <w:fldChar w:fldCharType="separate"/>
      </w:r>
      <w:r>
        <w:rPr>
          <w:b/>
          <w:bCs/>
          <w:noProof/>
        </w:rPr>
        <w:t>3</w:t>
      </w:r>
      <w:r w:rsidRPr="0067078C">
        <w:rPr>
          <w:b/>
          <w:bCs/>
        </w:rPr>
        <w:fldChar w:fldCharType="end"/>
      </w:r>
      <w:r w:rsidRPr="0067078C">
        <w:rPr>
          <w:b/>
          <w:bCs/>
          <w:lang w:val="en-US"/>
        </w:rPr>
        <w:t>.</w:t>
      </w:r>
      <w:r>
        <w:rPr>
          <w:lang w:val="en-US"/>
        </w:rPr>
        <w:t xml:space="preserve"> </w:t>
      </w:r>
      <w:r w:rsidRPr="0067078C">
        <w:rPr>
          <w:szCs w:val="22"/>
          <w:lang w:val="en-US"/>
        </w:rPr>
        <w:t xml:space="preserve">Backlog in Parakan Urban Area Year </w:t>
      </w:r>
      <w:r w:rsidR="0003666D">
        <w:rPr>
          <w:szCs w:val="22"/>
          <w:lang w:val="en-US"/>
        </w:rPr>
        <w:t>2028</w:t>
      </w:r>
    </w:p>
    <w:tbl>
      <w:tblPr>
        <w:tblStyle w:val="TableGrid"/>
        <w:tblW w:w="10564" w:type="dxa"/>
        <w:jc w:val="center"/>
        <w:tblLayout w:type="fixed"/>
        <w:tblLook w:val="04A0" w:firstRow="1" w:lastRow="0" w:firstColumn="1" w:lastColumn="0" w:noHBand="0" w:noVBand="1"/>
      </w:tblPr>
      <w:tblGrid>
        <w:gridCol w:w="2830"/>
        <w:gridCol w:w="1289"/>
        <w:gridCol w:w="1289"/>
        <w:gridCol w:w="1289"/>
        <w:gridCol w:w="1289"/>
        <w:gridCol w:w="1289"/>
        <w:gridCol w:w="1289"/>
      </w:tblGrid>
      <w:tr w:rsidR="0067078C" w:rsidRPr="002E2A55" w14:paraId="51CA211C" w14:textId="6F8B1C3D" w:rsidTr="44295BEA">
        <w:trPr>
          <w:trHeight w:val="224"/>
          <w:jc w:val="center"/>
        </w:trPr>
        <w:tc>
          <w:tcPr>
            <w:tcW w:w="2830" w:type="dxa"/>
            <w:vMerge w:val="restart"/>
            <w:vAlign w:val="center"/>
          </w:tcPr>
          <w:p w14:paraId="19B53EC4" w14:textId="71A8E057" w:rsidR="0067078C" w:rsidRPr="002E2A55" w:rsidRDefault="0067078C" w:rsidP="008D4950">
            <w:pPr>
              <w:jc w:val="center"/>
              <w:rPr>
                <w:b/>
                <w:bCs/>
                <w:sz w:val="22"/>
                <w:szCs w:val="22"/>
                <w:lang w:val="en-US"/>
              </w:rPr>
            </w:pPr>
            <w:r>
              <w:rPr>
                <w:b/>
                <w:bCs/>
                <w:sz w:val="22"/>
                <w:szCs w:val="22"/>
                <w:lang w:val="en-US"/>
              </w:rPr>
              <w:t>Village/ Neighborhood</w:t>
            </w:r>
          </w:p>
        </w:tc>
        <w:tc>
          <w:tcPr>
            <w:tcW w:w="7734" w:type="dxa"/>
            <w:gridSpan w:val="6"/>
          </w:tcPr>
          <w:p w14:paraId="659E07C0" w14:textId="1E8FD1BF" w:rsidR="0067078C" w:rsidRPr="002E2A55" w:rsidRDefault="0067078C" w:rsidP="008D4950">
            <w:pPr>
              <w:jc w:val="center"/>
              <w:rPr>
                <w:b/>
                <w:bCs/>
                <w:sz w:val="22"/>
                <w:szCs w:val="22"/>
                <w:lang w:val="en-US"/>
              </w:rPr>
            </w:pPr>
            <w:r w:rsidRPr="0067078C">
              <w:rPr>
                <w:b/>
                <w:bCs/>
                <w:sz w:val="22"/>
                <w:szCs w:val="22"/>
                <w:lang w:val="en-US"/>
              </w:rPr>
              <w:t>New Land Housing Needs</w:t>
            </w:r>
          </w:p>
        </w:tc>
      </w:tr>
      <w:tr w:rsidR="0067078C" w:rsidRPr="002E2A55" w14:paraId="1C624FA8" w14:textId="04693352" w:rsidTr="00E56805">
        <w:trPr>
          <w:trHeight w:val="224"/>
          <w:jc w:val="center"/>
        </w:trPr>
        <w:tc>
          <w:tcPr>
            <w:tcW w:w="2830" w:type="dxa"/>
            <w:vMerge/>
            <w:vAlign w:val="center"/>
          </w:tcPr>
          <w:p w14:paraId="52650437" w14:textId="77777777" w:rsidR="0067078C" w:rsidRPr="002E2A55" w:rsidRDefault="0067078C" w:rsidP="001C3C57">
            <w:pPr>
              <w:rPr>
                <w:sz w:val="22"/>
                <w:szCs w:val="22"/>
                <w:lang w:val="en-US"/>
              </w:rPr>
            </w:pPr>
          </w:p>
        </w:tc>
        <w:tc>
          <w:tcPr>
            <w:tcW w:w="2578" w:type="dxa"/>
            <w:gridSpan w:val="2"/>
          </w:tcPr>
          <w:p w14:paraId="28D46239" w14:textId="0049F496" w:rsidR="0067078C" w:rsidRPr="002E2A55" w:rsidRDefault="0067078C" w:rsidP="00E20DDB">
            <w:pPr>
              <w:jc w:val="center"/>
              <w:rPr>
                <w:b/>
                <w:bCs/>
                <w:sz w:val="22"/>
                <w:szCs w:val="22"/>
                <w:lang w:val="en-US"/>
              </w:rPr>
            </w:pPr>
            <w:r w:rsidRPr="0067078C">
              <w:rPr>
                <w:b/>
                <w:bCs/>
                <w:sz w:val="22"/>
                <w:szCs w:val="22"/>
                <w:lang w:val="en-US"/>
              </w:rPr>
              <w:t>Luxury Home</w:t>
            </w:r>
          </w:p>
        </w:tc>
        <w:tc>
          <w:tcPr>
            <w:tcW w:w="2578" w:type="dxa"/>
            <w:gridSpan w:val="2"/>
          </w:tcPr>
          <w:p w14:paraId="58394BF6" w14:textId="760FB34A" w:rsidR="0067078C" w:rsidRPr="002E2A55" w:rsidRDefault="0067078C" w:rsidP="00E20DDB">
            <w:pPr>
              <w:jc w:val="center"/>
              <w:rPr>
                <w:b/>
                <w:bCs/>
                <w:sz w:val="22"/>
                <w:szCs w:val="22"/>
                <w:lang w:val="en-US"/>
              </w:rPr>
            </w:pPr>
            <w:r w:rsidRPr="0067078C">
              <w:rPr>
                <w:b/>
                <w:bCs/>
                <w:sz w:val="22"/>
                <w:szCs w:val="22"/>
                <w:lang w:val="en-US"/>
              </w:rPr>
              <w:t>Intermediate H</w:t>
            </w:r>
            <w:r w:rsidR="00686A3F">
              <w:rPr>
                <w:b/>
                <w:bCs/>
                <w:sz w:val="22"/>
                <w:szCs w:val="22"/>
                <w:lang w:val="en-US"/>
              </w:rPr>
              <w:t>ome</w:t>
            </w:r>
          </w:p>
        </w:tc>
        <w:tc>
          <w:tcPr>
            <w:tcW w:w="2578" w:type="dxa"/>
            <w:gridSpan w:val="2"/>
          </w:tcPr>
          <w:p w14:paraId="219D9364" w14:textId="2DEB35FA" w:rsidR="0067078C" w:rsidRPr="002E2A55" w:rsidRDefault="0067078C" w:rsidP="00E20DDB">
            <w:pPr>
              <w:jc w:val="center"/>
              <w:rPr>
                <w:b/>
                <w:bCs/>
                <w:sz w:val="22"/>
                <w:szCs w:val="22"/>
                <w:lang w:val="en-US"/>
              </w:rPr>
            </w:pPr>
            <w:r w:rsidRPr="0067078C">
              <w:rPr>
                <w:b/>
                <w:bCs/>
                <w:sz w:val="22"/>
                <w:szCs w:val="22"/>
                <w:lang w:val="en-US"/>
              </w:rPr>
              <w:t>Simple Ho</w:t>
            </w:r>
            <w:r w:rsidR="00686A3F">
              <w:rPr>
                <w:b/>
                <w:bCs/>
                <w:sz w:val="22"/>
                <w:szCs w:val="22"/>
                <w:lang w:val="en-US"/>
              </w:rPr>
              <w:t>me</w:t>
            </w:r>
          </w:p>
        </w:tc>
      </w:tr>
      <w:tr w:rsidR="0067078C" w14:paraId="60535605" w14:textId="77777777" w:rsidTr="44295BEA">
        <w:trPr>
          <w:trHeight w:val="73"/>
          <w:jc w:val="center"/>
        </w:trPr>
        <w:tc>
          <w:tcPr>
            <w:tcW w:w="2830" w:type="dxa"/>
            <w:vMerge/>
            <w:vAlign w:val="center"/>
          </w:tcPr>
          <w:p w14:paraId="1935DA4F" w14:textId="1A1CB9C7" w:rsidR="0067078C" w:rsidRDefault="0067078C" w:rsidP="44295BEA">
            <w:pPr>
              <w:rPr>
                <w:sz w:val="22"/>
                <w:szCs w:val="22"/>
                <w:lang w:val="en-US"/>
              </w:rPr>
            </w:pPr>
          </w:p>
        </w:tc>
        <w:tc>
          <w:tcPr>
            <w:tcW w:w="1289" w:type="dxa"/>
            <w:vAlign w:val="center"/>
          </w:tcPr>
          <w:p w14:paraId="1BAC98D4" w14:textId="1D84C22F" w:rsidR="0067078C" w:rsidRPr="00C86E28" w:rsidRDefault="0067078C" w:rsidP="44295BEA">
            <w:pPr>
              <w:jc w:val="center"/>
              <w:rPr>
                <w:b/>
                <w:bCs/>
                <w:sz w:val="22"/>
                <w:szCs w:val="22"/>
                <w:lang w:val="en-US"/>
              </w:rPr>
            </w:pPr>
            <w:r>
              <w:rPr>
                <w:b/>
                <w:bCs/>
                <w:sz w:val="22"/>
                <w:szCs w:val="22"/>
                <w:lang w:val="en-US"/>
              </w:rPr>
              <w:t>Number of Houses (Unit)</w:t>
            </w:r>
          </w:p>
        </w:tc>
        <w:tc>
          <w:tcPr>
            <w:tcW w:w="1289" w:type="dxa"/>
            <w:vAlign w:val="center"/>
          </w:tcPr>
          <w:p w14:paraId="0FFE57C6" w14:textId="0E4A3D38" w:rsidR="0067078C" w:rsidRPr="00C86E28" w:rsidRDefault="0067078C" w:rsidP="44295BEA">
            <w:pPr>
              <w:jc w:val="center"/>
              <w:rPr>
                <w:b/>
                <w:bCs/>
                <w:sz w:val="22"/>
                <w:szCs w:val="22"/>
                <w:lang w:val="en-US"/>
              </w:rPr>
            </w:pPr>
            <w:r>
              <w:rPr>
                <w:b/>
                <w:bCs/>
                <w:sz w:val="22"/>
                <w:szCs w:val="22"/>
                <w:lang w:val="en-US"/>
              </w:rPr>
              <w:t xml:space="preserve">Area </w:t>
            </w:r>
            <w:r w:rsidRPr="00C86E28">
              <w:rPr>
                <w:b/>
                <w:bCs/>
                <w:sz w:val="22"/>
                <w:szCs w:val="22"/>
                <w:lang w:val="en-US"/>
              </w:rPr>
              <w:t>(200</w:t>
            </w:r>
            <m:oMath>
              <m:sSup>
                <m:sSupPr>
                  <m:ctrlPr>
                    <w:rPr>
                      <w:rFonts w:ascii="Cambria Math" w:hAnsi="Cambria Math"/>
                      <w:b/>
                      <w:bCs/>
                      <w:i/>
                      <w:iCs/>
                      <w:sz w:val="22"/>
                      <w:szCs w:val="22"/>
                      <w:lang w:val="en-US"/>
                    </w:rPr>
                  </m:ctrlPr>
                </m:sSupPr>
                <m:e>
                  <m:r>
                    <m:rPr>
                      <m:sty m:val="bi"/>
                    </m:rPr>
                    <w:rPr>
                      <w:rFonts w:ascii="Cambria Math" w:hAnsi="Cambria Math"/>
                      <w:sz w:val="22"/>
                      <w:szCs w:val="22"/>
                      <w:lang w:val="en-US"/>
                    </w:rPr>
                    <m:t>m</m:t>
                  </m:r>
                </m:e>
                <m:sup>
                  <m:r>
                    <m:rPr>
                      <m:sty m:val="bi"/>
                    </m:rPr>
                    <w:rPr>
                      <w:rFonts w:ascii="Cambria Math" w:hAnsi="Cambria Math"/>
                      <w:sz w:val="22"/>
                      <w:szCs w:val="22"/>
                      <w:lang w:val="en-US"/>
                    </w:rPr>
                    <m:t>2</m:t>
                  </m:r>
                </m:sup>
              </m:sSup>
            </m:oMath>
            <w:r w:rsidRPr="00C86E28">
              <w:rPr>
                <w:b/>
                <w:bCs/>
                <w:sz w:val="22"/>
                <w:szCs w:val="22"/>
                <w:lang w:val="en-US"/>
              </w:rPr>
              <w:t>/ unit)</w:t>
            </w:r>
          </w:p>
        </w:tc>
        <w:tc>
          <w:tcPr>
            <w:tcW w:w="1289" w:type="dxa"/>
            <w:vAlign w:val="center"/>
          </w:tcPr>
          <w:p w14:paraId="060F0EE4" w14:textId="29DD13CE" w:rsidR="0067078C" w:rsidRPr="00C86E28" w:rsidRDefault="0067078C" w:rsidP="44295BEA">
            <w:pPr>
              <w:jc w:val="center"/>
              <w:rPr>
                <w:b/>
                <w:bCs/>
                <w:sz w:val="22"/>
                <w:szCs w:val="22"/>
                <w:lang w:val="en-US"/>
              </w:rPr>
            </w:pPr>
            <w:r>
              <w:rPr>
                <w:b/>
                <w:bCs/>
                <w:sz w:val="22"/>
                <w:szCs w:val="22"/>
                <w:lang w:val="en-US"/>
              </w:rPr>
              <w:t>Number of Houses (Unit)</w:t>
            </w:r>
          </w:p>
        </w:tc>
        <w:tc>
          <w:tcPr>
            <w:tcW w:w="1289" w:type="dxa"/>
            <w:vAlign w:val="center"/>
          </w:tcPr>
          <w:p w14:paraId="16C59162" w14:textId="341AA7C0" w:rsidR="0067078C" w:rsidRPr="00C86E28" w:rsidRDefault="0067078C" w:rsidP="44295BEA">
            <w:pPr>
              <w:jc w:val="center"/>
              <w:rPr>
                <w:b/>
                <w:bCs/>
                <w:sz w:val="22"/>
                <w:szCs w:val="22"/>
                <w:lang w:val="en-US"/>
              </w:rPr>
            </w:pPr>
            <w:r>
              <w:rPr>
                <w:b/>
                <w:bCs/>
                <w:sz w:val="22"/>
                <w:szCs w:val="22"/>
                <w:lang w:val="en-US"/>
              </w:rPr>
              <w:t xml:space="preserve">Area </w:t>
            </w:r>
            <w:r w:rsidRPr="00C86E28">
              <w:rPr>
                <w:b/>
                <w:bCs/>
                <w:sz w:val="22"/>
                <w:szCs w:val="22"/>
                <w:lang w:val="en-US"/>
              </w:rPr>
              <w:t>(120</w:t>
            </w:r>
            <m:oMath>
              <m:sSup>
                <m:sSupPr>
                  <m:ctrlPr>
                    <w:rPr>
                      <w:rFonts w:ascii="Cambria Math" w:hAnsi="Cambria Math"/>
                      <w:b/>
                      <w:bCs/>
                      <w:i/>
                      <w:iCs/>
                      <w:sz w:val="22"/>
                      <w:szCs w:val="22"/>
                      <w:lang w:val="en-US"/>
                    </w:rPr>
                  </m:ctrlPr>
                </m:sSupPr>
                <m:e>
                  <m:r>
                    <m:rPr>
                      <m:sty m:val="bi"/>
                    </m:rPr>
                    <w:rPr>
                      <w:rFonts w:ascii="Cambria Math" w:hAnsi="Cambria Math"/>
                      <w:sz w:val="22"/>
                      <w:szCs w:val="22"/>
                      <w:lang w:val="en-US"/>
                    </w:rPr>
                    <m:t>m</m:t>
                  </m:r>
                </m:e>
                <m:sup>
                  <m:r>
                    <m:rPr>
                      <m:sty m:val="bi"/>
                    </m:rPr>
                    <w:rPr>
                      <w:rFonts w:ascii="Cambria Math" w:hAnsi="Cambria Math"/>
                      <w:sz w:val="22"/>
                      <w:szCs w:val="22"/>
                      <w:lang w:val="en-US"/>
                    </w:rPr>
                    <m:t>2</m:t>
                  </m:r>
                </m:sup>
              </m:sSup>
            </m:oMath>
            <w:r w:rsidRPr="00C86E28">
              <w:rPr>
                <w:b/>
                <w:bCs/>
                <w:sz w:val="22"/>
                <w:szCs w:val="22"/>
                <w:lang w:val="en-US"/>
              </w:rPr>
              <w:t>/ unit)</w:t>
            </w:r>
          </w:p>
        </w:tc>
        <w:tc>
          <w:tcPr>
            <w:tcW w:w="1289" w:type="dxa"/>
            <w:vAlign w:val="center"/>
          </w:tcPr>
          <w:p w14:paraId="675B68EA" w14:textId="365E8AC6" w:rsidR="0067078C" w:rsidRPr="00C86E28" w:rsidRDefault="0067078C" w:rsidP="44295BEA">
            <w:pPr>
              <w:jc w:val="center"/>
              <w:rPr>
                <w:b/>
                <w:bCs/>
                <w:sz w:val="22"/>
                <w:szCs w:val="22"/>
                <w:lang w:val="en-US"/>
              </w:rPr>
            </w:pPr>
            <w:r>
              <w:rPr>
                <w:b/>
                <w:bCs/>
                <w:sz w:val="22"/>
                <w:szCs w:val="22"/>
                <w:lang w:val="en-US"/>
              </w:rPr>
              <w:t>Number of Houses (Unit)</w:t>
            </w:r>
          </w:p>
        </w:tc>
        <w:tc>
          <w:tcPr>
            <w:tcW w:w="1289" w:type="dxa"/>
            <w:vAlign w:val="center"/>
          </w:tcPr>
          <w:p w14:paraId="12F93D30" w14:textId="7244850C" w:rsidR="0067078C" w:rsidRPr="00C86E28" w:rsidRDefault="0067078C" w:rsidP="44295BEA">
            <w:pPr>
              <w:jc w:val="center"/>
              <w:rPr>
                <w:b/>
                <w:bCs/>
                <w:sz w:val="22"/>
                <w:szCs w:val="22"/>
                <w:lang w:val="en-US"/>
              </w:rPr>
            </w:pPr>
            <w:proofErr w:type="gramStart"/>
            <w:r>
              <w:rPr>
                <w:b/>
                <w:bCs/>
                <w:sz w:val="22"/>
                <w:szCs w:val="22"/>
                <w:lang w:val="en-US"/>
              </w:rPr>
              <w:t xml:space="preserve">Area </w:t>
            </w:r>
            <w:r w:rsidRPr="00C86E28">
              <w:rPr>
                <w:b/>
                <w:bCs/>
                <w:sz w:val="22"/>
                <w:szCs w:val="22"/>
                <w:lang w:val="en-US"/>
              </w:rPr>
              <w:t xml:space="preserve"> (</w:t>
            </w:r>
            <w:proofErr w:type="gramEnd"/>
            <w:r w:rsidRPr="00C86E28">
              <w:rPr>
                <w:b/>
                <w:bCs/>
                <w:sz w:val="22"/>
                <w:szCs w:val="22"/>
                <w:lang w:val="en-US"/>
              </w:rPr>
              <w:t>70</w:t>
            </w:r>
            <m:oMath>
              <m:sSup>
                <m:sSupPr>
                  <m:ctrlPr>
                    <w:rPr>
                      <w:rFonts w:ascii="Cambria Math" w:hAnsi="Cambria Math"/>
                      <w:b/>
                      <w:bCs/>
                      <w:i/>
                      <w:iCs/>
                      <w:sz w:val="22"/>
                      <w:szCs w:val="22"/>
                      <w:lang w:val="en-US"/>
                    </w:rPr>
                  </m:ctrlPr>
                </m:sSupPr>
                <m:e>
                  <m:r>
                    <m:rPr>
                      <m:sty m:val="bi"/>
                    </m:rPr>
                    <w:rPr>
                      <w:rFonts w:ascii="Cambria Math" w:hAnsi="Cambria Math"/>
                      <w:sz w:val="22"/>
                      <w:szCs w:val="22"/>
                      <w:lang w:val="en-US"/>
                    </w:rPr>
                    <m:t>m</m:t>
                  </m:r>
                </m:e>
                <m:sup>
                  <m:r>
                    <m:rPr>
                      <m:sty m:val="bi"/>
                    </m:rPr>
                    <w:rPr>
                      <w:rFonts w:ascii="Cambria Math" w:hAnsi="Cambria Math"/>
                      <w:sz w:val="22"/>
                      <w:szCs w:val="22"/>
                      <w:lang w:val="en-US"/>
                    </w:rPr>
                    <m:t>2</m:t>
                  </m:r>
                </m:sup>
              </m:sSup>
            </m:oMath>
            <w:r w:rsidRPr="00C86E28">
              <w:rPr>
                <w:b/>
                <w:bCs/>
                <w:sz w:val="22"/>
                <w:szCs w:val="22"/>
                <w:lang w:val="en-US"/>
              </w:rPr>
              <w:t>/ unit)</w:t>
            </w:r>
          </w:p>
        </w:tc>
      </w:tr>
      <w:tr w:rsidR="0067078C" w:rsidRPr="002E2A55" w14:paraId="203E10E2" w14:textId="32F96193" w:rsidTr="44295BEA">
        <w:trPr>
          <w:trHeight w:val="73"/>
          <w:jc w:val="center"/>
        </w:trPr>
        <w:tc>
          <w:tcPr>
            <w:tcW w:w="2830" w:type="dxa"/>
            <w:vAlign w:val="center"/>
          </w:tcPr>
          <w:p w14:paraId="02969C94" w14:textId="203A9A2D" w:rsidR="0067078C" w:rsidRPr="002E2A55" w:rsidRDefault="0067078C" w:rsidP="0067078C">
            <w:pPr>
              <w:rPr>
                <w:sz w:val="22"/>
                <w:szCs w:val="22"/>
                <w:lang w:val="en-US"/>
              </w:rPr>
            </w:pPr>
            <w:r w:rsidRPr="00D01640">
              <w:rPr>
                <w:sz w:val="22"/>
                <w:szCs w:val="22"/>
                <w:lang w:val="en-US"/>
              </w:rPr>
              <w:t>Parakan Kauman</w:t>
            </w:r>
            <w:r>
              <w:rPr>
                <w:sz w:val="22"/>
                <w:szCs w:val="22"/>
                <w:lang w:val="en-US"/>
              </w:rPr>
              <w:t xml:space="preserve"> </w:t>
            </w:r>
            <w:r w:rsidRPr="001C3B75">
              <w:rPr>
                <w:sz w:val="22"/>
                <w:szCs w:val="22"/>
                <w:lang w:val="en-US"/>
              </w:rPr>
              <w:t>Neighborhood</w:t>
            </w:r>
          </w:p>
        </w:tc>
        <w:tc>
          <w:tcPr>
            <w:tcW w:w="1289" w:type="dxa"/>
            <w:vAlign w:val="center"/>
          </w:tcPr>
          <w:p w14:paraId="0269F6A1" w14:textId="42C59128"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20F3C5FF" w14:textId="305E836C"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1F16EB4A" w14:textId="34E4A28C"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352693D6" w14:textId="423CA64E"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5AA23DD8" w14:textId="2BC4E92F"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5BEF5E8C" w14:textId="3C328AAA"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27163B62" w14:textId="06A2C00A" w:rsidTr="44295BEA">
        <w:trPr>
          <w:trHeight w:val="134"/>
          <w:jc w:val="center"/>
        </w:trPr>
        <w:tc>
          <w:tcPr>
            <w:tcW w:w="2830" w:type="dxa"/>
            <w:vAlign w:val="center"/>
          </w:tcPr>
          <w:p w14:paraId="081A670D" w14:textId="507A307D" w:rsidR="0067078C" w:rsidRPr="002E2A55" w:rsidRDefault="0067078C" w:rsidP="0067078C">
            <w:pPr>
              <w:rPr>
                <w:sz w:val="22"/>
                <w:szCs w:val="22"/>
                <w:lang w:val="en-US"/>
              </w:rPr>
            </w:pPr>
            <w:r w:rsidRPr="00D01640">
              <w:rPr>
                <w:sz w:val="22"/>
                <w:szCs w:val="22"/>
                <w:lang w:val="en-US"/>
              </w:rPr>
              <w:t xml:space="preserve">Parakan </w:t>
            </w:r>
            <w:proofErr w:type="spellStart"/>
            <w:r w:rsidRPr="00D01640">
              <w:rPr>
                <w:sz w:val="22"/>
                <w:szCs w:val="22"/>
                <w:lang w:val="en-US"/>
              </w:rPr>
              <w:t>Wetan</w:t>
            </w:r>
            <w:proofErr w:type="spellEnd"/>
            <w:r w:rsidRPr="00D01640">
              <w:rPr>
                <w:sz w:val="22"/>
                <w:szCs w:val="22"/>
                <w:lang w:val="en-US"/>
              </w:rPr>
              <w:t xml:space="preserve"> </w:t>
            </w:r>
            <w:r w:rsidRPr="001C3B75">
              <w:rPr>
                <w:sz w:val="22"/>
                <w:szCs w:val="22"/>
                <w:lang w:val="en-US"/>
              </w:rPr>
              <w:t>Neighborhood</w:t>
            </w:r>
          </w:p>
        </w:tc>
        <w:tc>
          <w:tcPr>
            <w:tcW w:w="1289" w:type="dxa"/>
            <w:vAlign w:val="center"/>
          </w:tcPr>
          <w:p w14:paraId="70803100" w14:textId="79FE6662"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6940E041" w14:textId="2FAABA82"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5E334793" w14:textId="43C1DF46"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0631BB93" w14:textId="7F9F564B"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4A9ED3A7" w14:textId="1EBE8198"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4070336B" w14:textId="0D7E71EC"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5B8DD9F0" w14:textId="324790AE" w:rsidTr="44295BEA">
        <w:trPr>
          <w:trHeight w:val="124"/>
          <w:jc w:val="center"/>
        </w:trPr>
        <w:tc>
          <w:tcPr>
            <w:tcW w:w="2830" w:type="dxa"/>
            <w:vAlign w:val="center"/>
          </w:tcPr>
          <w:p w14:paraId="1AF0D8AC" w14:textId="5D96F3B2" w:rsidR="0067078C" w:rsidRPr="002E2A55" w:rsidRDefault="0067078C" w:rsidP="0067078C">
            <w:pPr>
              <w:rPr>
                <w:sz w:val="22"/>
                <w:szCs w:val="22"/>
                <w:lang w:val="en-US"/>
              </w:rPr>
            </w:pPr>
            <w:proofErr w:type="spellStart"/>
            <w:r w:rsidRPr="00D01640">
              <w:rPr>
                <w:sz w:val="22"/>
                <w:szCs w:val="22"/>
                <w:lang w:val="en-US"/>
              </w:rPr>
              <w:t>Tra</w:t>
            </w:r>
            <w:r w:rsidRPr="001C3B75">
              <w:rPr>
                <w:sz w:val="22"/>
                <w:szCs w:val="22"/>
                <w:lang w:val="en-US"/>
              </w:rPr>
              <w:t>ji</w:t>
            </w:r>
            <w:proofErr w:type="spellEnd"/>
            <w:r w:rsidRPr="001C3B75">
              <w:rPr>
                <w:sz w:val="22"/>
                <w:szCs w:val="22"/>
                <w:lang w:val="en-US"/>
              </w:rPr>
              <w:t xml:space="preserve"> Village</w:t>
            </w:r>
          </w:p>
        </w:tc>
        <w:tc>
          <w:tcPr>
            <w:tcW w:w="1289" w:type="dxa"/>
            <w:vAlign w:val="center"/>
          </w:tcPr>
          <w:p w14:paraId="6155FB2E" w14:textId="46E52C12"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61C7399A" w14:textId="60D8975D"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7A05BDE6" w14:textId="7033A90B"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7C4B44C5" w14:textId="08E8F82C"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0E10EC5A" w14:textId="6C85561F"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49FD113E" w14:textId="5245CE8F"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44E74840" w14:textId="246AD638" w:rsidTr="44295BEA">
        <w:trPr>
          <w:trHeight w:val="134"/>
          <w:jc w:val="center"/>
        </w:trPr>
        <w:tc>
          <w:tcPr>
            <w:tcW w:w="2830" w:type="dxa"/>
            <w:vAlign w:val="center"/>
          </w:tcPr>
          <w:p w14:paraId="6BEEC605" w14:textId="1308FFFC" w:rsidR="0067078C" w:rsidRPr="002E2A55" w:rsidRDefault="0067078C" w:rsidP="0067078C">
            <w:pPr>
              <w:rPr>
                <w:sz w:val="22"/>
                <w:szCs w:val="22"/>
                <w:lang w:val="en-US"/>
              </w:rPr>
            </w:pPr>
            <w:proofErr w:type="spellStart"/>
            <w:r w:rsidRPr="00D01640">
              <w:rPr>
                <w:sz w:val="22"/>
                <w:szCs w:val="22"/>
                <w:lang w:val="en-US"/>
              </w:rPr>
              <w:t>Wanutengah</w:t>
            </w:r>
            <w:proofErr w:type="spellEnd"/>
            <w:r>
              <w:rPr>
                <w:sz w:val="22"/>
                <w:szCs w:val="22"/>
                <w:lang w:val="en-US"/>
              </w:rPr>
              <w:t xml:space="preserve"> </w:t>
            </w:r>
            <w:r w:rsidRPr="001C3B75">
              <w:rPr>
                <w:sz w:val="22"/>
                <w:szCs w:val="22"/>
                <w:lang w:val="en-US"/>
              </w:rPr>
              <w:t>Village</w:t>
            </w:r>
          </w:p>
        </w:tc>
        <w:tc>
          <w:tcPr>
            <w:tcW w:w="1289" w:type="dxa"/>
            <w:vAlign w:val="center"/>
          </w:tcPr>
          <w:p w14:paraId="0C51C848" w14:textId="5B1221FC" w:rsidR="0067078C" w:rsidRPr="002E2A55" w:rsidRDefault="0067078C" w:rsidP="0067078C">
            <w:pPr>
              <w:jc w:val="center"/>
              <w:rPr>
                <w:sz w:val="22"/>
                <w:szCs w:val="22"/>
                <w:lang w:val="en-US"/>
              </w:rPr>
            </w:pPr>
            <w:r w:rsidRPr="002E2A55">
              <w:rPr>
                <w:color w:val="000000"/>
                <w:sz w:val="22"/>
                <w:szCs w:val="22"/>
              </w:rPr>
              <w:t>65</w:t>
            </w:r>
          </w:p>
        </w:tc>
        <w:tc>
          <w:tcPr>
            <w:tcW w:w="1289" w:type="dxa"/>
            <w:vAlign w:val="center"/>
          </w:tcPr>
          <w:p w14:paraId="26735BB9" w14:textId="24CAB9F4" w:rsidR="0067078C" w:rsidRPr="002E2A55" w:rsidRDefault="0067078C" w:rsidP="0067078C">
            <w:pPr>
              <w:jc w:val="center"/>
              <w:rPr>
                <w:sz w:val="22"/>
                <w:szCs w:val="22"/>
                <w:lang w:val="en-US"/>
              </w:rPr>
            </w:pPr>
            <w:r w:rsidRPr="002E2A55">
              <w:rPr>
                <w:color w:val="000000"/>
                <w:sz w:val="22"/>
                <w:szCs w:val="22"/>
              </w:rPr>
              <w:t>13.09</w:t>
            </w:r>
            <w:r>
              <w:rPr>
                <w:color w:val="000000"/>
                <w:sz w:val="22"/>
                <w:szCs w:val="22"/>
                <w:lang w:val="en-US"/>
              </w:rPr>
              <w:t>9</w:t>
            </w:r>
          </w:p>
        </w:tc>
        <w:tc>
          <w:tcPr>
            <w:tcW w:w="1289" w:type="dxa"/>
            <w:vAlign w:val="center"/>
          </w:tcPr>
          <w:p w14:paraId="51F19BA3" w14:textId="02293C5B" w:rsidR="0067078C" w:rsidRPr="002E2A55" w:rsidRDefault="0067078C" w:rsidP="0067078C">
            <w:pPr>
              <w:jc w:val="center"/>
              <w:rPr>
                <w:sz w:val="22"/>
                <w:szCs w:val="22"/>
                <w:lang w:val="en-US"/>
              </w:rPr>
            </w:pPr>
            <w:r w:rsidRPr="002E2A55">
              <w:rPr>
                <w:color w:val="000000"/>
                <w:sz w:val="22"/>
                <w:szCs w:val="22"/>
              </w:rPr>
              <w:t>131</w:t>
            </w:r>
          </w:p>
        </w:tc>
        <w:tc>
          <w:tcPr>
            <w:tcW w:w="1289" w:type="dxa"/>
            <w:vAlign w:val="center"/>
          </w:tcPr>
          <w:p w14:paraId="1C66CBC7" w14:textId="256EA4CC" w:rsidR="0067078C" w:rsidRPr="002E2A55" w:rsidRDefault="0067078C" w:rsidP="0067078C">
            <w:pPr>
              <w:jc w:val="center"/>
              <w:rPr>
                <w:sz w:val="22"/>
                <w:szCs w:val="22"/>
                <w:lang w:val="en-US"/>
              </w:rPr>
            </w:pPr>
            <w:r w:rsidRPr="002E2A55">
              <w:rPr>
                <w:color w:val="000000"/>
                <w:sz w:val="22"/>
                <w:szCs w:val="22"/>
              </w:rPr>
              <w:t>15.719</w:t>
            </w:r>
          </w:p>
        </w:tc>
        <w:tc>
          <w:tcPr>
            <w:tcW w:w="1289" w:type="dxa"/>
            <w:vAlign w:val="center"/>
          </w:tcPr>
          <w:p w14:paraId="401FA6B1" w14:textId="458A0347" w:rsidR="0067078C" w:rsidRPr="002E2A55" w:rsidRDefault="0067078C" w:rsidP="0067078C">
            <w:pPr>
              <w:jc w:val="center"/>
              <w:rPr>
                <w:sz w:val="22"/>
                <w:szCs w:val="22"/>
                <w:lang w:val="en-US"/>
              </w:rPr>
            </w:pPr>
            <w:r w:rsidRPr="002E2A55">
              <w:rPr>
                <w:color w:val="000000"/>
                <w:sz w:val="22"/>
                <w:szCs w:val="22"/>
              </w:rPr>
              <w:t>196</w:t>
            </w:r>
          </w:p>
        </w:tc>
        <w:tc>
          <w:tcPr>
            <w:tcW w:w="1289" w:type="dxa"/>
            <w:vAlign w:val="center"/>
          </w:tcPr>
          <w:p w14:paraId="693B4356" w14:textId="6319D38C" w:rsidR="0067078C" w:rsidRPr="002E2A55" w:rsidRDefault="0067078C" w:rsidP="0067078C">
            <w:pPr>
              <w:jc w:val="center"/>
              <w:rPr>
                <w:sz w:val="22"/>
                <w:szCs w:val="22"/>
                <w:lang w:val="en-US"/>
              </w:rPr>
            </w:pPr>
            <w:r w:rsidRPr="002E2A55">
              <w:rPr>
                <w:color w:val="000000"/>
                <w:sz w:val="22"/>
                <w:szCs w:val="22"/>
              </w:rPr>
              <w:t>13.754</w:t>
            </w:r>
          </w:p>
        </w:tc>
      </w:tr>
      <w:tr w:rsidR="0067078C" w:rsidRPr="002E2A55" w14:paraId="5025465E" w14:textId="0BDB8358" w:rsidTr="44295BEA">
        <w:trPr>
          <w:trHeight w:val="134"/>
          <w:jc w:val="center"/>
        </w:trPr>
        <w:tc>
          <w:tcPr>
            <w:tcW w:w="2830" w:type="dxa"/>
            <w:vAlign w:val="center"/>
          </w:tcPr>
          <w:p w14:paraId="77CBA620" w14:textId="50188F99" w:rsidR="0067078C" w:rsidRPr="002E2A55" w:rsidRDefault="0067078C" w:rsidP="0067078C">
            <w:pPr>
              <w:rPr>
                <w:sz w:val="22"/>
                <w:szCs w:val="22"/>
                <w:lang w:val="en-US"/>
              </w:rPr>
            </w:pPr>
            <w:proofErr w:type="spellStart"/>
            <w:r w:rsidRPr="00D01640">
              <w:rPr>
                <w:sz w:val="22"/>
                <w:szCs w:val="22"/>
                <w:lang w:val="en-US"/>
              </w:rPr>
              <w:t>Caturanom</w:t>
            </w:r>
            <w:proofErr w:type="spellEnd"/>
            <w:r>
              <w:rPr>
                <w:sz w:val="22"/>
                <w:szCs w:val="22"/>
                <w:lang w:val="en-US"/>
              </w:rPr>
              <w:t xml:space="preserve"> </w:t>
            </w:r>
            <w:r w:rsidRPr="001C3B75">
              <w:rPr>
                <w:sz w:val="22"/>
                <w:szCs w:val="22"/>
                <w:lang w:val="en-US"/>
              </w:rPr>
              <w:t>Village</w:t>
            </w:r>
          </w:p>
        </w:tc>
        <w:tc>
          <w:tcPr>
            <w:tcW w:w="1289" w:type="dxa"/>
            <w:vAlign w:val="center"/>
          </w:tcPr>
          <w:p w14:paraId="3994AE9F" w14:textId="2ABA63EA"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4DB96BD3" w14:textId="4B97D482"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505522DA" w14:textId="1AC06A87"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32A99DA0" w14:textId="62C374B7"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2EF58727" w14:textId="7F6168BE"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59AB45A6" w14:textId="56FC402D"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05BD6FD8" w14:textId="22275622" w:rsidTr="44295BEA">
        <w:trPr>
          <w:trHeight w:val="124"/>
          <w:jc w:val="center"/>
        </w:trPr>
        <w:tc>
          <w:tcPr>
            <w:tcW w:w="2830" w:type="dxa"/>
            <w:vAlign w:val="center"/>
          </w:tcPr>
          <w:p w14:paraId="41095DEA" w14:textId="7C7EB308" w:rsidR="0067078C" w:rsidRPr="002E2A55" w:rsidRDefault="0067078C" w:rsidP="0067078C">
            <w:pPr>
              <w:rPr>
                <w:sz w:val="22"/>
                <w:szCs w:val="22"/>
                <w:lang w:val="en-US"/>
              </w:rPr>
            </w:pPr>
            <w:proofErr w:type="spellStart"/>
            <w:r w:rsidRPr="00D01640">
              <w:rPr>
                <w:sz w:val="22"/>
                <w:szCs w:val="22"/>
                <w:lang w:val="en-US"/>
              </w:rPr>
              <w:t>Mandisari</w:t>
            </w:r>
            <w:proofErr w:type="spellEnd"/>
            <w:r>
              <w:rPr>
                <w:sz w:val="22"/>
                <w:szCs w:val="22"/>
                <w:lang w:val="en-US"/>
              </w:rPr>
              <w:t xml:space="preserve"> </w:t>
            </w:r>
            <w:r w:rsidRPr="001C3B75">
              <w:rPr>
                <w:sz w:val="22"/>
                <w:szCs w:val="22"/>
                <w:lang w:val="en-US"/>
              </w:rPr>
              <w:t>Village</w:t>
            </w:r>
          </w:p>
        </w:tc>
        <w:tc>
          <w:tcPr>
            <w:tcW w:w="1289" w:type="dxa"/>
            <w:vAlign w:val="center"/>
          </w:tcPr>
          <w:p w14:paraId="02397F3C" w14:textId="2636E1A1" w:rsidR="0067078C" w:rsidRPr="002E2A55" w:rsidRDefault="0067078C" w:rsidP="0067078C">
            <w:pPr>
              <w:jc w:val="center"/>
              <w:rPr>
                <w:sz w:val="22"/>
                <w:szCs w:val="22"/>
                <w:lang w:val="en-US"/>
              </w:rPr>
            </w:pPr>
            <w:r w:rsidRPr="002E2A55">
              <w:rPr>
                <w:color w:val="000000"/>
                <w:sz w:val="22"/>
                <w:szCs w:val="22"/>
              </w:rPr>
              <w:t>21</w:t>
            </w:r>
          </w:p>
        </w:tc>
        <w:tc>
          <w:tcPr>
            <w:tcW w:w="1289" w:type="dxa"/>
            <w:vAlign w:val="center"/>
          </w:tcPr>
          <w:p w14:paraId="2C9F9F76" w14:textId="65A9B198" w:rsidR="0067078C" w:rsidRPr="00BD75B1" w:rsidRDefault="0067078C" w:rsidP="0067078C">
            <w:pPr>
              <w:jc w:val="center"/>
              <w:rPr>
                <w:sz w:val="22"/>
                <w:szCs w:val="22"/>
                <w:lang w:val="en-US"/>
              </w:rPr>
            </w:pPr>
            <w:r w:rsidRPr="002E2A55">
              <w:rPr>
                <w:color w:val="000000"/>
                <w:sz w:val="22"/>
                <w:szCs w:val="22"/>
              </w:rPr>
              <w:t>4.26</w:t>
            </w:r>
            <w:r>
              <w:rPr>
                <w:color w:val="000000"/>
                <w:sz w:val="22"/>
                <w:szCs w:val="22"/>
                <w:lang w:val="en-US"/>
              </w:rPr>
              <w:t>7</w:t>
            </w:r>
          </w:p>
        </w:tc>
        <w:tc>
          <w:tcPr>
            <w:tcW w:w="1289" w:type="dxa"/>
            <w:vAlign w:val="center"/>
          </w:tcPr>
          <w:p w14:paraId="04DE7DD2" w14:textId="56F7D8C9" w:rsidR="0067078C" w:rsidRPr="002E2A55" w:rsidRDefault="0067078C" w:rsidP="0067078C">
            <w:pPr>
              <w:jc w:val="center"/>
              <w:rPr>
                <w:sz w:val="22"/>
                <w:szCs w:val="22"/>
                <w:lang w:val="en-US"/>
              </w:rPr>
            </w:pPr>
            <w:r w:rsidRPr="002E2A55">
              <w:rPr>
                <w:color w:val="000000"/>
                <w:sz w:val="22"/>
                <w:szCs w:val="22"/>
              </w:rPr>
              <w:t>43</w:t>
            </w:r>
          </w:p>
        </w:tc>
        <w:tc>
          <w:tcPr>
            <w:tcW w:w="1289" w:type="dxa"/>
            <w:vAlign w:val="center"/>
          </w:tcPr>
          <w:p w14:paraId="6AB9A8DD" w14:textId="7D446E15" w:rsidR="0067078C" w:rsidRPr="002E2A55" w:rsidRDefault="0067078C" w:rsidP="0067078C">
            <w:pPr>
              <w:jc w:val="center"/>
              <w:rPr>
                <w:sz w:val="22"/>
                <w:szCs w:val="22"/>
                <w:lang w:val="en-US"/>
              </w:rPr>
            </w:pPr>
            <w:r w:rsidRPr="002E2A55">
              <w:rPr>
                <w:color w:val="000000"/>
                <w:sz w:val="22"/>
                <w:szCs w:val="22"/>
              </w:rPr>
              <w:t>5.120</w:t>
            </w:r>
          </w:p>
        </w:tc>
        <w:tc>
          <w:tcPr>
            <w:tcW w:w="1289" w:type="dxa"/>
            <w:vAlign w:val="center"/>
          </w:tcPr>
          <w:p w14:paraId="2E6F6B97" w14:textId="45401E61" w:rsidR="0067078C" w:rsidRPr="002E2A55" w:rsidRDefault="0067078C" w:rsidP="0067078C">
            <w:pPr>
              <w:jc w:val="center"/>
              <w:rPr>
                <w:sz w:val="22"/>
                <w:szCs w:val="22"/>
                <w:lang w:val="en-US"/>
              </w:rPr>
            </w:pPr>
            <w:r w:rsidRPr="002E2A55">
              <w:rPr>
                <w:color w:val="000000"/>
                <w:sz w:val="22"/>
                <w:szCs w:val="22"/>
              </w:rPr>
              <w:t>64</w:t>
            </w:r>
          </w:p>
        </w:tc>
        <w:tc>
          <w:tcPr>
            <w:tcW w:w="1289" w:type="dxa"/>
            <w:vAlign w:val="center"/>
          </w:tcPr>
          <w:p w14:paraId="0850A6C1" w14:textId="47DA47BA" w:rsidR="0067078C" w:rsidRPr="002E2A55" w:rsidRDefault="0067078C" w:rsidP="0067078C">
            <w:pPr>
              <w:jc w:val="center"/>
              <w:rPr>
                <w:sz w:val="22"/>
                <w:szCs w:val="22"/>
                <w:lang w:val="en-US"/>
              </w:rPr>
            </w:pPr>
            <w:r w:rsidRPr="002E2A55">
              <w:rPr>
                <w:color w:val="000000"/>
                <w:sz w:val="22"/>
                <w:szCs w:val="22"/>
              </w:rPr>
              <w:t>4.480</w:t>
            </w:r>
          </w:p>
        </w:tc>
      </w:tr>
      <w:tr w:rsidR="0067078C" w:rsidRPr="002E2A55" w14:paraId="0E9F6B60" w14:textId="6EAE306D" w:rsidTr="44295BEA">
        <w:trPr>
          <w:trHeight w:val="134"/>
          <w:jc w:val="center"/>
        </w:trPr>
        <w:tc>
          <w:tcPr>
            <w:tcW w:w="2830" w:type="dxa"/>
            <w:vAlign w:val="center"/>
          </w:tcPr>
          <w:p w14:paraId="4F78592E" w14:textId="61F9EF81" w:rsidR="0067078C" w:rsidRPr="002E2A55" w:rsidRDefault="0067078C" w:rsidP="0067078C">
            <w:pPr>
              <w:rPr>
                <w:sz w:val="22"/>
                <w:szCs w:val="22"/>
                <w:lang w:val="en-US"/>
              </w:rPr>
            </w:pPr>
            <w:proofErr w:type="spellStart"/>
            <w:r w:rsidRPr="00D01640">
              <w:rPr>
                <w:sz w:val="22"/>
                <w:szCs w:val="22"/>
                <w:lang w:val="en-US"/>
              </w:rPr>
              <w:t>Campursari</w:t>
            </w:r>
            <w:proofErr w:type="spellEnd"/>
            <w:r>
              <w:rPr>
                <w:sz w:val="22"/>
                <w:szCs w:val="22"/>
                <w:lang w:val="en-US"/>
              </w:rPr>
              <w:t xml:space="preserve"> </w:t>
            </w:r>
            <w:r w:rsidRPr="001C3B75">
              <w:rPr>
                <w:sz w:val="22"/>
                <w:szCs w:val="22"/>
                <w:lang w:val="en-US"/>
              </w:rPr>
              <w:t>Village</w:t>
            </w:r>
          </w:p>
        </w:tc>
        <w:tc>
          <w:tcPr>
            <w:tcW w:w="1289" w:type="dxa"/>
            <w:vAlign w:val="center"/>
          </w:tcPr>
          <w:p w14:paraId="5FC91E97" w14:textId="1BFE9845"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1302495D" w14:textId="11243F8C"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34C5726F" w14:textId="36A6A558"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5387E5EC" w14:textId="3221DF63"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00BE321C" w14:textId="58839834"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2EAF89D6" w14:textId="4B72E86B"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36D7AD63" w14:textId="08A6B428" w:rsidTr="44295BEA">
        <w:trPr>
          <w:trHeight w:val="124"/>
          <w:jc w:val="center"/>
        </w:trPr>
        <w:tc>
          <w:tcPr>
            <w:tcW w:w="2830" w:type="dxa"/>
            <w:vAlign w:val="center"/>
          </w:tcPr>
          <w:p w14:paraId="14E6EA1E" w14:textId="04869816" w:rsidR="0067078C" w:rsidRPr="002E2A55" w:rsidRDefault="0067078C" w:rsidP="0067078C">
            <w:pPr>
              <w:rPr>
                <w:sz w:val="22"/>
                <w:szCs w:val="22"/>
                <w:lang w:val="en-US"/>
              </w:rPr>
            </w:pPr>
            <w:proofErr w:type="spellStart"/>
            <w:r w:rsidRPr="00D01640">
              <w:rPr>
                <w:sz w:val="22"/>
                <w:szCs w:val="22"/>
                <w:lang w:val="en-US"/>
              </w:rPr>
              <w:t>Tegalroso</w:t>
            </w:r>
            <w:proofErr w:type="spellEnd"/>
            <w:r>
              <w:rPr>
                <w:sz w:val="22"/>
                <w:szCs w:val="22"/>
                <w:lang w:val="en-US"/>
              </w:rPr>
              <w:t xml:space="preserve"> </w:t>
            </w:r>
            <w:r w:rsidRPr="001C3B75">
              <w:rPr>
                <w:sz w:val="22"/>
                <w:szCs w:val="22"/>
                <w:lang w:val="en-US"/>
              </w:rPr>
              <w:t>Village</w:t>
            </w:r>
          </w:p>
        </w:tc>
        <w:tc>
          <w:tcPr>
            <w:tcW w:w="1289" w:type="dxa"/>
            <w:vAlign w:val="center"/>
          </w:tcPr>
          <w:p w14:paraId="09969056" w14:textId="124B2F6F"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03725DBE" w14:textId="696771A4"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6CFDD9CB" w14:textId="407F82E2"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4D508FDF" w14:textId="76CCFDED"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1B1CE00A" w14:textId="31366788"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236F2DF2" w14:textId="0F2E9EC1"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4CDAE4B3" w14:textId="070D42DC" w:rsidTr="44295BEA">
        <w:trPr>
          <w:trHeight w:val="134"/>
          <w:jc w:val="center"/>
        </w:trPr>
        <w:tc>
          <w:tcPr>
            <w:tcW w:w="2830" w:type="dxa"/>
            <w:vAlign w:val="center"/>
          </w:tcPr>
          <w:p w14:paraId="0B237972" w14:textId="24741F58" w:rsidR="0067078C" w:rsidRPr="002E2A55" w:rsidRDefault="0067078C" w:rsidP="0067078C">
            <w:pPr>
              <w:rPr>
                <w:sz w:val="22"/>
                <w:szCs w:val="22"/>
                <w:lang w:val="en-US"/>
              </w:rPr>
            </w:pPr>
            <w:proofErr w:type="spellStart"/>
            <w:r w:rsidRPr="00D01640">
              <w:rPr>
                <w:sz w:val="22"/>
                <w:szCs w:val="22"/>
                <w:lang w:val="en-US"/>
              </w:rPr>
              <w:t>Depokharjo</w:t>
            </w:r>
            <w:proofErr w:type="spellEnd"/>
            <w:r>
              <w:rPr>
                <w:sz w:val="22"/>
                <w:szCs w:val="22"/>
                <w:lang w:val="en-US"/>
              </w:rPr>
              <w:t xml:space="preserve"> </w:t>
            </w:r>
            <w:r w:rsidRPr="001C3B75">
              <w:rPr>
                <w:sz w:val="22"/>
                <w:szCs w:val="22"/>
                <w:lang w:val="en-US"/>
              </w:rPr>
              <w:t>Village</w:t>
            </w:r>
          </w:p>
        </w:tc>
        <w:tc>
          <w:tcPr>
            <w:tcW w:w="1289" w:type="dxa"/>
            <w:vAlign w:val="center"/>
          </w:tcPr>
          <w:p w14:paraId="54929123" w14:textId="0A8D1D7F"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446A88B9" w14:textId="62B13A45"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494A0B0C" w14:textId="44155E8E"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7CD17BFF" w14:textId="02D9403C"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178C11DC" w14:textId="6381FEAF"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03743D01" w14:textId="0D1464F5"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16DBFA39" w14:textId="462C4BDD" w:rsidTr="44295BEA">
        <w:trPr>
          <w:trHeight w:val="124"/>
          <w:jc w:val="center"/>
        </w:trPr>
        <w:tc>
          <w:tcPr>
            <w:tcW w:w="2830" w:type="dxa"/>
            <w:vAlign w:val="center"/>
          </w:tcPr>
          <w:p w14:paraId="04847F12" w14:textId="4996AEEF" w:rsidR="0067078C" w:rsidRPr="002E2A55" w:rsidRDefault="0067078C" w:rsidP="0067078C">
            <w:pPr>
              <w:rPr>
                <w:sz w:val="22"/>
                <w:szCs w:val="22"/>
                <w:lang w:val="en-US"/>
              </w:rPr>
            </w:pPr>
            <w:proofErr w:type="spellStart"/>
            <w:r w:rsidRPr="00D01640">
              <w:rPr>
                <w:sz w:val="22"/>
                <w:szCs w:val="22"/>
                <w:lang w:val="en-US"/>
              </w:rPr>
              <w:t>Dangkel</w:t>
            </w:r>
            <w:proofErr w:type="spellEnd"/>
            <w:r>
              <w:rPr>
                <w:sz w:val="22"/>
                <w:szCs w:val="22"/>
                <w:lang w:val="en-US"/>
              </w:rPr>
              <w:t xml:space="preserve"> </w:t>
            </w:r>
            <w:r w:rsidRPr="001C3B75">
              <w:rPr>
                <w:sz w:val="22"/>
                <w:szCs w:val="22"/>
                <w:lang w:val="en-US"/>
              </w:rPr>
              <w:t>Village</w:t>
            </w:r>
          </w:p>
        </w:tc>
        <w:tc>
          <w:tcPr>
            <w:tcW w:w="1289" w:type="dxa"/>
            <w:vAlign w:val="center"/>
          </w:tcPr>
          <w:p w14:paraId="1164CA32" w14:textId="6271CC44"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5FEE384A" w14:textId="42B62E8F"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71CDC98F" w14:textId="62250654"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4C2B34A5" w14:textId="4170B150"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1EEA49D5" w14:textId="1B4F1A03"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3F83B19E" w14:textId="44A5B7A9"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54862382" w14:textId="6631C8C6" w:rsidTr="44295BEA">
        <w:trPr>
          <w:trHeight w:val="134"/>
          <w:jc w:val="center"/>
        </w:trPr>
        <w:tc>
          <w:tcPr>
            <w:tcW w:w="2830" w:type="dxa"/>
            <w:vAlign w:val="center"/>
          </w:tcPr>
          <w:p w14:paraId="101B0B77" w14:textId="0E8C77A5" w:rsidR="0067078C" w:rsidRPr="002E2A55" w:rsidRDefault="0067078C" w:rsidP="0067078C">
            <w:pPr>
              <w:rPr>
                <w:sz w:val="22"/>
                <w:szCs w:val="22"/>
                <w:lang w:val="en-US"/>
              </w:rPr>
            </w:pPr>
            <w:proofErr w:type="spellStart"/>
            <w:r w:rsidRPr="00D01640">
              <w:rPr>
                <w:sz w:val="22"/>
                <w:szCs w:val="22"/>
                <w:lang w:val="en-US"/>
              </w:rPr>
              <w:t>Campursalam</w:t>
            </w:r>
            <w:proofErr w:type="spellEnd"/>
            <w:r>
              <w:rPr>
                <w:sz w:val="22"/>
                <w:szCs w:val="22"/>
                <w:lang w:val="en-US"/>
              </w:rPr>
              <w:t xml:space="preserve"> </w:t>
            </w:r>
            <w:r w:rsidRPr="001C3B75">
              <w:rPr>
                <w:sz w:val="22"/>
                <w:szCs w:val="22"/>
                <w:lang w:val="en-US"/>
              </w:rPr>
              <w:t>Village</w:t>
            </w:r>
          </w:p>
        </w:tc>
        <w:tc>
          <w:tcPr>
            <w:tcW w:w="1289" w:type="dxa"/>
            <w:vAlign w:val="center"/>
          </w:tcPr>
          <w:p w14:paraId="74EF7832" w14:textId="2483AEAE"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7E355976" w14:textId="6AD10C58"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68F305B4" w14:textId="70D38294"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4301975B" w14:textId="7D455648"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73D483BE" w14:textId="680C055C"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3710720C" w14:textId="30368858"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51603503" w14:textId="00BA4FD4" w:rsidTr="44295BEA">
        <w:trPr>
          <w:trHeight w:val="124"/>
          <w:jc w:val="center"/>
        </w:trPr>
        <w:tc>
          <w:tcPr>
            <w:tcW w:w="2830" w:type="dxa"/>
            <w:vAlign w:val="center"/>
          </w:tcPr>
          <w:p w14:paraId="390D22D8" w14:textId="72355DF1" w:rsidR="0067078C" w:rsidRPr="002E2A55" w:rsidRDefault="0067078C" w:rsidP="0067078C">
            <w:pPr>
              <w:rPr>
                <w:sz w:val="22"/>
                <w:szCs w:val="22"/>
                <w:lang w:val="en-US"/>
              </w:rPr>
            </w:pPr>
            <w:proofErr w:type="spellStart"/>
            <w:r w:rsidRPr="00D01640">
              <w:rPr>
                <w:sz w:val="22"/>
                <w:szCs w:val="22"/>
                <w:lang w:val="en-US"/>
              </w:rPr>
              <w:t>Ringinanom</w:t>
            </w:r>
            <w:proofErr w:type="spellEnd"/>
            <w:r>
              <w:rPr>
                <w:sz w:val="22"/>
                <w:szCs w:val="22"/>
                <w:lang w:val="en-US"/>
              </w:rPr>
              <w:t xml:space="preserve"> </w:t>
            </w:r>
            <w:r w:rsidRPr="001C3B75">
              <w:rPr>
                <w:sz w:val="22"/>
                <w:szCs w:val="22"/>
                <w:lang w:val="en-US"/>
              </w:rPr>
              <w:t>Village</w:t>
            </w:r>
          </w:p>
        </w:tc>
        <w:tc>
          <w:tcPr>
            <w:tcW w:w="1289" w:type="dxa"/>
            <w:vAlign w:val="center"/>
          </w:tcPr>
          <w:p w14:paraId="78A5D99A" w14:textId="37195D5A"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431E92F5" w14:textId="631F272D"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4CDF2E23" w14:textId="3D2ECF40"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6A99E23E" w14:textId="47D1A54A"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628B0E95" w14:textId="50BED5F5"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2ACD082C" w14:textId="4422FC2F"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266D439C" w14:textId="0B1E4084" w:rsidTr="44295BEA">
        <w:trPr>
          <w:trHeight w:val="134"/>
          <w:jc w:val="center"/>
        </w:trPr>
        <w:tc>
          <w:tcPr>
            <w:tcW w:w="2830" w:type="dxa"/>
            <w:vAlign w:val="center"/>
          </w:tcPr>
          <w:p w14:paraId="72DE822A" w14:textId="387FC713" w:rsidR="0067078C" w:rsidRPr="002E2A55" w:rsidRDefault="0067078C" w:rsidP="0067078C">
            <w:pPr>
              <w:rPr>
                <w:sz w:val="22"/>
                <w:szCs w:val="22"/>
                <w:lang w:val="en-US"/>
              </w:rPr>
            </w:pPr>
            <w:proofErr w:type="spellStart"/>
            <w:r w:rsidRPr="00D01640">
              <w:rPr>
                <w:sz w:val="22"/>
                <w:szCs w:val="22"/>
                <w:lang w:val="en-US"/>
              </w:rPr>
              <w:t>Watukumpul</w:t>
            </w:r>
            <w:proofErr w:type="spellEnd"/>
            <w:r>
              <w:rPr>
                <w:sz w:val="22"/>
                <w:szCs w:val="22"/>
                <w:lang w:val="en-US"/>
              </w:rPr>
              <w:t xml:space="preserve"> </w:t>
            </w:r>
            <w:r w:rsidRPr="001C3B75">
              <w:rPr>
                <w:sz w:val="22"/>
                <w:szCs w:val="22"/>
                <w:lang w:val="en-US"/>
              </w:rPr>
              <w:t>Village</w:t>
            </w:r>
          </w:p>
        </w:tc>
        <w:tc>
          <w:tcPr>
            <w:tcW w:w="1289" w:type="dxa"/>
            <w:vAlign w:val="center"/>
          </w:tcPr>
          <w:p w14:paraId="3FAC5195" w14:textId="0D316B4C"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5C5E78E1" w14:textId="3BEDFC61"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32D6FC78" w14:textId="33F7F0CD"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0323EFBC" w14:textId="49DDC0F6"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00F4FDBC" w14:textId="5B408B10" w:rsidR="0067078C" w:rsidRPr="002E2A55" w:rsidRDefault="0067078C" w:rsidP="0067078C">
            <w:pPr>
              <w:jc w:val="center"/>
              <w:rPr>
                <w:sz w:val="22"/>
                <w:szCs w:val="22"/>
                <w:lang w:val="en-US"/>
              </w:rPr>
            </w:pPr>
            <w:r w:rsidRPr="002E2A55">
              <w:rPr>
                <w:color w:val="000000"/>
                <w:sz w:val="22"/>
                <w:szCs w:val="22"/>
              </w:rPr>
              <w:t>0</w:t>
            </w:r>
          </w:p>
        </w:tc>
        <w:tc>
          <w:tcPr>
            <w:tcW w:w="1289" w:type="dxa"/>
            <w:vAlign w:val="center"/>
          </w:tcPr>
          <w:p w14:paraId="1F35F382" w14:textId="5623BBA7" w:rsidR="0067078C" w:rsidRPr="002E2A55" w:rsidRDefault="0067078C" w:rsidP="0067078C">
            <w:pPr>
              <w:jc w:val="center"/>
              <w:rPr>
                <w:sz w:val="22"/>
                <w:szCs w:val="22"/>
                <w:lang w:val="en-US"/>
              </w:rPr>
            </w:pPr>
            <w:r w:rsidRPr="002E2A55">
              <w:rPr>
                <w:color w:val="000000"/>
                <w:sz w:val="22"/>
                <w:szCs w:val="22"/>
              </w:rPr>
              <w:t>0</w:t>
            </w:r>
          </w:p>
        </w:tc>
      </w:tr>
      <w:tr w:rsidR="0082626C" w:rsidRPr="002E2A55" w14:paraId="78113D62" w14:textId="4E302B70" w:rsidTr="44295BEA">
        <w:trPr>
          <w:trHeight w:val="90"/>
          <w:jc w:val="center"/>
        </w:trPr>
        <w:tc>
          <w:tcPr>
            <w:tcW w:w="2830" w:type="dxa"/>
            <w:vAlign w:val="center"/>
          </w:tcPr>
          <w:p w14:paraId="48C779E9" w14:textId="7227D667" w:rsidR="0082626C" w:rsidRPr="002E2A55" w:rsidRDefault="0067078C" w:rsidP="0082626C">
            <w:pPr>
              <w:jc w:val="center"/>
              <w:rPr>
                <w:b/>
                <w:bCs/>
                <w:sz w:val="22"/>
                <w:szCs w:val="22"/>
                <w:lang w:val="en-US"/>
              </w:rPr>
            </w:pPr>
            <w:r>
              <w:rPr>
                <w:b/>
                <w:bCs/>
                <w:sz w:val="22"/>
                <w:szCs w:val="22"/>
                <w:lang w:val="en-US"/>
              </w:rPr>
              <w:t>Amount</w:t>
            </w:r>
          </w:p>
        </w:tc>
        <w:tc>
          <w:tcPr>
            <w:tcW w:w="1289" w:type="dxa"/>
            <w:vAlign w:val="center"/>
          </w:tcPr>
          <w:p w14:paraId="7DAC45AB" w14:textId="33E2E384" w:rsidR="0082626C" w:rsidRPr="002E2A55" w:rsidRDefault="0082626C" w:rsidP="0082626C">
            <w:pPr>
              <w:jc w:val="center"/>
              <w:rPr>
                <w:b/>
                <w:bCs/>
                <w:sz w:val="22"/>
                <w:szCs w:val="22"/>
                <w:lang w:val="en-US"/>
              </w:rPr>
            </w:pPr>
            <w:r w:rsidRPr="002E2A55">
              <w:rPr>
                <w:b/>
                <w:bCs/>
                <w:color w:val="000000"/>
                <w:sz w:val="22"/>
                <w:szCs w:val="22"/>
              </w:rPr>
              <w:t>87</w:t>
            </w:r>
          </w:p>
        </w:tc>
        <w:tc>
          <w:tcPr>
            <w:tcW w:w="1289" w:type="dxa"/>
            <w:vAlign w:val="center"/>
          </w:tcPr>
          <w:p w14:paraId="17957396" w14:textId="510A2DA6" w:rsidR="0082626C" w:rsidRPr="002E2A55" w:rsidRDefault="0082626C" w:rsidP="0082626C">
            <w:pPr>
              <w:jc w:val="center"/>
              <w:rPr>
                <w:b/>
                <w:bCs/>
                <w:sz w:val="22"/>
                <w:szCs w:val="22"/>
                <w:lang w:val="en-US"/>
              </w:rPr>
            </w:pPr>
            <w:r w:rsidRPr="002E2A55">
              <w:rPr>
                <w:b/>
                <w:bCs/>
                <w:color w:val="000000"/>
                <w:sz w:val="22"/>
                <w:szCs w:val="22"/>
              </w:rPr>
              <w:t>17.366</w:t>
            </w:r>
          </w:p>
        </w:tc>
        <w:tc>
          <w:tcPr>
            <w:tcW w:w="1289" w:type="dxa"/>
            <w:vAlign w:val="center"/>
          </w:tcPr>
          <w:p w14:paraId="62CB78EC" w14:textId="658AE4C0" w:rsidR="0082626C" w:rsidRPr="002E2A55" w:rsidRDefault="0082626C" w:rsidP="0082626C">
            <w:pPr>
              <w:jc w:val="center"/>
              <w:rPr>
                <w:b/>
                <w:bCs/>
                <w:sz w:val="22"/>
                <w:szCs w:val="22"/>
                <w:lang w:val="en-US"/>
              </w:rPr>
            </w:pPr>
            <w:r w:rsidRPr="002E2A55">
              <w:rPr>
                <w:b/>
                <w:bCs/>
                <w:color w:val="000000"/>
                <w:sz w:val="22"/>
                <w:szCs w:val="22"/>
              </w:rPr>
              <w:t>174</w:t>
            </w:r>
          </w:p>
        </w:tc>
        <w:tc>
          <w:tcPr>
            <w:tcW w:w="1289" w:type="dxa"/>
            <w:vAlign w:val="center"/>
          </w:tcPr>
          <w:p w14:paraId="182FBC7F" w14:textId="375D4EFC" w:rsidR="0082626C" w:rsidRPr="002E2A55" w:rsidRDefault="0082626C" w:rsidP="0082626C">
            <w:pPr>
              <w:jc w:val="center"/>
              <w:rPr>
                <w:b/>
                <w:bCs/>
                <w:sz w:val="22"/>
                <w:szCs w:val="22"/>
                <w:lang w:val="en-US"/>
              </w:rPr>
            </w:pPr>
            <w:r w:rsidRPr="002E2A55">
              <w:rPr>
                <w:b/>
                <w:bCs/>
                <w:color w:val="000000"/>
                <w:sz w:val="22"/>
                <w:szCs w:val="22"/>
              </w:rPr>
              <w:t>20.839</w:t>
            </w:r>
          </w:p>
        </w:tc>
        <w:tc>
          <w:tcPr>
            <w:tcW w:w="1289" w:type="dxa"/>
            <w:vAlign w:val="center"/>
          </w:tcPr>
          <w:p w14:paraId="27772E48" w14:textId="08FDA55B" w:rsidR="0082626C" w:rsidRPr="002E2A55" w:rsidRDefault="0082626C" w:rsidP="0082626C">
            <w:pPr>
              <w:jc w:val="center"/>
              <w:rPr>
                <w:b/>
                <w:bCs/>
                <w:sz w:val="22"/>
                <w:szCs w:val="22"/>
                <w:lang w:val="en-US"/>
              </w:rPr>
            </w:pPr>
            <w:r w:rsidRPr="002E2A55">
              <w:rPr>
                <w:b/>
                <w:bCs/>
                <w:color w:val="000000"/>
                <w:sz w:val="22"/>
                <w:szCs w:val="22"/>
              </w:rPr>
              <w:t>260</w:t>
            </w:r>
          </w:p>
        </w:tc>
        <w:tc>
          <w:tcPr>
            <w:tcW w:w="1289" w:type="dxa"/>
            <w:vAlign w:val="center"/>
          </w:tcPr>
          <w:p w14:paraId="367C9B2D" w14:textId="6206F230" w:rsidR="0082626C" w:rsidRPr="002E2A55" w:rsidRDefault="0082626C" w:rsidP="0082626C">
            <w:pPr>
              <w:jc w:val="center"/>
              <w:rPr>
                <w:b/>
                <w:bCs/>
                <w:sz w:val="22"/>
                <w:szCs w:val="22"/>
                <w:lang w:val="en-US"/>
              </w:rPr>
            </w:pPr>
            <w:r w:rsidRPr="002E2A55">
              <w:rPr>
                <w:b/>
                <w:bCs/>
                <w:color w:val="000000"/>
                <w:sz w:val="22"/>
                <w:szCs w:val="22"/>
              </w:rPr>
              <w:t>18.234</w:t>
            </w:r>
          </w:p>
        </w:tc>
      </w:tr>
    </w:tbl>
    <w:p w14:paraId="1F5AEF19" w14:textId="1BD7D4F2" w:rsidR="009F7CBA" w:rsidRDefault="0067078C" w:rsidP="0067078C">
      <w:pPr>
        <w:pStyle w:val="ListParagraph"/>
        <w:spacing w:before="1" w:line="360" w:lineRule="auto"/>
        <w:ind w:left="0" w:right="295" w:firstLine="567"/>
        <w:jc w:val="both"/>
        <w:rPr>
          <w:iCs/>
          <w:sz w:val="24"/>
          <w:szCs w:val="24"/>
          <w:lang w:val="en-US"/>
        </w:rPr>
      </w:pPr>
      <w:r>
        <w:rPr>
          <w:rFonts w:cs="Segoe UI"/>
          <w:i/>
          <w:iCs/>
          <w:sz w:val="22"/>
          <w:szCs w:val="28"/>
        </w:rPr>
        <w:t>Source : 2024 Compiler</w:t>
      </w:r>
    </w:p>
    <w:p w14:paraId="5BD5CF1C" w14:textId="7206F9FE" w:rsidR="002C34BF" w:rsidRDefault="0067078C" w:rsidP="0067078C">
      <w:pPr>
        <w:pStyle w:val="Caption"/>
        <w:rPr>
          <w:szCs w:val="22"/>
          <w:lang w:val="en-US"/>
        </w:rPr>
      </w:pPr>
      <w:r w:rsidRPr="0067078C">
        <w:rPr>
          <w:b/>
          <w:bCs/>
        </w:rPr>
        <w:t xml:space="preserve">Table </w:t>
      </w:r>
      <w:r w:rsidRPr="0067078C">
        <w:rPr>
          <w:b/>
          <w:bCs/>
        </w:rPr>
        <w:fldChar w:fldCharType="begin"/>
      </w:r>
      <w:r w:rsidRPr="0067078C">
        <w:rPr>
          <w:b/>
          <w:bCs/>
        </w:rPr>
        <w:instrText xml:space="preserve"> SEQ Table \* ARABIC </w:instrText>
      </w:r>
      <w:r w:rsidRPr="0067078C">
        <w:rPr>
          <w:b/>
          <w:bCs/>
        </w:rPr>
        <w:fldChar w:fldCharType="separate"/>
      </w:r>
      <w:r>
        <w:rPr>
          <w:b/>
          <w:bCs/>
          <w:noProof/>
        </w:rPr>
        <w:t>4</w:t>
      </w:r>
      <w:r w:rsidRPr="0067078C">
        <w:rPr>
          <w:b/>
          <w:bCs/>
        </w:rPr>
        <w:fldChar w:fldCharType="end"/>
      </w:r>
      <w:r w:rsidRPr="0067078C">
        <w:rPr>
          <w:b/>
          <w:bCs/>
          <w:lang w:val="en-US"/>
        </w:rPr>
        <w:t>.</w:t>
      </w:r>
      <w:r>
        <w:rPr>
          <w:lang w:val="en-US"/>
        </w:rPr>
        <w:t xml:space="preserve"> </w:t>
      </w:r>
      <w:r w:rsidRPr="0067078C">
        <w:rPr>
          <w:szCs w:val="22"/>
          <w:lang w:val="en-US"/>
        </w:rPr>
        <w:t xml:space="preserve">Backlog in Parakan Urban Area Year </w:t>
      </w:r>
      <w:r w:rsidR="002C34BF">
        <w:rPr>
          <w:szCs w:val="22"/>
          <w:lang w:val="en-US"/>
        </w:rPr>
        <w:t>20</w:t>
      </w:r>
      <w:r w:rsidR="000673C4">
        <w:rPr>
          <w:szCs w:val="22"/>
          <w:lang w:val="en-US"/>
        </w:rPr>
        <w:t>33</w:t>
      </w:r>
    </w:p>
    <w:tbl>
      <w:tblPr>
        <w:tblStyle w:val="TableGrid"/>
        <w:tblW w:w="10564" w:type="dxa"/>
        <w:jc w:val="center"/>
        <w:tblLayout w:type="fixed"/>
        <w:tblLook w:val="04A0" w:firstRow="1" w:lastRow="0" w:firstColumn="1" w:lastColumn="0" w:noHBand="0" w:noVBand="1"/>
      </w:tblPr>
      <w:tblGrid>
        <w:gridCol w:w="2830"/>
        <w:gridCol w:w="1289"/>
        <w:gridCol w:w="1289"/>
        <w:gridCol w:w="1289"/>
        <w:gridCol w:w="1289"/>
        <w:gridCol w:w="1289"/>
        <w:gridCol w:w="1289"/>
      </w:tblGrid>
      <w:tr w:rsidR="0067078C" w:rsidRPr="002E2A55" w14:paraId="1EED00AD" w14:textId="77777777" w:rsidTr="008216B7">
        <w:trPr>
          <w:trHeight w:val="224"/>
          <w:tblHeader/>
          <w:jc w:val="center"/>
        </w:trPr>
        <w:tc>
          <w:tcPr>
            <w:tcW w:w="2830" w:type="dxa"/>
            <w:vMerge w:val="restart"/>
            <w:vAlign w:val="center"/>
          </w:tcPr>
          <w:p w14:paraId="34774D19" w14:textId="7BD2BA27" w:rsidR="0067078C" w:rsidRPr="002E2A55" w:rsidRDefault="0067078C" w:rsidP="0067078C">
            <w:pPr>
              <w:jc w:val="center"/>
              <w:rPr>
                <w:b/>
                <w:bCs/>
                <w:sz w:val="22"/>
                <w:szCs w:val="22"/>
                <w:lang w:val="en-US"/>
              </w:rPr>
            </w:pPr>
            <w:r>
              <w:rPr>
                <w:b/>
                <w:bCs/>
                <w:sz w:val="22"/>
                <w:szCs w:val="22"/>
                <w:lang w:val="en-US"/>
              </w:rPr>
              <w:t>Village/ Neighborhood</w:t>
            </w:r>
          </w:p>
        </w:tc>
        <w:tc>
          <w:tcPr>
            <w:tcW w:w="7734" w:type="dxa"/>
            <w:gridSpan w:val="6"/>
          </w:tcPr>
          <w:p w14:paraId="5FD58F72" w14:textId="7477355A" w:rsidR="0067078C" w:rsidRPr="002E2A55" w:rsidRDefault="0067078C" w:rsidP="0067078C">
            <w:pPr>
              <w:jc w:val="center"/>
              <w:rPr>
                <w:b/>
                <w:bCs/>
                <w:sz w:val="22"/>
                <w:szCs w:val="22"/>
                <w:lang w:val="en-US"/>
              </w:rPr>
            </w:pPr>
            <w:r w:rsidRPr="0067078C">
              <w:rPr>
                <w:b/>
                <w:bCs/>
                <w:sz w:val="22"/>
                <w:szCs w:val="22"/>
                <w:lang w:val="en-US"/>
              </w:rPr>
              <w:t>New Land Housing Needs</w:t>
            </w:r>
          </w:p>
        </w:tc>
      </w:tr>
      <w:tr w:rsidR="0067078C" w:rsidRPr="002E2A55" w14:paraId="706D3259" w14:textId="77777777" w:rsidTr="008216B7">
        <w:trPr>
          <w:trHeight w:val="224"/>
          <w:tblHeader/>
          <w:jc w:val="center"/>
        </w:trPr>
        <w:tc>
          <w:tcPr>
            <w:tcW w:w="2830" w:type="dxa"/>
            <w:vMerge/>
            <w:vAlign w:val="center"/>
          </w:tcPr>
          <w:p w14:paraId="6D041A9C" w14:textId="77777777" w:rsidR="0067078C" w:rsidRPr="002E2A55" w:rsidRDefault="0067078C" w:rsidP="0067078C">
            <w:pPr>
              <w:rPr>
                <w:sz w:val="22"/>
                <w:szCs w:val="22"/>
                <w:lang w:val="en-US"/>
              </w:rPr>
            </w:pPr>
          </w:p>
        </w:tc>
        <w:tc>
          <w:tcPr>
            <w:tcW w:w="2578" w:type="dxa"/>
            <w:gridSpan w:val="2"/>
          </w:tcPr>
          <w:p w14:paraId="63772877" w14:textId="602F5AE4" w:rsidR="0067078C" w:rsidRPr="002E2A55" w:rsidRDefault="0067078C" w:rsidP="0067078C">
            <w:pPr>
              <w:jc w:val="center"/>
              <w:rPr>
                <w:b/>
                <w:bCs/>
                <w:sz w:val="22"/>
                <w:szCs w:val="22"/>
                <w:lang w:val="en-US"/>
              </w:rPr>
            </w:pPr>
            <w:r w:rsidRPr="0067078C">
              <w:rPr>
                <w:b/>
                <w:bCs/>
                <w:sz w:val="22"/>
                <w:szCs w:val="22"/>
                <w:lang w:val="en-US"/>
              </w:rPr>
              <w:t>Luxury Home</w:t>
            </w:r>
          </w:p>
        </w:tc>
        <w:tc>
          <w:tcPr>
            <w:tcW w:w="2578" w:type="dxa"/>
            <w:gridSpan w:val="2"/>
          </w:tcPr>
          <w:p w14:paraId="6E030B2A" w14:textId="03DF2835" w:rsidR="0067078C" w:rsidRPr="002E2A55" w:rsidRDefault="0067078C" w:rsidP="0067078C">
            <w:pPr>
              <w:jc w:val="center"/>
              <w:rPr>
                <w:b/>
                <w:bCs/>
                <w:sz w:val="22"/>
                <w:szCs w:val="22"/>
                <w:lang w:val="en-US"/>
              </w:rPr>
            </w:pPr>
            <w:r w:rsidRPr="0067078C">
              <w:rPr>
                <w:b/>
                <w:bCs/>
                <w:sz w:val="22"/>
                <w:szCs w:val="22"/>
                <w:lang w:val="en-US"/>
              </w:rPr>
              <w:t>Luxury Home</w:t>
            </w:r>
          </w:p>
        </w:tc>
        <w:tc>
          <w:tcPr>
            <w:tcW w:w="2578" w:type="dxa"/>
            <w:gridSpan w:val="2"/>
          </w:tcPr>
          <w:p w14:paraId="1EF9CE54" w14:textId="66451A20" w:rsidR="0067078C" w:rsidRPr="002E2A55" w:rsidRDefault="0067078C" w:rsidP="0067078C">
            <w:pPr>
              <w:jc w:val="center"/>
              <w:rPr>
                <w:b/>
                <w:bCs/>
                <w:sz w:val="22"/>
                <w:szCs w:val="22"/>
                <w:lang w:val="en-US"/>
              </w:rPr>
            </w:pPr>
            <w:r w:rsidRPr="0067078C">
              <w:rPr>
                <w:b/>
                <w:bCs/>
                <w:sz w:val="22"/>
                <w:szCs w:val="22"/>
                <w:lang w:val="en-US"/>
              </w:rPr>
              <w:t>Luxury Home</w:t>
            </w:r>
          </w:p>
        </w:tc>
      </w:tr>
      <w:tr w:rsidR="0067078C" w:rsidRPr="002E2A55" w14:paraId="781B07F5" w14:textId="77777777" w:rsidTr="008216B7">
        <w:trPr>
          <w:trHeight w:val="224"/>
          <w:tblHeader/>
          <w:jc w:val="center"/>
        </w:trPr>
        <w:tc>
          <w:tcPr>
            <w:tcW w:w="2830" w:type="dxa"/>
            <w:vMerge/>
            <w:vAlign w:val="center"/>
          </w:tcPr>
          <w:p w14:paraId="053FB4C8" w14:textId="77777777" w:rsidR="0067078C" w:rsidRPr="002E2A55" w:rsidRDefault="0067078C" w:rsidP="0067078C">
            <w:pPr>
              <w:rPr>
                <w:sz w:val="22"/>
                <w:szCs w:val="22"/>
                <w:lang w:val="en-US"/>
              </w:rPr>
            </w:pPr>
          </w:p>
        </w:tc>
        <w:tc>
          <w:tcPr>
            <w:tcW w:w="1289" w:type="dxa"/>
            <w:vAlign w:val="center"/>
          </w:tcPr>
          <w:p w14:paraId="78071E84" w14:textId="1783A383" w:rsidR="0067078C" w:rsidRPr="002E2A55"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442AA131" w14:textId="243D796D" w:rsidR="0067078C" w:rsidRPr="002E2A55"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3276BCBA" w14:textId="49DCEF56" w:rsidR="0067078C" w:rsidRPr="002E2A55"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103302F1" w14:textId="314E2835" w:rsidR="0067078C" w:rsidRPr="002E2A55"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10048316" w14:textId="48274297" w:rsidR="0067078C" w:rsidRPr="002E2A55"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1825AAED" w14:textId="1D48F01A" w:rsidR="0067078C" w:rsidRPr="002E2A55" w:rsidRDefault="0067078C" w:rsidP="0067078C">
            <w:pPr>
              <w:jc w:val="center"/>
              <w:rPr>
                <w:b/>
                <w:bCs/>
                <w:sz w:val="22"/>
                <w:szCs w:val="22"/>
                <w:lang w:val="en-US"/>
              </w:rPr>
            </w:pPr>
            <w:r>
              <w:rPr>
                <w:b/>
                <w:bCs/>
                <w:sz w:val="22"/>
                <w:szCs w:val="22"/>
                <w:lang w:val="en-US"/>
              </w:rPr>
              <w:t>Number of Houses (Unit)</w:t>
            </w:r>
          </w:p>
        </w:tc>
      </w:tr>
      <w:tr w:rsidR="0067078C" w:rsidRPr="002E2A55" w14:paraId="06869B85" w14:textId="77777777" w:rsidTr="00350F81">
        <w:trPr>
          <w:trHeight w:val="73"/>
          <w:jc w:val="center"/>
        </w:trPr>
        <w:tc>
          <w:tcPr>
            <w:tcW w:w="2830" w:type="dxa"/>
            <w:vAlign w:val="center"/>
          </w:tcPr>
          <w:p w14:paraId="400D353E" w14:textId="0A5C5525" w:rsidR="0067078C" w:rsidRPr="002E2A55" w:rsidRDefault="0067078C" w:rsidP="0067078C">
            <w:pPr>
              <w:rPr>
                <w:sz w:val="22"/>
                <w:szCs w:val="22"/>
                <w:lang w:val="en-US"/>
              </w:rPr>
            </w:pPr>
            <w:r w:rsidRPr="00D01640">
              <w:rPr>
                <w:sz w:val="22"/>
                <w:szCs w:val="22"/>
                <w:lang w:val="en-US"/>
              </w:rPr>
              <w:t>Parakan Kauman</w:t>
            </w:r>
            <w:r>
              <w:rPr>
                <w:sz w:val="22"/>
                <w:szCs w:val="22"/>
                <w:lang w:val="en-US"/>
              </w:rPr>
              <w:t xml:space="preserve"> </w:t>
            </w:r>
            <w:r w:rsidRPr="001C3B75">
              <w:rPr>
                <w:sz w:val="22"/>
                <w:szCs w:val="22"/>
                <w:lang w:val="en-US"/>
              </w:rPr>
              <w:t>Neighborhood</w:t>
            </w:r>
          </w:p>
        </w:tc>
        <w:tc>
          <w:tcPr>
            <w:tcW w:w="1289" w:type="dxa"/>
            <w:vAlign w:val="bottom"/>
          </w:tcPr>
          <w:p w14:paraId="55C07373" w14:textId="2657A256"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5319DA25" w14:textId="6D593AE8"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21D28F57" w14:textId="11D4376B"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25D1C48A" w14:textId="715898B6"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7B6DA3FE" w14:textId="4119CAA5"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38393A84" w14:textId="66D164AD"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407C62DF" w14:textId="77777777" w:rsidTr="00350F81">
        <w:trPr>
          <w:trHeight w:val="134"/>
          <w:jc w:val="center"/>
        </w:trPr>
        <w:tc>
          <w:tcPr>
            <w:tcW w:w="2830" w:type="dxa"/>
            <w:vAlign w:val="center"/>
          </w:tcPr>
          <w:p w14:paraId="7508EE51" w14:textId="5DF3CFAA" w:rsidR="0067078C" w:rsidRPr="002E2A55" w:rsidRDefault="0067078C" w:rsidP="0067078C">
            <w:pPr>
              <w:rPr>
                <w:sz w:val="22"/>
                <w:szCs w:val="22"/>
                <w:lang w:val="en-US"/>
              </w:rPr>
            </w:pPr>
            <w:r w:rsidRPr="00D01640">
              <w:rPr>
                <w:sz w:val="22"/>
                <w:szCs w:val="22"/>
                <w:lang w:val="en-US"/>
              </w:rPr>
              <w:t xml:space="preserve">Parakan </w:t>
            </w:r>
            <w:proofErr w:type="spellStart"/>
            <w:r w:rsidRPr="00D01640">
              <w:rPr>
                <w:sz w:val="22"/>
                <w:szCs w:val="22"/>
                <w:lang w:val="en-US"/>
              </w:rPr>
              <w:t>Wetan</w:t>
            </w:r>
            <w:proofErr w:type="spellEnd"/>
            <w:r w:rsidRPr="00D01640">
              <w:rPr>
                <w:sz w:val="22"/>
                <w:szCs w:val="22"/>
                <w:lang w:val="en-US"/>
              </w:rPr>
              <w:t xml:space="preserve"> </w:t>
            </w:r>
            <w:r w:rsidRPr="001C3B75">
              <w:rPr>
                <w:sz w:val="22"/>
                <w:szCs w:val="22"/>
                <w:lang w:val="en-US"/>
              </w:rPr>
              <w:t>Neighborhood</w:t>
            </w:r>
          </w:p>
        </w:tc>
        <w:tc>
          <w:tcPr>
            <w:tcW w:w="1289" w:type="dxa"/>
            <w:vAlign w:val="bottom"/>
          </w:tcPr>
          <w:p w14:paraId="72AB91AF" w14:textId="271BE0C4"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3B00D4F2" w14:textId="24F62580"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29F610D2" w14:textId="0E4D69A1"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5FF01803" w14:textId="27702A8F"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18D60F1F" w14:textId="2713F4E3"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670EDE8B" w14:textId="63A8959D"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64B79D90" w14:textId="77777777" w:rsidTr="00350F81">
        <w:trPr>
          <w:trHeight w:val="124"/>
          <w:jc w:val="center"/>
        </w:trPr>
        <w:tc>
          <w:tcPr>
            <w:tcW w:w="2830" w:type="dxa"/>
            <w:vAlign w:val="center"/>
          </w:tcPr>
          <w:p w14:paraId="7EE9DFD2" w14:textId="5D9CAD83" w:rsidR="0067078C" w:rsidRPr="002E2A55" w:rsidRDefault="0067078C" w:rsidP="0067078C">
            <w:pPr>
              <w:rPr>
                <w:sz w:val="22"/>
                <w:szCs w:val="22"/>
                <w:lang w:val="en-US"/>
              </w:rPr>
            </w:pPr>
            <w:proofErr w:type="spellStart"/>
            <w:r w:rsidRPr="00D01640">
              <w:rPr>
                <w:sz w:val="22"/>
                <w:szCs w:val="22"/>
                <w:lang w:val="en-US"/>
              </w:rPr>
              <w:t>Tra</w:t>
            </w:r>
            <w:r w:rsidRPr="001C3B75">
              <w:rPr>
                <w:sz w:val="22"/>
                <w:szCs w:val="22"/>
                <w:lang w:val="en-US"/>
              </w:rPr>
              <w:t>ji</w:t>
            </w:r>
            <w:proofErr w:type="spellEnd"/>
            <w:r w:rsidRPr="001C3B75">
              <w:rPr>
                <w:sz w:val="22"/>
                <w:szCs w:val="22"/>
                <w:lang w:val="en-US"/>
              </w:rPr>
              <w:t xml:space="preserve"> Village</w:t>
            </w:r>
          </w:p>
        </w:tc>
        <w:tc>
          <w:tcPr>
            <w:tcW w:w="1289" w:type="dxa"/>
            <w:vAlign w:val="bottom"/>
          </w:tcPr>
          <w:p w14:paraId="6D3C812F" w14:textId="3F7EAEFA"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4534D8B1" w14:textId="26201FBE"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1769D871" w14:textId="5FAF3107"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52A12E3B" w14:textId="09A41EA2"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0C777CB5" w14:textId="14F02DCF"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5EF7D51D" w14:textId="4C97E659"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3FF7CB36" w14:textId="77777777" w:rsidTr="00350F81">
        <w:trPr>
          <w:trHeight w:val="134"/>
          <w:jc w:val="center"/>
        </w:trPr>
        <w:tc>
          <w:tcPr>
            <w:tcW w:w="2830" w:type="dxa"/>
            <w:vAlign w:val="center"/>
          </w:tcPr>
          <w:p w14:paraId="732489F5" w14:textId="0813C430" w:rsidR="0067078C" w:rsidRPr="002E2A55" w:rsidRDefault="0067078C" w:rsidP="0067078C">
            <w:pPr>
              <w:rPr>
                <w:sz w:val="22"/>
                <w:szCs w:val="22"/>
                <w:lang w:val="en-US"/>
              </w:rPr>
            </w:pPr>
            <w:proofErr w:type="spellStart"/>
            <w:r w:rsidRPr="00D01640">
              <w:rPr>
                <w:sz w:val="22"/>
                <w:szCs w:val="22"/>
                <w:lang w:val="en-US"/>
              </w:rPr>
              <w:t>Wanutengah</w:t>
            </w:r>
            <w:proofErr w:type="spellEnd"/>
            <w:r>
              <w:rPr>
                <w:sz w:val="22"/>
                <w:szCs w:val="22"/>
                <w:lang w:val="en-US"/>
              </w:rPr>
              <w:t xml:space="preserve"> </w:t>
            </w:r>
            <w:r w:rsidRPr="001C3B75">
              <w:rPr>
                <w:sz w:val="22"/>
                <w:szCs w:val="22"/>
                <w:lang w:val="en-US"/>
              </w:rPr>
              <w:t>Village</w:t>
            </w:r>
          </w:p>
        </w:tc>
        <w:tc>
          <w:tcPr>
            <w:tcW w:w="1289" w:type="dxa"/>
            <w:vAlign w:val="bottom"/>
          </w:tcPr>
          <w:p w14:paraId="5BCD6461" w14:textId="37024417" w:rsidR="0067078C" w:rsidRPr="002E2A55" w:rsidRDefault="0067078C" w:rsidP="0067078C">
            <w:pPr>
              <w:jc w:val="center"/>
              <w:rPr>
                <w:sz w:val="22"/>
                <w:szCs w:val="22"/>
                <w:lang w:val="en-US"/>
              </w:rPr>
            </w:pPr>
            <w:r w:rsidRPr="002E2A55">
              <w:rPr>
                <w:color w:val="000000"/>
                <w:sz w:val="22"/>
                <w:szCs w:val="22"/>
              </w:rPr>
              <w:t>88</w:t>
            </w:r>
          </w:p>
        </w:tc>
        <w:tc>
          <w:tcPr>
            <w:tcW w:w="1289" w:type="dxa"/>
            <w:vAlign w:val="bottom"/>
          </w:tcPr>
          <w:p w14:paraId="7190B820" w14:textId="6C502B35" w:rsidR="0067078C" w:rsidRPr="002E2A55" w:rsidRDefault="0067078C" w:rsidP="0067078C">
            <w:pPr>
              <w:jc w:val="center"/>
              <w:rPr>
                <w:sz w:val="22"/>
                <w:szCs w:val="22"/>
                <w:lang w:val="en-US"/>
              </w:rPr>
            </w:pPr>
            <w:r w:rsidRPr="002E2A55">
              <w:rPr>
                <w:color w:val="000000"/>
                <w:sz w:val="22"/>
                <w:szCs w:val="22"/>
              </w:rPr>
              <w:t>17</w:t>
            </w:r>
            <w:r w:rsidRPr="002E2A55">
              <w:rPr>
                <w:color w:val="000000"/>
                <w:sz w:val="22"/>
                <w:szCs w:val="22"/>
                <w:lang w:val="en-US"/>
              </w:rPr>
              <w:t>.</w:t>
            </w:r>
            <w:r w:rsidRPr="002E2A55">
              <w:rPr>
                <w:color w:val="000000"/>
                <w:sz w:val="22"/>
                <w:szCs w:val="22"/>
              </w:rPr>
              <w:t>500</w:t>
            </w:r>
          </w:p>
        </w:tc>
        <w:tc>
          <w:tcPr>
            <w:tcW w:w="1289" w:type="dxa"/>
            <w:vAlign w:val="bottom"/>
          </w:tcPr>
          <w:p w14:paraId="57F48A20" w14:textId="4E80C856" w:rsidR="0067078C" w:rsidRPr="002E2A55" w:rsidRDefault="0067078C" w:rsidP="0067078C">
            <w:pPr>
              <w:jc w:val="center"/>
              <w:rPr>
                <w:sz w:val="22"/>
                <w:szCs w:val="22"/>
                <w:lang w:val="en-US"/>
              </w:rPr>
            </w:pPr>
            <w:r w:rsidRPr="002E2A55">
              <w:rPr>
                <w:color w:val="000000"/>
                <w:sz w:val="22"/>
                <w:szCs w:val="22"/>
              </w:rPr>
              <w:t>175</w:t>
            </w:r>
          </w:p>
        </w:tc>
        <w:tc>
          <w:tcPr>
            <w:tcW w:w="1289" w:type="dxa"/>
            <w:vAlign w:val="bottom"/>
          </w:tcPr>
          <w:p w14:paraId="5B63DA0B" w14:textId="6DEC3460" w:rsidR="0067078C" w:rsidRPr="002E2A55" w:rsidRDefault="0067078C" w:rsidP="0067078C">
            <w:pPr>
              <w:jc w:val="center"/>
              <w:rPr>
                <w:sz w:val="22"/>
                <w:szCs w:val="22"/>
                <w:lang w:val="en-US"/>
              </w:rPr>
            </w:pPr>
            <w:r w:rsidRPr="002E2A55">
              <w:rPr>
                <w:color w:val="000000"/>
                <w:sz w:val="22"/>
                <w:szCs w:val="22"/>
              </w:rPr>
              <w:t>21</w:t>
            </w:r>
            <w:r>
              <w:rPr>
                <w:color w:val="000000"/>
                <w:sz w:val="22"/>
                <w:szCs w:val="22"/>
                <w:lang w:val="en-US"/>
              </w:rPr>
              <w:t>.</w:t>
            </w:r>
            <w:r w:rsidRPr="002E2A55">
              <w:rPr>
                <w:color w:val="000000"/>
                <w:sz w:val="22"/>
                <w:szCs w:val="22"/>
              </w:rPr>
              <w:t>000</w:t>
            </w:r>
          </w:p>
        </w:tc>
        <w:tc>
          <w:tcPr>
            <w:tcW w:w="1289" w:type="dxa"/>
            <w:vAlign w:val="bottom"/>
          </w:tcPr>
          <w:p w14:paraId="20B0D1D5" w14:textId="14CA7A3B" w:rsidR="0067078C" w:rsidRPr="002E2A55" w:rsidRDefault="0067078C" w:rsidP="0067078C">
            <w:pPr>
              <w:jc w:val="center"/>
              <w:rPr>
                <w:sz w:val="22"/>
                <w:szCs w:val="22"/>
                <w:lang w:val="en-US"/>
              </w:rPr>
            </w:pPr>
            <w:r w:rsidRPr="002E2A55">
              <w:rPr>
                <w:color w:val="000000"/>
                <w:sz w:val="22"/>
                <w:szCs w:val="22"/>
              </w:rPr>
              <w:t>263</w:t>
            </w:r>
          </w:p>
        </w:tc>
        <w:tc>
          <w:tcPr>
            <w:tcW w:w="1289" w:type="dxa"/>
            <w:vAlign w:val="bottom"/>
          </w:tcPr>
          <w:p w14:paraId="3A6E9931" w14:textId="09F4D154" w:rsidR="0067078C" w:rsidRPr="002E2A55" w:rsidRDefault="0067078C" w:rsidP="0067078C">
            <w:pPr>
              <w:jc w:val="center"/>
              <w:rPr>
                <w:sz w:val="22"/>
                <w:szCs w:val="22"/>
                <w:lang w:val="en-US"/>
              </w:rPr>
            </w:pPr>
            <w:r w:rsidRPr="002E2A55">
              <w:rPr>
                <w:color w:val="000000"/>
                <w:sz w:val="22"/>
                <w:szCs w:val="22"/>
              </w:rPr>
              <w:t>18</w:t>
            </w:r>
            <w:r>
              <w:rPr>
                <w:color w:val="000000"/>
                <w:sz w:val="22"/>
                <w:szCs w:val="22"/>
                <w:lang w:val="en-US"/>
              </w:rPr>
              <w:t>.</w:t>
            </w:r>
            <w:r w:rsidRPr="002E2A55">
              <w:rPr>
                <w:color w:val="000000"/>
                <w:sz w:val="22"/>
                <w:szCs w:val="22"/>
              </w:rPr>
              <w:t>375</w:t>
            </w:r>
          </w:p>
        </w:tc>
      </w:tr>
      <w:tr w:rsidR="0067078C" w:rsidRPr="002E2A55" w14:paraId="71A5930C" w14:textId="77777777" w:rsidTr="00350F81">
        <w:trPr>
          <w:trHeight w:val="134"/>
          <w:jc w:val="center"/>
        </w:trPr>
        <w:tc>
          <w:tcPr>
            <w:tcW w:w="2830" w:type="dxa"/>
            <w:vAlign w:val="center"/>
          </w:tcPr>
          <w:p w14:paraId="203BAB5D" w14:textId="0F6C66D7" w:rsidR="0067078C" w:rsidRPr="002E2A55" w:rsidRDefault="0067078C" w:rsidP="0067078C">
            <w:pPr>
              <w:rPr>
                <w:sz w:val="22"/>
                <w:szCs w:val="22"/>
                <w:lang w:val="en-US"/>
              </w:rPr>
            </w:pPr>
            <w:proofErr w:type="spellStart"/>
            <w:r w:rsidRPr="00D01640">
              <w:rPr>
                <w:sz w:val="22"/>
                <w:szCs w:val="22"/>
                <w:lang w:val="en-US"/>
              </w:rPr>
              <w:t>Caturanom</w:t>
            </w:r>
            <w:proofErr w:type="spellEnd"/>
            <w:r>
              <w:rPr>
                <w:sz w:val="22"/>
                <w:szCs w:val="22"/>
                <w:lang w:val="en-US"/>
              </w:rPr>
              <w:t xml:space="preserve"> </w:t>
            </w:r>
            <w:r w:rsidRPr="001C3B75">
              <w:rPr>
                <w:sz w:val="22"/>
                <w:szCs w:val="22"/>
                <w:lang w:val="en-US"/>
              </w:rPr>
              <w:t>Village</w:t>
            </w:r>
          </w:p>
        </w:tc>
        <w:tc>
          <w:tcPr>
            <w:tcW w:w="1289" w:type="dxa"/>
            <w:vAlign w:val="bottom"/>
          </w:tcPr>
          <w:p w14:paraId="2C29D2F9" w14:textId="5E4B94FB" w:rsidR="0067078C" w:rsidRPr="002E2A55" w:rsidRDefault="0067078C" w:rsidP="0067078C">
            <w:pPr>
              <w:jc w:val="center"/>
              <w:rPr>
                <w:sz w:val="22"/>
                <w:szCs w:val="22"/>
                <w:lang w:val="en-US"/>
              </w:rPr>
            </w:pPr>
            <w:r w:rsidRPr="002E2A55">
              <w:rPr>
                <w:color w:val="000000"/>
                <w:sz w:val="22"/>
                <w:szCs w:val="22"/>
              </w:rPr>
              <w:t>2</w:t>
            </w:r>
          </w:p>
        </w:tc>
        <w:tc>
          <w:tcPr>
            <w:tcW w:w="1289" w:type="dxa"/>
            <w:vAlign w:val="bottom"/>
          </w:tcPr>
          <w:p w14:paraId="5B8F592C" w14:textId="4E5D3A9D" w:rsidR="0067078C" w:rsidRPr="002E2A55" w:rsidRDefault="0067078C" w:rsidP="0067078C">
            <w:pPr>
              <w:jc w:val="center"/>
              <w:rPr>
                <w:sz w:val="22"/>
                <w:szCs w:val="22"/>
                <w:lang w:val="en-US"/>
              </w:rPr>
            </w:pPr>
            <w:r w:rsidRPr="002E2A55">
              <w:rPr>
                <w:color w:val="000000"/>
                <w:sz w:val="22"/>
                <w:szCs w:val="22"/>
              </w:rPr>
              <w:t>367</w:t>
            </w:r>
          </w:p>
        </w:tc>
        <w:tc>
          <w:tcPr>
            <w:tcW w:w="1289" w:type="dxa"/>
            <w:vAlign w:val="bottom"/>
          </w:tcPr>
          <w:p w14:paraId="255CC819" w14:textId="286E4423" w:rsidR="0067078C" w:rsidRPr="002E2A55" w:rsidRDefault="0067078C" w:rsidP="0067078C">
            <w:pPr>
              <w:jc w:val="center"/>
              <w:rPr>
                <w:sz w:val="22"/>
                <w:szCs w:val="22"/>
                <w:lang w:val="en-US"/>
              </w:rPr>
            </w:pPr>
            <w:r w:rsidRPr="002E2A55">
              <w:rPr>
                <w:color w:val="000000"/>
                <w:sz w:val="22"/>
                <w:szCs w:val="22"/>
              </w:rPr>
              <w:t>4</w:t>
            </w:r>
          </w:p>
        </w:tc>
        <w:tc>
          <w:tcPr>
            <w:tcW w:w="1289" w:type="dxa"/>
            <w:vAlign w:val="bottom"/>
          </w:tcPr>
          <w:p w14:paraId="73753C1F" w14:textId="02FDD5E9" w:rsidR="0067078C" w:rsidRPr="002E2A55" w:rsidRDefault="0067078C" w:rsidP="0067078C">
            <w:pPr>
              <w:jc w:val="center"/>
              <w:rPr>
                <w:sz w:val="22"/>
                <w:szCs w:val="22"/>
                <w:lang w:val="en-US"/>
              </w:rPr>
            </w:pPr>
            <w:r w:rsidRPr="002E2A55">
              <w:rPr>
                <w:color w:val="000000"/>
                <w:sz w:val="22"/>
                <w:szCs w:val="22"/>
              </w:rPr>
              <w:t>440</w:t>
            </w:r>
          </w:p>
        </w:tc>
        <w:tc>
          <w:tcPr>
            <w:tcW w:w="1289" w:type="dxa"/>
            <w:vAlign w:val="bottom"/>
          </w:tcPr>
          <w:p w14:paraId="739077AE" w14:textId="34A4995D" w:rsidR="0067078C" w:rsidRPr="002E2A55" w:rsidRDefault="0067078C" w:rsidP="0067078C">
            <w:pPr>
              <w:jc w:val="center"/>
              <w:rPr>
                <w:sz w:val="22"/>
                <w:szCs w:val="22"/>
                <w:lang w:val="en-US"/>
              </w:rPr>
            </w:pPr>
            <w:r w:rsidRPr="002E2A55">
              <w:rPr>
                <w:color w:val="000000"/>
                <w:sz w:val="22"/>
                <w:szCs w:val="22"/>
              </w:rPr>
              <w:t>6</w:t>
            </w:r>
          </w:p>
        </w:tc>
        <w:tc>
          <w:tcPr>
            <w:tcW w:w="1289" w:type="dxa"/>
            <w:vAlign w:val="bottom"/>
          </w:tcPr>
          <w:p w14:paraId="084C4952" w14:textId="6D20C63A" w:rsidR="0067078C" w:rsidRPr="002E2A55" w:rsidRDefault="0067078C" w:rsidP="0067078C">
            <w:pPr>
              <w:jc w:val="center"/>
              <w:rPr>
                <w:sz w:val="22"/>
                <w:szCs w:val="22"/>
                <w:lang w:val="en-US"/>
              </w:rPr>
            </w:pPr>
            <w:r w:rsidRPr="002E2A55">
              <w:rPr>
                <w:color w:val="000000"/>
                <w:sz w:val="22"/>
                <w:szCs w:val="22"/>
              </w:rPr>
              <w:t>385</w:t>
            </w:r>
          </w:p>
        </w:tc>
      </w:tr>
      <w:tr w:rsidR="0067078C" w:rsidRPr="002E2A55" w14:paraId="10CE5103" w14:textId="77777777" w:rsidTr="00350F81">
        <w:trPr>
          <w:trHeight w:val="124"/>
          <w:jc w:val="center"/>
        </w:trPr>
        <w:tc>
          <w:tcPr>
            <w:tcW w:w="2830" w:type="dxa"/>
            <w:vAlign w:val="center"/>
          </w:tcPr>
          <w:p w14:paraId="78071F67" w14:textId="633F151C" w:rsidR="0067078C" w:rsidRPr="002E2A55" w:rsidRDefault="0067078C" w:rsidP="0067078C">
            <w:pPr>
              <w:rPr>
                <w:sz w:val="22"/>
                <w:szCs w:val="22"/>
                <w:lang w:val="en-US"/>
              </w:rPr>
            </w:pPr>
            <w:proofErr w:type="spellStart"/>
            <w:r w:rsidRPr="00D01640">
              <w:rPr>
                <w:sz w:val="22"/>
                <w:szCs w:val="22"/>
                <w:lang w:val="en-US"/>
              </w:rPr>
              <w:t>Mandisari</w:t>
            </w:r>
            <w:proofErr w:type="spellEnd"/>
            <w:r>
              <w:rPr>
                <w:sz w:val="22"/>
                <w:szCs w:val="22"/>
                <w:lang w:val="en-US"/>
              </w:rPr>
              <w:t xml:space="preserve"> </w:t>
            </w:r>
            <w:r w:rsidRPr="001C3B75">
              <w:rPr>
                <w:sz w:val="22"/>
                <w:szCs w:val="22"/>
                <w:lang w:val="en-US"/>
              </w:rPr>
              <w:t>Village</w:t>
            </w:r>
          </w:p>
        </w:tc>
        <w:tc>
          <w:tcPr>
            <w:tcW w:w="1289" w:type="dxa"/>
            <w:vAlign w:val="bottom"/>
          </w:tcPr>
          <w:p w14:paraId="444CAFEC" w14:textId="44EE94C3" w:rsidR="0067078C" w:rsidRPr="002E2A55" w:rsidRDefault="0067078C" w:rsidP="0067078C">
            <w:pPr>
              <w:jc w:val="center"/>
              <w:rPr>
                <w:sz w:val="22"/>
                <w:szCs w:val="22"/>
                <w:lang w:val="en-US"/>
              </w:rPr>
            </w:pPr>
            <w:r w:rsidRPr="002E2A55">
              <w:rPr>
                <w:color w:val="000000"/>
                <w:sz w:val="22"/>
                <w:szCs w:val="22"/>
              </w:rPr>
              <w:t>40</w:t>
            </w:r>
          </w:p>
        </w:tc>
        <w:tc>
          <w:tcPr>
            <w:tcW w:w="1289" w:type="dxa"/>
            <w:vAlign w:val="bottom"/>
          </w:tcPr>
          <w:p w14:paraId="4D05D42A" w14:textId="216FCD3B" w:rsidR="0067078C" w:rsidRPr="002E2A55" w:rsidRDefault="0067078C" w:rsidP="0067078C">
            <w:pPr>
              <w:jc w:val="center"/>
              <w:rPr>
                <w:sz w:val="22"/>
                <w:szCs w:val="22"/>
                <w:lang w:val="en-US"/>
              </w:rPr>
            </w:pPr>
            <w:r w:rsidRPr="002E2A55">
              <w:rPr>
                <w:color w:val="000000"/>
                <w:sz w:val="22"/>
                <w:szCs w:val="22"/>
              </w:rPr>
              <w:t>8</w:t>
            </w:r>
            <w:r w:rsidRPr="002E2A55">
              <w:rPr>
                <w:color w:val="000000"/>
                <w:sz w:val="22"/>
                <w:szCs w:val="22"/>
                <w:lang w:val="en-US"/>
              </w:rPr>
              <w:t>.</w:t>
            </w:r>
            <w:r w:rsidRPr="002E2A55">
              <w:rPr>
                <w:color w:val="000000"/>
                <w:sz w:val="22"/>
                <w:szCs w:val="22"/>
              </w:rPr>
              <w:t>033</w:t>
            </w:r>
          </w:p>
        </w:tc>
        <w:tc>
          <w:tcPr>
            <w:tcW w:w="1289" w:type="dxa"/>
            <w:vAlign w:val="bottom"/>
          </w:tcPr>
          <w:p w14:paraId="73A92A85" w14:textId="27EB6E0D" w:rsidR="0067078C" w:rsidRPr="002E2A55" w:rsidRDefault="0067078C" w:rsidP="0067078C">
            <w:pPr>
              <w:jc w:val="center"/>
              <w:rPr>
                <w:sz w:val="22"/>
                <w:szCs w:val="22"/>
                <w:lang w:val="en-US"/>
              </w:rPr>
            </w:pPr>
            <w:r w:rsidRPr="002E2A55">
              <w:rPr>
                <w:color w:val="000000"/>
                <w:sz w:val="22"/>
                <w:szCs w:val="22"/>
              </w:rPr>
              <w:t>80</w:t>
            </w:r>
          </w:p>
        </w:tc>
        <w:tc>
          <w:tcPr>
            <w:tcW w:w="1289" w:type="dxa"/>
            <w:vAlign w:val="bottom"/>
          </w:tcPr>
          <w:p w14:paraId="3BD1134C" w14:textId="19A2328D" w:rsidR="0067078C" w:rsidRPr="002E2A55" w:rsidRDefault="0067078C" w:rsidP="0067078C">
            <w:pPr>
              <w:jc w:val="center"/>
              <w:rPr>
                <w:sz w:val="22"/>
                <w:szCs w:val="22"/>
                <w:lang w:val="en-US"/>
              </w:rPr>
            </w:pPr>
            <w:r w:rsidRPr="002E2A55">
              <w:rPr>
                <w:color w:val="000000"/>
                <w:sz w:val="22"/>
                <w:szCs w:val="22"/>
              </w:rPr>
              <w:t>9</w:t>
            </w:r>
            <w:r>
              <w:rPr>
                <w:color w:val="000000"/>
                <w:sz w:val="22"/>
                <w:szCs w:val="22"/>
                <w:lang w:val="en-US"/>
              </w:rPr>
              <w:t>.</w:t>
            </w:r>
            <w:r w:rsidRPr="002E2A55">
              <w:rPr>
                <w:color w:val="000000"/>
                <w:sz w:val="22"/>
                <w:szCs w:val="22"/>
              </w:rPr>
              <w:t>640</w:t>
            </w:r>
          </w:p>
        </w:tc>
        <w:tc>
          <w:tcPr>
            <w:tcW w:w="1289" w:type="dxa"/>
            <w:vAlign w:val="bottom"/>
          </w:tcPr>
          <w:p w14:paraId="5EDE2280" w14:textId="2E59E659" w:rsidR="0067078C" w:rsidRPr="002E2A55" w:rsidRDefault="0067078C" w:rsidP="0067078C">
            <w:pPr>
              <w:jc w:val="center"/>
              <w:rPr>
                <w:sz w:val="22"/>
                <w:szCs w:val="22"/>
                <w:lang w:val="en-US"/>
              </w:rPr>
            </w:pPr>
            <w:r w:rsidRPr="002E2A55">
              <w:rPr>
                <w:color w:val="000000"/>
                <w:sz w:val="22"/>
                <w:szCs w:val="22"/>
              </w:rPr>
              <w:t>121</w:t>
            </w:r>
          </w:p>
        </w:tc>
        <w:tc>
          <w:tcPr>
            <w:tcW w:w="1289" w:type="dxa"/>
            <w:vAlign w:val="bottom"/>
          </w:tcPr>
          <w:p w14:paraId="0ADE64D1" w14:textId="100F2F21" w:rsidR="0067078C" w:rsidRPr="002E2A55" w:rsidRDefault="0067078C" w:rsidP="0067078C">
            <w:pPr>
              <w:jc w:val="center"/>
              <w:rPr>
                <w:sz w:val="22"/>
                <w:szCs w:val="22"/>
                <w:lang w:val="en-US"/>
              </w:rPr>
            </w:pPr>
            <w:r w:rsidRPr="002E2A55">
              <w:rPr>
                <w:color w:val="000000"/>
                <w:sz w:val="22"/>
                <w:szCs w:val="22"/>
              </w:rPr>
              <w:t>8</w:t>
            </w:r>
            <w:r>
              <w:rPr>
                <w:color w:val="000000"/>
                <w:sz w:val="22"/>
                <w:szCs w:val="22"/>
                <w:lang w:val="en-US"/>
              </w:rPr>
              <w:t>.</w:t>
            </w:r>
            <w:r w:rsidRPr="002E2A55">
              <w:rPr>
                <w:color w:val="000000"/>
                <w:sz w:val="22"/>
                <w:szCs w:val="22"/>
              </w:rPr>
              <w:t>435</w:t>
            </w:r>
          </w:p>
        </w:tc>
      </w:tr>
      <w:tr w:rsidR="0067078C" w:rsidRPr="002E2A55" w14:paraId="056FE933" w14:textId="77777777" w:rsidTr="00350F81">
        <w:trPr>
          <w:trHeight w:val="134"/>
          <w:jc w:val="center"/>
        </w:trPr>
        <w:tc>
          <w:tcPr>
            <w:tcW w:w="2830" w:type="dxa"/>
            <w:vAlign w:val="center"/>
          </w:tcPr>
          <w:p w14:paraId="5606A493" w14:textId="23904C6F" w:rsidR="0067078C" w:rsidRPr="002E2A55" w:rsidRDefault="0067078C" w:rsidP="0067078C">
            <w:pPr>
              <w:rPr>
                <w:sz w:val="22"/>
                <w:szCs w:val="22"/>
                <w:lang w:val="en-US"/>
              </w:rPr>
            </w:pPr>
            <w:proofErr w:type="spellStart"/>
            <w:r w:rsidRPr="00D01640">
              <w:rPr>
                <w:sz w:val="22"/>
                <w:szCs w:val="22"/>
                <w:lang w:val="en-US"/>
              </w:rPr>
              <w:t>Campursari</w:t>
            </w:r>
            <w:proofErr w:type="spellEnd"/>
            <w:r>
              <w:rPr>
                <w:sz w:val="22"/>
                <w:szCs w:val="22"/>
                <w:lang w:val="en-US"/>
              </w:rPr>
              <w:t xml:space="preserve"> </w:t>
            </w:r>
            <w:r w:rsidRPr="001C3B75">
              <w:rPr>
                <w:sz w:val="22"/>
                <w:szCs w:val="22"/>
                <w:lang w:val="en-US"/>
              </w:rPr>
              <w:t>Village</w:t>
            </w:r>
          </w:p>
        </w:tc>
        <w:tc>
          <w:tcPr>
            <w:tcW w:w="1289" w:type="dxa"/>
            <w:vAlign w:val="bottom"/>
          </w:tcPr>
          <w:p w14:paraId="57E475FD" w14:textId="36DE1823"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728F5BE6" w14:textId="14B9A51F"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00C58377" w14:textId="7644505C"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345117EA" w14:textId="68DA2BCC"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260F41E1" w14:textId="6BBD7A91"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325F19DC" w14:textId="1F5E8424"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710F7163" w14:textId="77777777" w:rsidTr="00350F81">
        <w:trPr>
          <w:trHeight w:val="124"/>
          <w:jc w:val="center"/>
        </w:trPr>
        <w:tc>
          <w:tcPr>
            <w:tcW w:w="2830" w:type="dxa"/>
            <w:vAlign w:val="center"/>
          </w:tcPr>
          <w:p w14:paraId="3152044F" w14:textId="7B42EFD3" w:rsidR="0067078C" w:rsidRPr="002E2A55" w:rsidRDefault="0067078C" w:rsidP="0067078C">
            <w:pPr>
              <w:rPr>
                <w:sz w:val="22"/>
                <w:szCs w:val="22"/>
                <w:lang w:val="en-US"/>
              </w:rPr>
            </w:pPr>
            <w:proofErr w:type="spellStart"/>
            <w:r w:rsidRPr="00D01640">
              <w:rPr>
                <w:sz w:val="22"/>
                <w:szCs w:val="22"/>
                <w:lang w:val="en-US"/>
              </w:rPr>
              <w:t>Tegalroso</w:t>
            </w:r>
            <w:proofErr w:type="spellEnd"/>
            <w:r>
              <w:rPr>
                <w:sz w:val="22"/>
                <w:szCs w:val="22"/>
                <w:lang w:val="en-US"/>
              </w:rPr>
              <w:t xml:space="preserve"> </w:t>
            </w:r>
            <w:r w:rsidRPr="001C3B75">
              <w:rPr>
                <w:sz w:val="22"/>
                <w:szCs w:val="22"/>
                <w:lang w:val="en-US"/>
              </w:rPr>
              <w:t>Village</w:t>
            </w:r>
          </w:p>
        </w:tc>
        <w:tc>
          <w:tcPr>
            <w:tcW w:w="1289" w:type="dxa"/>
            <w:vAlign w:val="bottom"/>
          </w:tcPr>
          <w:p w14:paraId="327C246D" w14:textId="05E88A03" w:rsidR="0067078C" w:rsidRPr="002E2A55" w:rsidRDefault="0067078C" w:rsidP="0067078C">
            <w:pPr>
              <w:jc w:val="center"/>
              <w:rPr>
                <w:sz w:val="22"/>
                <w:szCs w:val="22"/>
                <w:lang w:val="en-US"/>
              </w:rPr>
            </w:pPr>
            <w:r w:rsidRPr="002E2A55">
              <w:rPr>
                <w:color w:val="000000"/>
                <w:sz w:val="22"/>
                <w:szCs w:val="22"/>
              </w:rPr>
              <w:t>9</w:t>
            </w:r>
          </w:p>
        </w:tc>
        <w:tc>
          <w:tcPr>
            <w:tcW w:w="1289" w:type="dxa"/>
            <w:vAlign w:val="bottom"/>
          </w:tcPr>
          <w:p w14:paraId="5F8E43FF" w14:textId="54F5D76A" w:rsidR="0067078C" w:rsidRPr="002E2A55" w:rsidRDefault="0067078C" w:rsidP="0067078C">
            <w:pPr>
              <w:jc w:val="center"/>
              <w:rPr>
                <w:sz w:val="22"/>
                <w:szCs w:val="22"/>
                <w:lang w:val="en-US"/>
              </w:rPr>
            </w:pPr>
            <w:r w:rsidRPr="002E2A55">
              <w:rPr>
                <w:color w:val="000000"/>
                <w:sz w:val="22"/>
                <w:szCs w:val="22"/>
              </w:rPr>
              <w:t>1</w:t>
            </w:r>
            <w:r w:rsidRPr="002E2A55">
              <w:rPr>
                <w:color w:val="000000"/>
                <w:sz w:val="22"/>
                <w:szCs w:val="22"/>
                <w:lang w:val="en-US"/>
              </w:rPr>
              <w:t>.</w:t>
            </w:r>
            <w:r w:rsidRPr="002E2A55">
              <w:rPr>
                <w:color w:val="000000"/>
                <w:sz w:val="22"/>
                <w:szCs w:val="22"/>
              </w:rPr>
              <w:t>867</w:t>
            </w:r>
          </w:p>
        </w:tc>
        <w:tc>
          <w:tcPr>
            <w:tcW w:w="1289" w:type="dxa"/>
            <w:vAlign w:val="bottom"/>
          </w:tcPr>
          <w:p w14:paraId="6FD38063" w14:textId="7FE49953" w:rsidR="0067078C" w:rsidRPr="002E2A55" w:rsidRDefault="0067078C" w:rsidP="0067078C">
            <w:pPr>
              <w:jc w:val="center"/>
              <w:rPr>
                <w:sz w:val="22"/>
                <w:szCs w:val="22"/>
                <w:lang w:val="en-US"/>
              </w:rPr>
            </w:pPr>
            <w:r w:rsidRPr="002E2A55">
              <w:rPr>
                <w:color w:val="000000"/>
                <w:sz w:val="22"/>
                <w:szCs w:val="22"/>
              </w:rPr>
              <w:t>19</w:t>
            </w:r>
          </w:p>
        </w:tc>
        <w:tc>
          <w:tcPr>
            <w:tcW w:w="1289" w:type="dxa"/>
            <w:vAlign w:val="bottom"/>
          </w:tcPr>
          <w:p w14:paraId="1FF149F5" w14:textId="7E79FF72" w:rsidR="0067078C" w:rsidRPr="002E2A55" w:rsidRDefault="0067078C" w:rsidP="0067078C">
            <w:pPr>
              <w:jc w:val="center"/>
              <w:rPr>
                <w:sz w:val="22"/>
                <w:szCs w:val="22"/>
                <w:lang w:val="en-US"/>
              </w:rPr>
            </w:pPr>
            <w:r w:rsidRPr="002E2A55">
              <w:rPr>
                <w:color w:val="000000"/>
                <w:sz w:val="22"/>
                <w:szCs w:val="22"/>
              </w:rPr>
              <w:t>2</w:t>
            </w:r>
            <w:r>
              <w:rPr>
                <w:color w:val="000000"/>
                <w:sz w:val="22"/>
                <w:szCs w:val="22"/>
                <w:lang w:val="en-US"/>
              </w:rPr>
              <w:t>.</w:t>
            </w:r>
            <w:r w:rsidRPr="002E2A55">
              <w:rPr>
                <w:color w:val="000000"/>
                <w:sz w:val="22"/>
                <w:szCs w:val="22"/>
              </w:rPr>
              <w:t>240</w:t>
            </w:r>
          </w:p>
        </w:tc>
        <w:tc>
          <w:tcPr>
            <w:tcW w:w="1289" w:type="dxa"/>
            <w:vAlign w:val="bottom"/>
          </w:tcPr>
          <w:p w14:paraId="06AEF660" w14:textId="5FE8233E" w:rsidR="0067078C" w:rsidRPr="002E2A55" w:rsidRDefault="0067078C" w:rsidP="0067078C">
            <w:pPr>
              <w:jc w:val="center"/>
              <w:rPr>
                <w:sz w:val="22"/>
                <w:szCs w:val="22"/>
                <w:lang w:val="en-US"/>
              </w:rPr>
            </w:pPr>
            <w:r w:rsidRPr="002E2A55">
              <w:rPr>
                <w:color w:val="000000"/>
                <w:sz w:val="22"/>
                <w:szCs w:val="22"/>
              </w:rPr>
              <w:t>28</w:t>
            </w:r>
          </w:p>
        </w:tc>
        <w:tc>
          <w:tcPr>
            <w:tcW w:w="1289" w:type="dxa"/>
            <w:vAlign w:val="bottom"/>
          </w:tcPr>
          <w:p w14:paraId="012E8776" w14:textId="318FAD87" w:rsidR="0067078C" w:rsidRPr="002E2A55" w:rsidRDefault="0067078C" w:rsidP="0067078C">
            <w:pPr>
              <w:jc w:val="center"/>
              <w:rPr>
                <w:sz w:val="22"/>
                <w:szCs w:val="22"/>
                <w:lang w:val="en-US"/>
              </w:rPr>
            </w:pPr>
            <w:r w:rsidRPr="002E2A55">
              <w:rPr>
                <w:color w:val="000000"/>
                <w:sz w:val="22"/>
                <w:szCs w:val="22"/>
              </w:rPr>
              <w:t>1</w:t>
            </w:r>
            <w:r>
              <w:rPr>
                <w:color w:val="000000"/>
                <w:sz w:val="22"/>
                <w:szCs w:val="22"/>
                <w:lang w:val="en-US"/>
              </w:rPr>
              <w:t>.</w:t>
            </w:r>
            <w:r w:rsidRPr="002E2A55">
              <w:rPr>
                <w:color w:val="000000"/>
                <w:sz w:val="22"/>
                <w:szCs w:val="22"/>
              </w:rPr>
              <w:t>960</w:t>
            </w:r>
          </w:p>
        </w:tc>
      </w:tr>
      <w:tr w:rsidR="0067078C" w:rsidRPr="002E2A55" w14:paraId="1D598670" w14:textId="77777777" w:rsidTr="00350F81">
        <w:trPr>
          <w:trHeight w:val="134"/>
          <w:jc w:val="center"/>
        </w:trPr>
        <w:tc>
          <w:tcPr>
            <w:tcW w:w="2830" w:type="dxa"/>
            <w:vAlign w:val="center"/>
          </w:tcPr>
          <w:p w14:paraId="787DD3A8" w14:textId="1EC61A10" w:rsidR="0067078C" w:rsidRPr="002E2A55" w:rsidRDefault="0067078C" w:rsidP="0067078C">
            <w:pPr>
              <w:rPr>
                <w:sz w:val="22"/>
                <w:szCs w:val="22"/>
                <w:lang w:val="en-US"/>
              </w:rPr>
            </w:pPr>
            <w:proofErr w:type="spellStart"/>
            <w:r w:rsidRPr="00D01640">
              <w:rPr>
                <w:sz w:val="22"/>
                <w:szCs w:val="22"/>
                <w:lang w:val="en-US"/>
              </w:rPr>
              <w:t>Depokharjo</w:t>
            </w:r>
            <w:proofErr w:type="spellEnd"/>
            <w:r>
              <w:rPr>
                <w:sz w:val="22"/>
                <w:szCs w:val="22"/>
                <w:lang w:val="en-US"/>
              </w:rPr>
              <w:t xml:space="preserve"> </w:t>
            </w:r>
            <w:r w:rsidRPr="001C3B75">
              <w:rPr>
                <w:sz w:val="22"/>
                <w:szCs w:val="22"/>
                <w:lang w:val="en-US"/>
              </w:rPr>
              <w:t>Village</w:t>
            </w:r>
          </w:p>
        </w:tc>
        <w:tc>
          <w:tcPr>
            <w:tcW w:w="1289" w:type="dxa"/>
            <w:vAlign w:val="bottom"/>
          </w:tcPr>
          <w:p w14:paraId="0E2DC09B" w14:textId="23A36528"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0C42B56E" w14:textId="319D38B0"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7636FC7F" w14:textId="1A7847A8"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3681958A" w14:textId="2678DAD4"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24529D49" w14:textId="2C927FE8"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1068BE4F" w14:textId="71D1B401"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35C145B1" w14:textId="77777777" w:rsidTr="00350F81">
        <w:trPr>
          <w:trHeight w:val="124"/>
          <w:jc w:val="center"/>
        </w:trPr>
        <w:tc>
          <w:tcPr>
            <w:tcW w:w="2830" w:type="dxa"/>
            <w:vAlign w:val="center"/>
          </w:tcPr>
          <w:p w14:paraId="0E8730D6" w14:textId="0202D9A6" w:rsidR="0067078C" w:rsidRPr="002E2A55" w:rsidRDefault="0067078C" w:rsidP="0067078C">
            <w:pPr>
              <w:rPr>
                <w:sz w:val="22"/>
                <w:szCs w:val="22"/>
                <w:lang w:val="en-US"/>
              </w:rPr>
            </w:pPr>
            <w:proofErr w:type="spellStart"/>
            <w:r w:rsidRPr="00D01640">
              <w:rPr>
                <w:sz w:val="22"/>
                <w:szCs w:val="22"/>
                <w:lang w:val="en-US"/>
              </w:rPr>
              <w:t>Dangkel</w:t>
            </w:r>
            <w:proofErr w:type="spellEnd"/>
            <w:r>
              <w:rPr>
                <w:sz w:val="22"/>
                <w:szCs w:val="22"/>
                <w:lang w:val="en-US"/>
              </w:rPr>
              <w:t xml:space="preserve"> </w:t>
            </w:r>
            <w:r w:rsidRPr="001C3B75">
              <w:rPr>
                <w:sz w:val="22"/>
                <w:szCs w:val="22"/>
                <w:lang w:val="en-US"/>
              </w:rPr>
              <w:t>Village</w:t>
            </w:r>
          </w:p>
        </w:tc>
        <w:tc>
          <w:tcPr>
            <w:tcW w:w="1289" w:type="dxa"/>
            <w:vAlign w:val="bottom"/>
          </w:tcPr>
          <w:p w14:paraId="7369336B" w14:textId="5BF586FE" w:rsidR="0067078C" w:rsidRPr="002E2A55" w:rsidRDefault="0067078C" w:rsidP="0067078C">
            <w:pPr>
              <w:jc w:val="center"/>
              <w:rPr>
                <w:sz w:val="22"/>
                <w:szCs w:val="22"/>
                <w:lang w:val="en-US"/>
              </w:rPr>
            </w:pPr>
            <w:r w:rsidRPr="002E2A55">
              <w:rPr>
                <w:color w:val="000000"/>
                <w:sz w:val="22"/>
                <w:szCs w:val="22"/>
              </w:rPr>
              <w:t>2</w:t>
            </w:r>
          </w:p>
        </w:tc>
        <w:tc>
          <w:tcPr>
            <w:tcW w:w="1289" w:type="dxa"/>
            <w:vAlign w:val="bottom"/>
          </w:tcPr>
          <w:p w14:paraId="25E67A1F" w14:textId="405AA712" w:rsidR="0067078C" w:rsidRPr="002E2A55" w:rsidRDefault="0067078C" w:rsidP="0067078C">
            <w:pPr>
              <w:jc w:val="center"/>
              <w:rPr>
                <w:sz w:val="22"/>
                <w:szCs w:val="22"/>
                <w:lang w:val="en-US"/>
              </w:rPr>
            </w:pPr>
            <w:r w:rsidRPr="002E2A55">
              <w:rPr>
                <w:color w:val="000000"/>
                <w:sz w:val="22"/>
                <w:szCs w:val="22"/>
              </w:rPr>
              <w:t>367</w:t>
            </w:r>
          </w:p>
        </w:tc>
        <w:tc>
          <w:tcPr>
            <w:tcW w:w="1289" w:type="dxa"/>
            <w:vAlign w:val="bottom"/>
          </w:tcPr>
          <w:p w14:paraId="15E7C09F" w14:textId="66E1C842" w:rsidR="0067078C" w:rsidRPr="002E2A55" w:rsidRDefault="0067078C" w:rsidP="0067078C">
            <w:pPr>
              <w:jc w:val="center"/>
              <w:rPr>
                <w:sz w:val="22"/>
                <w:szCs w:val="22"/>
                <w:lang w:val="en-US"/>
              </w:rPr>
            </w:pPr>
            <w:r w:rsidRPr="002E2A55">
              <w:rPr>
                <w:color w:val="000000"/>
                <w:sz w:val="22"/>
                <w:szCs w:val="22"/>
              </w:rPr>
              <w:t>4</w:t>
            </w:r>
          </w:p>
        </w:tc>
        <w:tc>
          <w:tcPr>
            <w:tcW w:w="1289" w:type="dxa"/>
            <w:vAlign w:val="bottom"/>
          </w:tcPr>
          <w:p w14:paraId="76D54091" w14:textId="0613776D" w:rsidR="0067078C" w:rsidRPr="002E2A55" w:rsidRDefault="0067078C" w:rsidP="0067078C">
            <w:pPr>
              <w:jc w:val="center"/>
              <w:rPr>
                <w:sz w:val="22"/>
                <w:szCs w:val="22"/>
                <w:lang w:val="en-US"/>
              </w:rPr>
            </w:pPr>
            <w:r w:rsidRPr="002E2A55">
              <w:rPr>
                <w:color w:val="000000"/>
                <w:sz w:val="22"/>
                <w:szCs w:val="22"/>
              </w:rPr>
              <w:t>440</w:t>
            </w:r>
          </w:p>
        </w:tc>
        <w:tc>
          <w:tcPr>
            <w:tcW w:w="1289" w:type="dxa"/>
            <w:vAlign w:val="bottom"/>
          </w:tcPr>
          <w:p w14:paraId="6E1AEC57" w14:textId="31F5947D" w:rsidR="0067078C" w:rsidRPr="002E2A55" w:rsidRDefault="0067078C" w:rsidP="0067078C">
            <w:pPr>
              <w:jc w:val="center"/>
              <w:rPr>
                <w:sz w:val="22"/>
                <w:szCs w:val="22"/>
                <w:lang w:val="en-US"/>
              </w:rPr>
            </w:pPr>
            <w:r w:rsidRPr="002E2A55">
              <w:rPr>
                <w:color w:val="000000"/>
                <w:sz w:val="22"/>
                <w:szCs w:val="22"/>
              </w:rPr>
              <w:t>6</w:t>
            </w:r>
          </w:p>
        </w:tc>
        <w:tc>
          <w:tcPr>
            <w:tcW w:w="1289" w:type="dxa"/>
            <w:vAlign w:val="bottom"/>
          </w:tcPr>
          <w:p w14:paraId="19E9B494" w14:textId="1783D7CA" w:rsidR="0067078C" w:rsidRPr="002E2A55" w:rsidRDefault="0067078C" w:rsidP="0067078C">
            <w:pPr>
              <w:jc w:val="center"/>
              <w:rPr>
                <w:sz w:val="22"/>
                <w:szCs w:val="22"/>
                <w:lang w:val="en-US"/>
              </w:rPr>
            </w:pPr>
            <w:r w:rsidRPr="002E2A55">
              <w:rPr>
                <w:color w:val="000000"/>
                <w:sz w:val="22"/>
                <w:szCs w:val="22"/>
              </w:rPr>
              <w:t>385</w:t>
            </w:r>
          </w:p>
        </w:tc>
      </w:tr>
      <w:tr w:rsidR="0067078C" w:rsidRPr="002E2A55" w14:paraId="790B5367" w14:textId="77777777" w:rsidTr="00350F81">
        <w:trPr>
          <w:trHeight w:val="134"/>
          <w:jc w:val="center"/>
        </w:trPr>
        <w:tc>
          <w:tcPr>
            <w:tcW w:w="2830" w:type="dxa"/>
            <w:vAlign w:val="center"/>
          </w:tcPr>
          <w:p w14:paraId="529B6C6B" w14:textId="203CFC08" w:rsidR="0067078C" w:rsidRPr="002E2A55" w:rsidRDefault="0067078C" w:rsidP="0067078C">
            <w:pPr>
              <w:rPr>
                <w:sz w:val="22"/>
                <w:szCs w:val="22"/>
                <w:lang w:val="en-US"/>
              </w:rPr>
            </w:pPr>
            <w:proofErr w:type="spellStart"/>
            <w:r w:rsidRPr="00D01640">
              <w:rPr>
                <w:sz w:val="22"/>
                <w:szCs w:val="22"/>
                <w:lang w:val="en-US"/>
              </w:rPr>
              <w:lastRenderedPageBreak/>
              <w:t>Campursalam</w:t>
            </w:r>
            <w:proofErr w:type="spellEnd"/>
            <w:r>
              <w:rPr>
                <w:sz w:val="22"/>
                <w:szCs w:val="22"/>
                <w:lang w:val="en-US"/>
              </w:rPr>
              <w:t xml:space="preserve"> </w:t>
            </w:r>
            <w:r w:rsidRPr="001C3B75">
              <w:rPr>
                <w:sz w:val="22"/>
                <w:szCs w:val="22"/>
                <w:lang w:val="en-US"/>
              </w:rPr>
              <w:t>Village</w:t>
            </w:r>
          </w:p>
        </w:tc>
        <w:tc>
          <w:tcPr>
            <w:tcW w:w="1289" w:type="dxa"/>
            <w:vAlign w:val="bottom"/>
          </w:tcPr>
          <w:p w14:paraId="2F9B2BE6" w14:textId="1290514D" w:rsidR="0067078C" w:rsidRPr="002E2A55" w:rsidRDefault="0067078C" w:rsidP="0067078C">
            <w:pPr>
              <w:jc w:val="center"/>
              <w:rPr>
                <w:sz w:val="22"/>
                <w:szCs w:val="22"/>
                <w:lang w:val="en-US"/>
              </w:rPr>
            </w:pPr>
            <w:r w:rsidRPr="002E2A55">
              <w:rPr>
                <w:color w:val="000000"/>
                <w:sz w:val="22"/>
                <w:szCs w:val="22"/>
              </w:rPr>
              <w:t>7</w:t>
            </w:r>
          </w:p>
        </w:tc>
        <w:tc>
          <w:tcPr>
            <w:tcW w:w="1289" w:type="dxa"/>
            <w:vAlign w:val="bottom"/>
          </w:tcPr>
          <w:p w14:paraId="6EEFE706" w14:textId="3742010F" w:rsidR="0067078C" w:rsidRPr="002E2A55" w:rsidRDefault="0067078C" w:rsidP="0067078C">
            <w:pPr>
              <w:jc w:val="center"/>
              <w:rPr>
                <w:sz w:val="22"/>
                <w:szCs w:val="22"/>
                <w:lang w:val="en-US"/>
              </w:rPr>
            </w:pPr>
            <w:r w:rsidRPr="002E2A55">
              <w:rPr>
                <w:color w:val="000000"/>
                <w:sz w:val="22"/>
                <w:szCs w:val="22"/>
              </w:rPr>
              <w:t>1</w:t>
            </w:r>
            <w:r w:rsidRPr="002E2A55">
              <w:rPr>
                <w:color w:val="000000"/>
                <w:sz w:val="22"/>
                <w:szCs w:val="22"/>
                <w:lang w:val="en-US"/>
              </w:rPr>
              <w:t>.</w:t>
            </w:r>
            <w:r w:rsidRPr="002E2A55">
              <w:rPr>
                <w:color w:val="000000"/>
                <w:sz w:val="22"/>
                <w:szCs w:val="22"/>
              </w:rPr>
              <w:t>367</w:t>
            </w:r>
          </w:p>
        </w:tc>
        <w:tc>
          <w:tcPr>
            <w:tcW w:w="1289" w:type="dxa"/>
            <w:vAlign w:val="bottom"/>
          </w:tcPr>
          <w:p w14:paraId="047ED488" w14:textId="22A9270A" w:rsidR="0067078C" w:rsidRPr="002E2A55" w:rsidRDefault="0067078C" w:rsidP="0067078C">
            <w:pPr>
              <w:jc w:val="center"/>
              <w:rPr>
                <w:sz w:val="22"/>
                <w:szCs w:val="22"/>
                <w:lang w:val="en-US"/>
              </w:rPr>
            </w:pPr>
            <w:r w:rsidRPr="002E2A55">
              <w:rPr>
                <w:color w:val="000000"/>
                <w:sz w:val="22"/>
                <w:szCs w:val="22"/>
              </w:rPr>
              <w:t>14</w:t>
            </w:r>
          </w:p>
        </w:tc>
        <w:tc>
          <w:tcPr>
            <w:tcW w:w="1289" w:type="dxa"/>
            <w:vAlign w:val="bottom"/>
          </w:tcPr>
          <w:p w14:paraId="10AC28EB" w14:textId="2949A968" w:rsidR="0067078C" w:rsidRPr="002E2A55" w:rsidRDefault="0067078C" w:rsidP="0067078C">
            <w:pPr>
              <w:jc w:val="center"/>
              <w:rPr>
                <w:sz w:val="22"/>
                <w:szCs w:val="22"/>
                <w:lang w:val="en-US"/>
              </w:rPr>
            </w:pPr>
            <w:r w:rsidRPr="002E2A55">
              <w:rPr>
                <w:color w:val="000000"/>
                <w:sz w:val="22"/>
                <w:szCs w:val="22"/>
              </w:rPr>
              <w:t>1</w:t>
            </w:r>
            <w:r>
              <w:rPr>
                <w:color w:val="000000"/>
                <w:sz w:val="22"/>
                <w:szCs w:val="22"/>
                <w:lang w:val="en-US"/>
              </w:rPr>
              <w:t>.</w:t>
            </w:r>
            <w:r w:rsidRPr="002E2A55">
              <w:rPr>
                <w:color w:val="000000"/>
                <w:sz w:val="22"/>
                <w:szCs w:val="22"/>
              </w:rPr>
              <w:t>640</w:t>
            </w:r>
          </w:p>
        </w:tc>
        <w:tc>
          <w:tcPr>
            <w:tcW w:w="1289" w:type="dxa"/>
            <w:vAlign w:val="bottom"/>
          </w:tcPr>
          <w:p w14:paraId="37AA8C19" w14:textId="203FF226" w:rsidR="0067078C" w:rsidRPr="002E2A55" w:rsidRDefault="0067078C" w:rsidP="0067078C">
            <w:pPr>
              <w:jc w:val="center"/>
              <w:rPr>
                <w:sz w:val="22"/>
                <w:szCs w:val="22"/>
                <w:lang w:val="en-US"/>
              </w:rPr>
            </w:pPr>
            <w:r w:rsidRPr="002E2A55">
              <w:rPr>
                <w:color w:val="000000"/>
                <w:sz w:val="22"/>
                <w:szCs w:val="22"/>
              </w:rPr>
              <w:t>21</w:t>
            </w:r>
          </w:p>
        </w:tc>
        <w:tc>
          <w:tcPr>
            <w:tcW w:w="1289" w:type="dxa"/>
            <w:vAlign w:val="bottom"/>
          </w:tcPr>
          <w:p w14:paraId="24CD74EC" w14:textId="7000D1C8" w:rsidR="0067078C" w:rsidRPr="002E2A55" w:rsidRDefault="0067078C" w:rsidP="0067078C">
            <w:pPr>
              <w:jc w:val="center"/>
              <w:rPr>
                <w:sz w:val="22"/>
                <w:szCs w:val="22"/>
                <w:lang w:val="en-US"/>
              </w:rPr>
            </w:pPr>
            <w:r w:rsidRPr="002E2A55">
              <w:rPr>
                <w:color w:val="000000"/>
                <w:sz w:val="22"/>
                <w:szCs w:val="22"/>
              </w:rPr>
              <w:t>1</w:t>
            </w:r>
            <w:r>
              <w:rPr>
                <w:color w:val="000000"/>
                <w:sz w:val="22"/>
                <w:szCs w:val="22"/>
                <w:lang w:val="en-US"/>
              </w:rPr>
              <w:t>.</w:t>
            </w:r>
            <w:r w:rsidRPr="002E2A55">
              <w:rPr>
                <w:color w:val="000000"/>
                <w:sz w:val="22"/>
                <w:szCs w:val="22"/>
              </w:rPr>
              <w:t>435</w:t>
            </w:r>
          </w:p>
        </w:tc>
      </w:tr>
      <w:tr w:rsidR="0067078C" w:rsidRPr="002E2A55" w14:paraId="3F97CA8C" w14:textId="77777777" w:rsidTr="00350F81">
        <w:trPr>
          <w:trHeight w:val="124"/>
          <w:jc w:val="center"/>
        </w:trPr>
        <w:tc>
          <w:tcPr>
            <w:tcW w:w="2830" w:type="dxa"/>
            <w:vAlign w:val="center"/>
          </w:tcPr>
          <w:p w14:paraId="428B962C" w14:textId="5CEE8098" w:rsidR="0067078C" w:rsidRPr="002E2A55" w:rsidRDefault="0067078C" w:rsidP="0067078C">
            <w:pPr>
              <w:rPr>
                <w:sz w:val="22"/>
                <w:szCs w:val="22"/>
                <w:lang w:val="en-US"/>
              </w:rPr>
            </w:pPr>
            <w:proofErr w:type="spellStart"/>
            <w:r w:rsidRPr="00D01640">
              <w:rPr>
                <w:sz w:val="22"/>
                <w:szCs w:val="22"/>
                <w:lang w:val="en-US"/>
              </w:rPr>
              <w:t>Ringinanom</w:t>
            </w:r>
            <w:proofErr w:type="spellEnd"/>
            <w:r>
              <w:rPr>
                <w:sz w:val="22"/>
                <w:szCs w:val="22"/>
                <w:lang w:val="en-US"/>
              </w:rPr>
              <w:t xml:space="preserve"> </w:t>
            </w:r>
            <w:r w:rsidRPr="001C3B75">
              <w:rPr>
                <w:sz w:val="22"/>
                <w:szCs w:val="22"/>
                <w:lang w:val="en-US"/>
              </w:rPr>
              <w:t>Village</w:t>
            </w:r>
          </w:p>
        </w:tc>
        <w:tc>
          <w:tcPr>
            <w:tcW w:w="1289" w:type="dxa"/>
            <w:vAlign w:val="bottom"/>
          </w:tcPr>
          <w:p w14:paraId="000CE44A" w14:textId="122989B5"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099E973E" w14:textId="04FFE85A"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241CED62" w14:textId="49F1C166"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04CB9128" w14:textId="297394DE"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108C508D" w14:textId="1C2D0B8E" w:rsidR="0067078C" w:rsidRPr="002E2A55" w:rsidRDefault="0067078C" w:rsidP="0067078C">
            <w:pPr>
              <w:jc w:val="center"/>
              <w:rPr>
                <w:sz w:val="22"/>
                <w:szCs w:val="22"/>
                <w:lang w:val="en-US"/>
              </w:rPr>
            </w:pPr>
            <w:r w:rsidRPr="002E2A55">
              <w:rPr>
                <w:color w:val="000000"/>
                <w:sz w:val="22"/>
                <w:szCs w:val="22"/>
              </w:rPr>
              <w:t>0</w:t>
            </w:r>
          </w:p>
        </w:tc>
        <w:tc>
          <w:tcPr>
            <w:tcW w:w="1289" w:type="dxa"/>
            <w:vAlign w:val="bottom"/>
          </w:tcPr>
          <w:p w14:paraId="71FADA5B" w14:textId="18C3F6DD" w:rsidR="0067078C" w:rsidRPr="002E2A55" w:rsidRDefault="0067078C" w:rsidP="0067078C">
            <w:pPr>
              <w:jc w:val="center"/>
              <w:rPr>
                <w:sz w:val="22"/>
                <w:szCs w:val="22"/>
                <w:lang w:val="en-US"/>
              </w:rPr>
            </w:pPr>
            <w:r w:rsidRPr="002E2A55">
              <w:rPr>
                <w:color w:val="000000"/>
                <w:sz w:val="22"/>
                <w:szCs w:val="22"/>
              </w:rPr>
              <w:t>0</w:t>
            </w:r>
          </w:p>
        </w:tc>
      </w:tr>
      <w:tr w:rsidR="0067078C" w:rsidRPr="002E2A55" w14:paraId="3006F5A4" w14:textId="77777777" w:rsidTr="00350F81">
        <w:trPr>
          <w:trHeight w:val="134"/>
          <w:jc w:val="center"/>
        </w:trPr>
        <w:tc>
          <w:tcPr>
            <w:tcW w:w="2830" w:type="dxa"/>
            <w:vAlign w:val="center"/>
          </w:tcPr>
          <w:p w14:paraId="3D422F81" w14:textId="4FC26A6D" w:rsidR="0067078C" w:rsidRPr="002E2A55" w:rsidRDefault="0067078C" w:rsidP="0067078C">
            <w:pPr>
              <w:rPr>
                <w:sz w:val="22"/>
                <w:szCs w:val="22"/>
                <w:lang w:val="en-US"/>
              </w:rPr>
            </w:pPr>
            <w:proofErr w:type="spellStart"/>
            <w:r w:rsidRPr="00D01640">
              <w:rPr>
                <w:sz w:val="22"/>
                <w:szCs w:val="22"/>
                <w:lang w:val="en-US"/>
              </w:rPr>
              <w:t>Watukumpul</w:t>
            </w:r>
            <w:proofErr w:type="spellEnd"/>
            <w:r>
              <w:rPr>
                <w:sz w:val="22"/>
                <w:szCs w:val="22"/>
                <w:lang w:val="en-US"/>
              </w:rPr>
              <w:t xml:space="preserve"> </w:t>
            </w:r>
            <w:r w:rsidRPr="001C3B75">
              <w:rPr>
                <w:sz w:val="22"/>
                <w:szCs w:val="22"/>
                <w:lang w:val="en-US"/>
              </w:rPr>
              <w:t>Village</w:t>
            </w:r>
          </w:p>
        </w:tc>
        <w:tc>
          <w:tcPr>
            <w:tcW w:w="1289" w:type="dxa"/>
            <w:vAlign w:val="bottom"/>
          </w:tcPr>
          <w:p w14:paraId="2F254F1E" w14:textId="734BBB1C" w:rsidR="0067078C" w:rsidRPr="002E2A55" w:rsidRDefault="0067078C" w:rsidP="0067078C">
            <w:pPr>
              <w:jc w:val="center"/>
              <w:rPr>
                <w:sz w:val="22"/>
                <w:szCs w:val="22"/>
                <w:lang w:val="en-US"/>
              </w:rPr>
            </w:pPr>
            <w:r w:rsidRPr="002E2A55">
              <w:rPr>
                <w:color w:val="000000"/>
                <w:sz w:val="22"/>
                <w:szCs w:val="22"/>
              </w:rPr>
              <w:t>1</w:t>
            </w:r>
          </w:p>
        </w:tc>
        <w:tc>
          <w:tcPr>
            <w:tcW w:w="1289" w:type="dxa"/>
            <w:vAlign w:val="bottom"/>
          </w:tcPr>
          <w:p w14:paraId="4558F0EA" w14:textId="6EECD86B" w:rsidR="0067078C" w:rsidRPr="002E2A55" w:rsidRDefault="0067078C" w:rsidP="0067078C">
            <w:pPr>
              <w:jc w:val="center"/>
              <w:rPr>
                <w:sz w:val="22"/>
                <w:szCs w:val="22"/>
                <w:lang w:val="en-US"/>
              </w:rPr>
            </w:pPr>
            <w:r w:rsidRPr="002E2A55">
              <w:rPr>
                <w:color w:val="000000"/>
                <w:sz w:val="22"/>
                <w:szCs w:val="22"/>
              </w:rPr>
              <w:t>200</w:t>
            </w:r>
          </w:p>
        </w:tc>
        <w:tc>
          <w:tcPr>
            <w:tcW w:w="1289" w:type="dxa"/>
            <w:vAlign w:val="bottom"/>
          </w:tcPr>
          <w:p w14:paraId="001F11A3" w14:textId="5BE74FAF" w:rsidR="0067078C" w:rsidRPr="002E2A55" w:rsidRDefault="0067078C" w:rsidP="0067078C">
            <w:pPr>
              <w:jc w:val="center"/>
              <w:rPr>
                <w:sz w:val="22"/>
                <w:szCs w:val="22"/>
                <w:lang w:val="en-US"/>
              </w:rPr>
            </w:pPr>
            <w:r w:rsidRPr="002E2A55">
              <w:rPr>
                <w:color w:val="000000"/>
                <w:sz w:val="22"/>
                <w:szCs w:val="22"/>
              </w:rPr>
              <w:t>2</w:t>
            </w:r>
          </w:p>
        </w:tc>
        <w:tc>
          <w:tcPr>
            <w:tcW w:w="1289" w:type="dxa"/>
            <w:vAlign w:val="bottom"/>
          </w:tcPr>
          <w:p w14:paraId="42F43869" w14:textId="27329E19" w:rsidR="0067078C" w:rsidRPr="002E2A55" w:rsidRDefault="0067078C" w:rsidP="0067078C">
            <w:pPr>
              <w:jc w:val="center"/>
              <w:rPr>
                <w:sz w:val="22"/>
                <w:szCs w:val="22"/>
                <w:lang w:val="en-US"/>
              </w:rPr>
            </w:pPr>
            <w:r w:rsidRPr="002E2A55">
              <w:rPr>
                <w:color w:val="000000"/>
                <w:sz w:val="22"/>
                <w:szCs w:val="22"/>
              </w:rPr>
              <w:t>240</w:t>
            </w:r>
          </w:p>
        </w:tc>
        <w:tc>
          <w:tcPr>
            <w:tcW w:w="1289" w:type="dxa"/>
            <w:vAlign w:val="bottom"/>
          </w:tcPr>
          <w:p w14:paraId="2E24F5B4" w14:textId="6E45543D" w:rsidR="0067078C" w:rsidRPr="002E2A55" w:rsidRDefault="0067078C" w:rsidP="0067078C">
            <w:pPr>
              <w:jc w:val="center"/>
              <w:rPr>
                <w:sz w:val="22"/>
                <w:szCs w:val="22"/>
                <w:lang w:val="en-US"/>
              </w:rPr>
            </w:pPr>
            <w:r w:rsidRPr="002E2A55">
              <w:rPr>
                <w:color w:val="000000"/>
                <w:sz w:val="22"/>
                <w:szCs w:val="22"/>
              </w:rPr>
              <w:t>3</w:t>
            </w:r>
          </w:p>
        </w:tc>
        <w:tc>
          <w:tcPr>
            <w:tcW w:w="1289" w:type="dxa"/>
            <w:vAlign w:val="bottom"/>
          </w:tcPr>
          <w:p w14:paraId="5AF2CF48" w14:textId="2B106830" w:rsidR="0067078C" w:rsidRPr="002E2A55" w:rsidRDefault="0067078C" w:rsidP="0067078C">
            <w:pPr>
              <w:jc w:val="center"/>
              <w:rPr>
                <w:sz w:val="22"/>
                <w:szCs w:val="22"/>
                <w:lang w:val="en-US"/>
              </w:rPr>
            </w:pPr>
            <w:r w:rsidRPr="002E2A55">
              <w:rPr>
                <w:color w:val="000000"/>
                <w:sz w:val="22"/>
                <w:szCs w:val="22"/>
              </w:rPr>
              <w:t>210</w:t>
            </w:r>
          </w:p>
        </w:tc>
      </w:tr>
      <w:tr w:rsidR="0067078C" w:rsidRPr="002E2A55" w14:paraId="6217B025" w14:textId="77777777" w:rsidTr="00350F81">
        <w:trPr>
          <w:trHeight w:val="90"/>
          <w:jc w:val="center"/>
        </w:trPr>
        <w:tc>
          <w:tcPr>
            <w:tcW w:w="2830" w:type="dxa"/>
            <w:vAlign w:val="center"/>
          </w:tcPr>
          <w:p w14:paraId="160A716B" w14:textId="098D10DC" w:rsidR="0067078C" w:rsidRPr="002E2A55" w:rsidRDefault="0067078C" w:rsidP="0067078C">
            <w:pPr>
              <w:jc w:val="center"/>
              <w:rPr>
                <w:b/>
                <w:bCs/>
                <w:sz w:val="22"/>
                <w:szCs w:val="22"/>
                <w:lang w:val="en-US"/>
              </w:rPr>
            </w:pPr>
            <w:r>
              <w:rPr>
                <w:b/>
                <w:bCs/>
                <w:sz w:val="22"/>
                <w:szCs w:val="22"/>
                <w:lang w:val="en-US"/>
              </w:rPr>
              <w:t>Amount</w:t>
            </w:r>
          </w:p>
        </w:tc>
        <w:tc>
          <w:tcPr>
            <w:tcW w:w="1289" w:type="dxa"/>
            <w:vAlign w:val="bottom"/>
          </w:tcPr>
          <w:p w14:paraId="29ADCB5F" w14:textId="6AE8534C" w:rsidR="0067078C" w:rsidRPr="002E2A55" w:rsidRDefault="0067078C" w:rsidP="0067078C">
            <w:pPr>
              <w:jc w:val="center"/>
              <w:rPr>
                <w:b/>
                <w:bCs/>
                <w:sz w:val="22"/>
                <w:szCs w:val="22"/>
                <w:lang w:val="en-US"/>
              </w:rPr>
            </w:pPr>
            <w:r w:rsidRPr="002E2A55">
              <w:rPr>
                <w:b/>
                <w:bCs/>
                <w:color w:val="000000"/>
                <w:sz w:val="22"/>
                <w:szCs w:val="22"/>
              </w:rPr>
              <w:t>149</w:t>
            </w:r>
          </w:p>
        </w:tc>
        <w:tc>
          <w:tcPr>
            <w:tcW w:w="1289" w:type="dxa"/>
            <w:vAlign w:val="bottom"/>
          </w:tcPr>
          <w:p w14:paraId="0B5FC984" w14:textId="71BDFE16" w:rsidR="0067078C" w:rsidRPr="002E2A55" w:rsidRDefault="0067078C" w:rsidP="0067078C">
            <w:pPr>
              <w:jc w:val="center"/>
              <w:rPr>
                <w:b/>
                <w:bCs/>
                <w:sz w:val="22"/>
                <w:szCs w:val="22"/>
                <w:lang w:val="en-US"/>
              </w:rPr>
            </w:pPr>
            <w:r w:rsidRPr="002E2A55">
              <w:rPr>
                <w:b/>
                <w:bCs/>
                <w:color w:val="000000"/>
                <w:sz w:val="22"/>
                <w:szCs w:val="22"/>
              </w:rPr>
              <w:t>29.700</w:t>
            </w:r>
          </w:p>
        </w:tc>
        <w:tc>
          <w:tcPr>
            <w:tcW w:w="1289" w:type="dxa"/>
            <w:vAlign w:val="bottom"/>
          </w:tcPr>
          <w:p w14:paraId="74C283CC" w14:textId="6E792B3D" w:rsidR="0067078C" w:rsidRPr="002E2A55" w:rsidRDefault="0067078C" w:rsidP="0067078C">
            <w:pPr>
              <w:jc w:val="center"/>
              <w:rPr>
                <w:b/>
                <w:bCs/>
                <w:sz w:val="22"/>
                <w:szCs w:val="22"/>
                <w:lang w:val="en-US"/>
              </w:rPr>
            </w:pPr>
            <w:r w:rsidRPr="002E2A55">
              <w:rPr>
                <w:b/>
                <w:bCs/>
                <w:color w:val="000000"/>
                <w:sz w:val="22"/>
                <w:szCs w:val="22"/>
              </w:rPr>
              <w:t>297</w:t>
            </w:r>
          </w:p>
        </w:tc>
        <w:tc>
          <w:tcPr>
            <w:tcW w:w="1289" w:type="dxa"/>
            <w:vAlign w:val="bottom"/>
          </w:tcPr>
          <w:p w14:paraId="654727D0" w14:textId="7FDE954B" w:rsidR="0067078C" w:rsidRPr="002E2A55" w:rsidRDefault="0067078C" w:rsidP="0067078C">
            <w:pPr>
              <w:jc w:val="center"/>
              <w:rPr>
                <w:b/>
                <w:bCs/>
                <w:sz w:val="22"/>
                <w:szCs w:val="22"/>
                <w:lang w:val="en-US"/>
              </w:rPr>
            </w:pPr>
            <w:r w:rsidRPr="002E2A55">
              <w:rPr>
                <w:b/>
                <w:bCs/>
                <w:color w:val="000000"/>
                <w:sz w:val="22"/>
                <w:szCs w:val="22"/>
              </w:rPr>
              <w:t>35.640</w:t>
            </w:r>
          </w:p>
        </w:tc>
        <w:tc>
          <w:tcPr>
            <w:tcW w:w="1289" w:type="dxa"/>
            <w:vAlign w:val="bottom"/>
          </w:tcPr>
          <w:p w14:paraId="75CF3665" w14:textId="706AD759" w:rsidR="0067078C" w:rsidRPr="002E2A55" w:rsidRDefault="0067078C" w:rsidP="0067078C">
            <w:pPr>
              <w:jc w:val="center"/>
              <w:rPr>
                <w:b/>
                <w:bCs/>
                <w:sz w:val="22"/>
                <w:szCs w:val="22"/>
                <w:lang w:val="en-US"/>
              </w:rPr>
            </w:pPr>
            <w:r w:rsidRPr="002E2A55">
              <w:rPr>
                <w:b/>
                <w:bCs/>
                <w:color w:val="000000"/>
                <w:sz w:val="22"/>
                <w:szCs w:val="22"/>
              </w:rPr>
              <w:t>446</w:t>
            </w:r>
          </w:p>
        </w:tc>
        <w:tc>
          <w:tcPr>
            <w:tcW w:w="1289" w:type="dxa"/>
            <w:vAlign w:val="bottom"/>
          </w:tcPr>
          <w:p w14:paraId="2966A6BF" w14:textId="6703A9E5" w:rsidR="0067078C" w:rsidRPr="002E2A55" w:rsidRDefault="0067078C" w:rsidP="0067078C">
            <w:pPr>
              <w:jc w:val="center"/>
              <w:rPr>
                <w:b/>
                <w:bCs/>
                <w:sz w:val="22"/>
                <w:szCs w:val="22"/>
                <w:lang w:val="en-US"/>
              </w:rPr>
            </w:pPr>
            <w:r w:rsidRPr="002E2A55">
              <w:rPr>
                <w:b/>
                <w:bCs/>
                <w:color w:val="000000"/>
                <w:sz w:val="22"/>
                <w:szCs w:val="22"/>
              </w:rPr>
              <w:t>31.185</w:t>
            </w:r>
          </w:p>
        </w:tc>
      </w:tr>
    </w:tbl>
    <w:p w14:paraId="30DFF681" w14:textId="42110ECC" w:rsidR="002C34BF" w:rsidRDefault="0067078C" w:rsidP="0067078C">
      <w:pPr>
        <w:pStyle w:val="ListParagraph"/>
        <w:spacing w:before="1" w:line="360" w:lineRule="auto"/>
        <w:ind w:left="0" w:right="295" w:firstLine="567"/>
        <w:jc w:val="both"/>
        <w:rPr>
          <w:iCs/>
          <w:sz w:val="24"/>
          <w:szCs w:val="24"/>
          <w:lang w:val="en-US"/>
        </w:rPr>
      </w:pPr>
      <w:r>
        <w:rPr>
          <w:rFonts w:cs="Segoe UI"/>
          <w:i/>
          <w:iCs/>
          <w:sz w:val="22"/>
          <w:szCs w:val="28"/>
        </w:rPr>
        <w:t>Source : 2024 Compiler</w:t>
      </w:r>
    </w:p>
    <w:p w14:paraId="04D514E1" w14:textId="503BFD72" w:rsidR="000673C4" w:rsidRDefault="0067078C" w:rsidP="0067078C">
      <w:pPr>
        <w:pStyle w:val="Caption"/>
        <w:rPr>
          <w:szCs w:val="22"/>
          <w:lang w:val="en-US"/>
        </w:rPr>
      </w:pPr>
      <w:r w:rsidRPr="0067078C">
        <w:rPr>
          <w:b/>
          <w:bCs/>
        </w:rPr>
        <w:t xml:space="preserve">Table </w:t>
      </w:r>
      <w:r w:rsidRPr="0067078C">
        <w:rPr>
          <w:b/>
          <w:bCs/>
        </w:rPr>
        <w:fldChar w:fldCharType="begin"/>
      </w:r>
      <w:r w:rsidRPr="0067078C">
        <w:rPr>
          <w:b/>
          <w:bCs/>
        </w:rPr>
        <w:instrText xml:space="preserve"> SEQ Table \* ARABIC </w:instrText>
      </w:r>
      <w:r w:rsidRPr="0067078C">
        <w:rPr>
          <w:b/>
          <w:bCs/>
        </w:rPr>
        <w:fldChar w:fldCharType="separate"/>
      </w:r>
      <w:r>
        <w:rPr>
          <w:b/>
          <w:bCs/>
          <w:noProof/>
        </w:rPr>
        <w:t>5</w:t>
      </w:r>
      <w:r w:rsidRPr="0067078C">
        <w:rPr>
          <w:b/>
          <w:bCs/>
        </w:rPr>
        <w:fldChar w:fldCharType="end"/>
      </w:r>
      <w:r w:rsidRPr="0067078C">
        <w:rPr>
          <w:b/>
          <w:bCs/>
          <w:lang w:val="en-US"/>
        </w:rPr>
        <w:t>.</w:t>
      </w:r>
      <w:r>
        <w:rPr>
          <w:lang w:val="en-US"/>
        </w:rPr>
        <w:t xml:space="preserve"> </w:t>
      </w:r>
      <w:r w:rsidRPr="0067078C">
        <w:rPr>
          <w:szCs w:val="22"/>
          <w:lang w:val="en-US"/>
        </w:rPr>
        <w:t xml:space="preserve">Backlog in Parakan Urban Area Year </w:t>
      </w:r>
      <w:r w:rsidR="000673C4">
        <w:rPr>
          <w:szCs w:val="22"/>
          <w:lang w:val="en-US"/>
        </w:rPr>
        <w:t xml:space="preserve">2038 </w:t>
      </w:r>
    </w:p>
    <w:tbl>
      <w:tblPr>
        <w:tblStyle w:val="TableGrid"/>
        <w:tblW w:w="10564" w:type="dxa"/>
        <w:jc w:val="center"/>
        <w:tblLayout w:type="fixed"/>
        <w:tblLook w:val="04A0" w:firstRow="1" w:lastRow="0" w:firstColumn="1" w:lastColumn="0" w:noHBand="0" w:noVBand="1"/>
      </w:tblPr>
      <w:tblGrid>
        <w:gridCol w:w="2830"/>
        <w:gridCol w:w="1289"/>
        <w:gridCol w:w="1289"/>
        <w:gridCol w:w="1289"/>
        <w:gridCol w:w="1289"/>
        <w:gridCol w:w="1289"/>
        <w:gridCol w:w="1289"/>
      </w:tblGrid>
      <w:tr w:rsidR="0067078C" w:rsidRPr="00D01640" w14:paraId="272B70DD" w14:textId="77777777" w:rsidTr="008D4950">
        <w:trPr>
          <w:trHeight w:val="224"/>
          <w:jc w:val="center"/>
        </w:trPr>
        <w:tc>
          <w:tcPr>
            <w:tcW w:w="2830" w:type="dxa"/>
            <w:vMerge w:val="restart"/>
            <w:vAlign w:val="center"/>
          </w:tcPr>
          <w:p w14:paraId="7D8EA3BF" w14:textId="4E6214EA" w:rsidR="0067078C" w:rsidRPr="00E2367C" w:rsidRDefault="0067078C" w:rsidP="0067078C">
            <w:pPr>
              <w:jc w:val="center"/>
              <w:rPr>
                <w:b/>
                <w:bCs/>
                <w:sz w:val="22"/>
                <w:szCs w:val="22"/>
                <w:lang w:val="en-US"/>
              </w:rPr>
            </w:pPr>
            <w:r>
              <w:rPr>
                <w:b/>
                <w:bCs/>
                <w:sz w:val="22"/>
                <w:szCs w:val="22"/>
                <w:lang w:val="en-US"/>
              </w:rPr>
              <w:t>Village/ Neighborhood</w:t>
            </w:r>
          </w:p>
        </w:tc>
        <w:tc>
          <w:tcPr>
            <w:tcW w:w="7734" w:type="dxa"/>
            <w:gridSpan w:val="6"/>
          </w:tcPr>
          <w:p w14:paraId="642CD670" w14:textId="2BB8EC2B" w:rsidR="0067078C" w:rsidRPr="00E2367C" w:rsidRDefault="0067078C" w:rsidP="0067078C">
            <w:pPr>
              <w:jc w:val="center"/>
              <w:rPr>
                <w:b/>
                <w:bCs/>
                <w:sz w:val="22"/>
                <w:szCs w:val="22"/>
                <w:lang w:val="en-US"/>
              </w:rPr>
            </w:pPr>
            <w:r w:rsidRPr="0067078C">
              <w:rPr>
                <w:b/>
                <w:bCs/>
                <w:sz w:val="22"/>
                <w:szCs w:val="22"/>
                <w:lang w:val="en-US"/>
              </w:rPr>
              <w:t>New Land Housing Needs</w:t>
            </w:r>
          </w:p>
        </w:tc>
      </w:tr>
      <w:tr w:rsidR="0067078C" w:rsidRPr="00D01640" w14:paraId="6287F356" w14:textId="77777777" w:rsidTr="004F3E13">
        <w:trPr>
          <w:trHeight w:val="224"/>
          <w:jc w:val="center"/>
        </w:trPr>
        <w:tc>
          <w:tcPr>
            <w:tcW w:w="2830" w:type="dxa"/>
            <w:vMerge/>
            <w:vAlign w:val="center"/>
          </w:tcPr>
          <w:p w14:paraId="6EC8DDC5" w14:textId="77777777" w:rsidR="0067078C" w:rsidRPr="00D01640" w:rsidRDefault="0067078C" w:rsidP="0067078C">
            <w:pPr>
              <w:rPr>
                <w:sz w:val="22"/>
                <w:szCs w:val="22"/>
                <w:lang w:val="en-US"/>
              </w:rPr>
            </w:pPr>
          </w:p>
        </w:tc>
        <w:tc>
          <w:tcPr>
            <w:tcW w:w="2578" w:type="dxa"/>
            <w:gridSpan w:val="2"/>
          </w:tcPr>
          <w:p w14:paraId="6F0BDD6B" w14:textId="38409EA0" w:rsidR="0067078C" w:rsidRPr="44295BEA" w:rsidRDefault="0067078C" w:rsidP="0067078C">
            <w:pPr>
              <w:jc w:val="center"/>
              <w:rPr>
                <w:b/>
                <w:bCs/>
                <w:sz w:val="22"/>
                <w:szCs w:val="22"/>
                <w:lang w:val="en-US"/>
              </w:rPr>
            </w:pPr>
            <w:r w:rsidRPr="0067078C">
              <w:rPr>
                <w:b/>
                <w:bCs/>
                <w:sz w:val="22"/>
                <w:szCs w:val="22"/>
                <w:lang w:val="en-US"/>
              </w:rPr>
              <w:t>Luxury Home</w:t>
            </w:r>
          </w:p>
        </w:tc>
        <w:tc>
          <w:tcPr>
            <w:tcW w:w="2578" w:type="dxa"/>
            <w:gridSpan w:val="2"/>
          </w:tcPr>
          <w:p w14:paraId="1A2C0C10" w14:textId="48299968" w:rsidR="0067078C" w:rsidRDefault="0067078C" w:rsidP="0067078C">
            <w:pPr>
              <w:jc w:val="center"/>
              <w:rPr>
                <w:b/>
                <w:bCs/>
                <w:sz w:val="22"/>
                <w:szCs w:val="22"/>
                <w:lang w:val="en-US"/>
              </w:rPr>
            </w:pPr>
            <w:r w:rsidRPr="0067078C">
              <w:rPr>
                <w:b/>
                <w:bCs/>
                <w:sz w:val="22"/>
                <w:szCs w:val="22"/>
                <w:lang w:val="en-US"/>
              </w:rPr>
              <w:t>Luxury Home</w:t>
            </w:r>
          </w:p>
        </w:tc>
        <w:tc>
          <w:tcPr>
            <w:tcW w:w="2578" w:type="dxa"/>
            <w:gridSpan w:val="2"/>
          </w:tcPr>
          <w:p w14:paraId="339E7F57" w14:textId="05B7F62D" w:rsidR="0067078C" w:rsidRDefault="0067078C" w:rsidP="0067078C">
            <w:pPr>
              <w:jc w:val="center"/>
              <w:rPr>
                <w:b/>
                <w:bCs/>
                <w:sz w:val="22"/>
                <w:szCs w:val="22"/>
                <w:lang w:val="en-US"/>
              </w:rPr>
            </w:pPr>
            <w:r w:rsidRPr="0067078C">
              <w:rPr>
                <w:b/>
                <w:bCs/>
                <w:sz w:val="22"/>
                <w:szCs w:val="22"/>
                <w:lang w:val="en-US"/>
              </w:rPr>
              <w:t>Luxury Home</w:t>
            </w:r>
          </w:p>
        </w:tc>
      </w:tr>
      <w:tr w:rsidR="0067078C" w:rsidRPr="00D01640" w14:paraId="50CF1141" w14:textId="77777777" w:rsidTr="00D34D33">
        <w:trPr>
          <w:trHeight w:val="224"/>
          <w:jc w:val="center"/>
        </w:trPr>
        <w:tc>
          <w:tcPr>
            <w:tcW w:w="2830" w:type="dxa"/>
            <w:vMerge/>
            <w:vAlign w:val="center"/>
          </w:tcPr>
          <w:p w14:paraId="48959086" w14:textId="77777777" w:rsidR="0067078C" w:rsidRPr="00D01640" w:rsidRDefault="0067078C" w:rsidP="0067078C">
            <w:pPr>
              <w:rPr>
                <w:sz w:val="22"/>
                <w:szCs w:val="22"/>
                <w:lang w:val="en-US"/>
              </w:rPr>
            </w:pPr>
          </w:p>
        </w:tc>
        <w:tc>
          <w:tcPr>
            <w:tcW w:w="1289" w:type="dxa"/>
            <w:vAlign w:val="center"/>
          </w:tcPr>
          <w:p w14:paraId="2CD62E09" w14:textId="2CF3B0AF" w:rsidR="0067078C" w:rsidRPr="00E20DDB"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2FB0E271" w14:textId="3171A65E" w:rsidR="0067078C" w:rsidRPr="00E20DDB"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2FEBD45B" w14:textId="29C63DB5" w:rsidR="0067078C" w:rsidRPr="00E20DDB"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053E6F98" w14:textId="11C3F91A" w:rsidR="0067078C" w:rsidRPr="00E20DDB"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474BC71A" w14:textId="504F9ED6" w:rsidR="0067078C" w:rsidRPr="00E20DDB"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412202B8" w14:textId="5DB91036" w:rsidR="0067078C" w:rsidRPr="00E20DDB" w:rsidRDefault="0067078C" w:rsidP="0067078C">
            <w:pPr>
              <w:jc w:val="center"/>
              <w:rPr>
                <w:b/>
                <w:bCs/>
                <w:sz w:val="22"/>
                <w:szCs w:val="22"/>
                <w:lang w:val="en-US"/>
              </w:rPr>
            </w:pPr>
            <w:r>
              <w:rPr>
                <w:b/>
                <w:bCs/>
                <w:sz w:val="22"/>
                <w:szCs w:val="22"/>
                <w:lang w:val="en-US"/>
              </w:rPr>
              <w:t>Number of Houses (Unit)</w:t>
            </w:r>
          </w:p>
        </w:tc>
      </w:tr>
      <w:tr w:rsidR="0067078C" w:rsidRPr="00D01640" w14:paraId="75040673" w14:textId="77777777" w:rsidTr="00816685">
        <w:trPr>
          <w:trHeight w:val="73"/>
          <w:jc w:val="center"/>
        </w:trPr>
        <w:tc>
          <w:tcPr>
            <w:tcW w:w="2830" w:type="dxa"/>
            <w:vAlign w:val="center"/>
          </w:tcPr>
          <w:p w14:paraId="32D5BE3C" w14:textId="4E54D436" w:rsidR="0067078C" w:rsidRPr="00D01640" w:rsidRDefault="0067078C" w:rsidP="0067078C">
            <w:pPr>
              <w:rPr>
                <w:sz w:val="22"/>
                <w:szCs w:val="22"/>
                <w:lang w:val="en-US"/>
              </w:rPr>
            </w:pPr>
            <w:r w:rsidRPr="00D01640">
              <w:rPr>
                <w:sz w:val="22"/>
                <w:szCs w:val="22"/>
                <w:lang w:val="en-US"/>
              </w:rPr>
              <w:t>Parakan Kauman</w:t>
            </w:r>
            <w:r>
              <w:rPr>
                <w:sz w:val="22"/>
                <w:szCs w:val="22"/>
                <w:lang w:val="en-US"/>
              </w:rPr>
              <w:t xml:space="preserve"> </w:t>
            </w:r>
            <w:r w:rsidRPr="001C3B75">
              <w:rPr>
                <w:sz w:val="22"/>
                <w:szCs w:val="22"/>
                <w:lang w:val="en-US"/>
              </w:rPr>
              <w:t>Neighborhood</w:t>
            </w:r>
          </w:p>
        </w:tc>
        <w:tc>
          <w:tcPr>
            <w:tcW w:w="1289" w:type="dxa"/>
            <w:vAlign w:val="bottom"/>
          </w:tcPr>
          <w:p w14:paraId="4CEFD28C" w14:textId="400F48F2" w:rsidR="0067078C" w:rsidRPr="000673C4" w:rsidRDefault="0067078C" w:rsidP="0067078C">
            <w:pPr>
              <w:jc w:val="center"/>
              <w:rPr>
                <w:sz w:val="22"/>
                <w:szCs w:val="22"/>
                <w:lang w:val="en-US"/>
              </w:rPr>
            </w:pPr>
            <w:r w:rsidRPr="000673C4">
              <w:rPr>
                <w:color w:val="000000"/>
                <w:sz w:val="22"/>
                <w:szCs w:val="22"/>
              </w:rPr>
              <w:t>6</w:t>
            </w:r>
          </w:p>
        </w:tc>
        <w:tc>
          <w:tcPr>
            <w:tcW w:w="1289" w:type="dxa"/>
            <w:vAlign w:val="bottom"/>
          </w:tcPr>
          <w:p w14:paraId="276D1B07" w14:textId="7CD954F1" w:rsidR="0067078C" w:rsidRPr="000673C4" w:rsidRDefault="0067078C" w:rsidP="0067078C">
            <w:pPr>
              <w:jc w:val="center"/>
              <w:rPr>
                <w:sz w:val="22"/>
                <w:szCs w:val="22"/>
                <w:lang w:val="en-US"/>
              </w:rPr>
            </w:pPr>
            <w:r w:rsidRPr="000673C4">
              <w:rPr>
                <w:color w:val="000000"/>
                <w:sz w:val="22"/>
                <w:szCs w:val="22"/>
              </w:rPr>
              <w:t>1</w:t>
            </w:r>
            <w:r>
              <w:rPr>
                <w:color w:val="000000"/>
                <w:sz w:val="22"/>
                <w:szCs w:val="22"/>
                <w:lang w:val="en-US"/>
              </w:rPr>
              <w:t>.</w:t>
            </w:r>
            <w:r w:rsidRPr="000673C4">
              <w:rPr>
                <w:color w:val="000000"/>
                <w:sz w:val="22"/>
                <w:szCs w:val="22"/>
              </w:rPr>
              <w:t>198</w:t>
            </w:r>
          </w:p>
        </w:tc>
        <w:tc>
          <w:tcPr>
            <w:tcW w:w="1289" w:type="dxa"/>
            <w:vAlign w:val="bottom"/>
          </w:tcPr>
          <w:p w14:paraId="1FB2B10A" w14:textId="5927CA73" w:rsidR="0067078C" w:rsidRPr="000673C4" w:rsidRDefault="0067078C" w:rsidP="0067078C">
            <w:pPr>
              <w:jc w:val="center"/>
              <w:rPr>
                <w:sz w:val="22"/>
                <w:szCs w:val="22"/>
                <w:lang w:val="en-US"/>
              </w:rPr>
            </w:pPr>
            <w:r w:rsidRPr="000673C4">
              <w:rPr>
                <w:color w:val="000000"/>
                <w:sz w:val="22"/>
                <w:szCs w:val="22"/>
              </w:rPr>
              <w:t>12</w:t>
            </w:r>
          </w:p>
        </w:tc>
        <w:tc>
          <w:tcPr>
            <w:tcW w:w="1289" w:type="dxa"/>
            <w:vAlign w:val="bottom"/>
          </w:tcPr>
          <w:p w14:paraId="253E89C7" w14:textId="3CE3DC74" w:rsidR="0067078C" w:rsidRPr="00F90BCF" w:rsidRDefault="0067078C" w:rsidP="0067078C">
            <w:pPr>
              <w:jc w:val="center"/>
              <w:rPr>
                <w:sz w:val="22"/>
                <w:szCs w:val="22"/>
                <w:lang w:val="en-US"/>
              </w:rPr>
            </w:pPr>
            <w:r w:rsidRPr="000673C4">
              <w:rPr>
                <w:color w:val="000000"/>
                <w:sz w:val="22"/>
                <w:szCs w:val="22"/>
              </w:rPr>
              <w:t>1</w:t>
            </w:r>
            <w:r>
              <w:rPr>
                <w:color w:val="000000"/>
                <w:sz w:val="22"/>
                <w:szCs w:val="22"/>
                <w:lang w:val="en-US"/>
              </w:rPr>
              <w:t>.</w:t>
            </w:r>
            <w:r w:rsidRPr="000673C4">
              <w:rPr>
                <w:color w:val="000000"/>
                <w:sz w:val="22"/>
                <w:szCs w:val="22"/>
              </w:rPr>
              <w:t>43</w:t>
            </w:r>
            <w:r>
              <w:rPr>
                <w:color w:val="000000"/>
                <w:sz w:val="22"/>
                <w:szCs w:val="22"/>
                <w:lang w:val="en-US"/>
              </w:rPr>
              <w:t>8</w:t>
            </w:r>
          </w:p>
        </w:tc>
        <w:tc>
          <w:tcPr>
            <w:tcW w:w="1289" w:type="dxa"/>
            <w:vAlign w:val="bottom"/>
          </w:tcPr>
          <w:p w14:paraId="6B385329" w14:textId="688F249E" w:rsidR="0067078C" w:rsidRPr="000673C4" w:rsidRDefault="0067078C" w:rsidP="0067078C">
            <w:pPr>
              <w:jc w:val="center"/>
              <w:rPr>
                <w:sz w:val="22"/>
                <w:szCs w:val="22"/>
                <w:lang w:val="en-US"/>
              </w:rPr>
            </w:pPr>
            <w:r w:rsidRPr="000673C4">
              <w:rPr>
                <w:color w:val="000000"/>
                <w:sz w:val="22"/>
                <w:szCs w:val="22"/>
              </w:rPr>
              <w:t>18</w:t>
            </w:r>
          </w:p>
        </w:tc>
        <w:tc>
          <w:tcPr>
            <w:tcW w:w="1289" w:type="dxa"/>
            <w:vAlign w:val="bottom"/>
          </w:tcPr>
          <w:p w14:paraId="6ADB2AC0" w14:textId="6B8B5F0B" w:rsidR="0067078C" w:rsidRPr="000673C4" w:rsidRDefault="0067078C" w:rsidP="0067078C">
            <w:pPr>
              <w:jc w:val="center"/>
              <w:rPr>
                <w:sz w:val="22"/>
                <w:szCs w:val="22"/>
                <w:lang w:val="en-US"/>
              </w:rPr>
            </w:pPr>
            <w:r w:rsidRPr="000673C4">
              <w:rPr>
                <w:color w:val="000000"/>
                <w:sz w:val="22"/>
                <w:szCs w:val="22"/>
              </w:rPr>
              <w:t>1</w:t>
            </w:r>
            <w:r>
              <w:rPr>
                <w:color w:val="000000"/>
                <w:sz w:val="22"/>
                <w:szCs w:val="22"/>
                <w:lang w:val="en-US"/>
              </w:rPr>
              <w:t>.</w:t>
            </w:r>
            <w:r w:rsidRPr="000673C4">
              <w:rPr>
                <w:color w:val="000000"/>
                <w:sz w:val="22"/>
                <w:szCs w:val="22"/>
              </w:rPr>
              <w:t>258</w:t>
            </w:r>
          </w:p>
        </w:tc>
      </w:tr>
      <w:tr w:rsidR="0067078C" w:rsidRPr="00D01640" w14:paraId="1E4C6E34" w14:textId="77777777" w:rsidTr="00816685">
        <w:trPr>
          <w:trHeight w:val="134"/>
          <w:jc w:val="center"/>
        </w:trPr>
        <w:tc>
          <w:tcPr>
            <w:tcW w:w="2830" w:type="dxa"/>
            <w:vAlign w:val="center"/>
          </w:tcPr>
          <w:p w14:paraId="36786FFA" w14:textId="5E197315" w:rsidR="0067078C" w:rsidRPr="00D01640" w:rsidRDefault="0067078C" w:rsidP="0067078C">
            <w:pPr>
              <w:rPr>
                <w:sz w:val="22"/>
                <w:szCs w:val="22"/>
                <w:lang w:val="en-US"/>
              </w:rPr>
            </w:pPr>
            <w:r w:rsidRPr="00D01640">
              <w:rPr>
                <w:sz w:val="22"/>
                <w:szCs w:val="22"/>
                <w:lang w:val="en-US"/>
              </w:rPr>
              <w:t xml:space="preserve">Parakan </w:t>
            </w:r>
            <w:proofErr w:type="spellStart"/>
            <w:r w:rsidRPr="00D01640">
              <w:rPr>
                <w:sz w:val="22"/>
                <w:szCs w:val="22"/>
                <w:lang w:val="en-US"/>
              </w:rPr>
              <w:t>Wetan</w:t>
            </w:r>
            <w:proofErr w:type="spellEnd"/>
            <w:r w:rsidRPr="00D01640">
              <w:rPr>
                <w:sz w:val="22"/>
                <w:szCs w:val="22"/>
                <w:lang w:val="en-US"/>
              </w:rPr>
              <w:t xml:space="preserve"> </w:t>
            </w:r>
            <w:r w:rsidRPr="001C3B75">
              <w:rPr>
                <w:sz w:val="22"/>
                <w:szCs w:val="22"/>
                <w:lang w:val="en-US"/>
              </w:rPr>
              <w:t>Neighborhood</w:t>
            </w:r>
          </w:p>
        </w:tc>
        <w:tc>
          <w:tcPr>
            <w:tcW w:w="1289" w:type="dxa"/>
            <w:vAlign w:val="bottom"/>
          </w:tcPr>
          <w:p w14:paraId="456C8996" w14:textId="439504EB"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6FE70912" w14:textId="2B283B45"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0D53DF9E" w14:textId="7B5221F2"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65B66F69" w14:textId="61244ADA"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22DD0622" w14:textId="06AB8573"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14410AEA" w14:textId="7D9AC2CF" w:rsidR="0067078C" w:rsidRPr="000673C4" w:rsidRDefault="0067078C" w:rsidP="0067078C">
            <w:pPr>
              <w:jc w:val="center"/>
              <w:rPr>
                <w:sz w:val="22"/>
                <w:szCs w:val="22"/>
                <w:lang w:val="en-US"/>
              </w:rPr>
            </w:pPr>
            <w:r w:rsidRPr="000673C4">
              <w:rPr>
                <w:color w:val="000000"/>
                <w:sz w:val="22"/>
                <w:szCs w:val="22"/>
              </w:rPr>
              <w:t>0</w:t>
            </w:r>
          </w:p>
        </w:tc>
      </w:tr>
      <w:tr w:rsidR="0067078C" w:rsidRPr="00D01640" w14:paraId="5352B77A" w14:textId="77777777" w:rsidTr="00816685">
        <w:trPr>
          <w:trHeight w:val="124"/>
          <w:jc w:val="center"/>
        </w:trPr>
        <w:tc>
          <w:tcPr>
            <w:tcW w:w="2830" w:type="dxa"/>
            <w:vAlign w:val="center"/>
          </w:tcPr>
          <w:p w14:paraId="752C8765" w14:textId="4C9E8DBE" w:rsidR="0067078C" w:rsidRPr="00D01640" w:rsidRDefault="0067078C" w:rsidP="0067078C">
            <w:pPr>
              <w:rPr>
                <w:sz w:val="22"/>
                <w:szCs w:val="22"/>
                <w:lang w:val="en-US"/>
              </w:rPr>
            </w:pPr>
            <w:proofErr w:type="spellStart"/>
            <w:r w:rsidRPr="00D01640">
              <w:rPr>
                <w:sz w:val="22"/>
                <w:szCs w:val="22"/>
                <w:lang w:val="en-US"/>
              </w:rPr>
              <w:t>Tra</w:t>
            </w:r>
            <w:r w:rsidRPr="001C3B75">
              <w:rPr>
                <w:sz w:val="22"/>
                <w:szCs w:val="22"/>
                <w:lang w:val="en-US"/>
              </w:rPr>
              <w:t>ji</w:t>
            </w:r>
            <w:proofErr w:type="spellEnd"/>
            <w:r w:rsidRPr="001C3B75">
              <w:rPr>
                <w:sz w:val="22"/>
                <w:szCs w:val="22"/>
                <w:lang w:val="en-US"/>
              </w:rPr>
              <w:t xml:space="preserve"> Village</w:t>
            </w:r>
          </w:p>
        </w:tc>
        <w:tc>
          <w:tcPr>
            <w:tcW w:w="1289" w:type="dxa"/>
            <w:vAlign w:val="bottom"/>
          </w:tcPr>
          <w:p w14:paraId="48532AF9" w14:textId="21CAD633"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39A460E8" w14:textId="6C057066"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722684F0" w14:textId="099B7C93"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4AC6D12A" w14:textId="77FFD7CC"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48531A57" w14:textId="703CF589"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37264C87" w14:textId="57F75A84" w:rsidR="0067078C" w:rsidRPr="000673C4" w:rsidRDefault="0067078C" w:rsidP="0067078C">
            <w:pPr>
              <w:jc w:val="center"/>
              <w:rPr>
                <w:sz w:val="22"/>
                <w:szCs w:val="22"/>
                <w:lang w:val="en-US"/>
              </w:rPr>
            </w:pPr>
            <w:r w:rsidRPr="000673C4">
              <w:rPr>
                <w:color w:val="000000"/>
                <w:sz w:val="22"/>
                <w:szCs w:val="22"/>
              </w:rPr>
              <w:t>0</w:t>
            </w:r>
          </w:p>
        </w:tc>
      </w:tr>
      <w:tr w:rsidR="0067078C" w:rsidRPr="00D01640" w14:paraId="3358848C" w14:textId="77777777" w:rsidTr="00816685">
        <w:trPr>
          <w:trHeight w:val="134"/>
          <w:jc w:val="center"/>
        </w:trPr>
        <w:tc>
          <w:tcPr>
            <w:tcW w:w="2830" w:type="dxa"/>
            <w:vAlign w:val="center"/>
          </w:tcPr>
          <w:p w14:paraId="27559465" w14:textId="05F52352" w:rsidR="0067078C" w:rsidRPr="00D01640" w:rsidRDefault="0067078C" w:rsidP="0067078C">
            <w:pPr>
              <w:rPr>
                <w:sz w:val="22"/>
                <w:szCs w:val="22"/>
                <w:lang w:val="en-US"/>
              </w:rPr>
            </w:pPr>
            <w:proofErr w:type="spellStart"/>
            <w:r w:rsidRPr="00D01640">
              <w:rPr>
                <w:sz w:val="22"/>
                <w:szCs w:val="22"/>
                <w:lang w:val="en-US"/>
              </w:rPr>
              <w:t>Wanutengah</w:t>
            </w:r>
            <w:proofErr w:type="spellEnd"/>
            <w:r>
              <w:rPr>
                <w:sz w:val="22"/>
                <w:szCs w:val="22"/>
                <w:lang w:val="en-US"/>
              </w:rPr>
              <w:t xml:space="preserve"> </w:t>
            </w:r>
            <w:r w:rsidRPr="001C3B75">
              <w:rPr>
                <w:sz w:val="22"/>
                <w:szCs w:val="22"/>
                <w:lang w:val="en-US"/>
              </w:rPr>
              <w:t>Village</w:t>
            </w:r>
          </w:p>
        </w:tc>
        <w:tc>
          <w:tcPr>
            <w:tcW w:w="1289" w:type="dxa"/>
            <w:vAlign w:val="bottom"/>
          </w:tcPr>
          <w:p w14:paraId="192AAEB3" w14:textId="2500487C" w:rsidR="0067078C" w:rsidRPr="000673C4" w:rsidRDefault="0067078C" w:rsidP="0067078C">
            <w:pPr>
              <w:jc w:val="center"/>
              <w:rPr>
                <w:sz w:val="22"/>
                <w:szCs w:val="22"/>
                <w:lang w:val="en-US"/>
              </w:rPr>
            </w:pPr>
            <w:r w:rsidRPr="000673C4">
              <w:rPr>
                <w:color w:val="000000"/>
                <w:sz w:val="22"/>
                <w:szCs w:val="22"/>
              </w:rPr>
              <w:t>112</w:t>
            </w:r>
          </w:p>
        </w:tc>
        <w:tc>
          <w:tcPr>
            <w:tcW w:w="1289" w:type="dxa"/>
            <w:vAlign w:val="bottom"/>
          </w:tcPr>
          <w:p w14:paraId="157CD1DC" w14:textId="3B7561C0" w:rsidR="0067078C" w:rsidRPr="00F90BCF" w:rsidRDefault="0067078C" w:rsidP="0067078C">
            <w:pPr>
              <w:jc w:val="center"/>
              <w:rPr>
                <w:sz w:val="22"/>
                <w:szCs w:val="22"/>
                <w:lang w:val="en-US"/>
              </w:rPr>
            </w:pPr>
            <w:r w:rsidRPr="000673C4">
              <w:rPr>
                <w:color w:val="000000"/>
                <w:sz w:val="22"/>
                <w:szCs w:val="22"/>
              </w:rPr>
              <w:t>22</w:t>
            </w:r>
            <w:r>
              <w:rPr>
                <w:color w:val="000000"/>
                <w:sz w:val="22"/>
                <w:szCs w:val="22"/>
                <w:lang w:val="en-US"/>
              </w:rPr>
              <w:t>.</w:t>
            </w:r>
            <w:r w:rsidRPr="000673C4">
              <w:rPr>
                <w:color w:val="000000"/>
                <w:sz w:val="22"/>
                <w:szCs w:val="22"/>
              </w:rPr>
              <w:t>43</w:t>
            </w:r>
            <w:r>
              <w:rPr>
                <w:color w:val="000000"/>
                <w:sz w:val="22"/>
                <w:szCs w:val="22"/>
                <w:lang w:val="en-US"/>
              </w:rPr>
              <w:t>1</w:t>
            </w:r>
          </w:p>
        </w:tc>
        <w:tc>
          <w:tcPr>
            <w:tcW w:w="1289" w:type="dxa"/>
            <w:vAlign w:val="bottom"/>
          </w:tcPr>
          <w:p w14:paraId="708BADAD" w14:textId="5CED0FBA" w:rsidR="0067078C" w:rsidRPr="000673C4" w:rsidRDefault="0067078C" w:rsidP="0067078C">
            <w:pPr>
              <w:jc w:val="center"/>
              <w:rPr>
                <w:sz w:val="22"/>
                <w:szCs w:val="22"/>
                <w:lang w:val="en-US"/>
              </w:rPr>
            </w:pPr>
            <w:r w:rsidRPr="000673C4">
              <w:rPr>
                <w:color w:val="000000"/>
                <w:sz w:val="22"/>
                <w:szCs w:val="22"/>
              </w:rPr>
              <w:t>224</w:t>
            </w:r>
          </w:p>
        </w:tc>
        <w:tc>
          <w:tcPr>
            <w:tcW w:w="1289" w:type="dxa"/>
            <w:vAlign w:val="bottom"/>
          </w:tcPr>
          <w:p w14:paraId="3992AE00" w14:textId="5947AC20" w:rsidR="0067078C" w:rsidRPr="000673C4" w:rsidRDefault="0067078C" w:rsidP="0067078C">
            <w:pPr>
              <w:jc w:val="center"/>
              <w:rPr>
                <w:sz w:val="22"/>
                <w:szCs w:val="22"/>
                <w:lang w:val="en-US"/>
              </w:rPr>
            </w:pPr>
            <w:r w:rsidRPr="000673C4">
              <w:rPr>
                <w:color w:val="000000"/>
                <w:sz w:val="22"/>
                <w:szCs w:val="22"/>
              </w:rPr>
              <w:t>26</w:t>
            </w:r>
            <w:r>
              <w:rPr>
                <w:color w:val="000000"/>
                <w:sz w:val="22"/>
                <w:szCs w:val="22"/>
                <w:lang w:val="en-US"/>
              </w:rPr>
              <w:t>.</w:t>
            </w:r>
            <w:r w:rsidRPr="000673C4">
              <w:rPr>
                <w:color w:val="000000"/>
                <w:sz w:val="22"/>
                <w:szCs w:val="22"/>
              </w:rPr>
              <w:t>917</w:t>
            </w:r>
          </w:p>
        </w:tc>
        <w:tc>
          <w:tcPr>
            <w:tcW w:w="1289" w:type="dxa"/>
            <w:vAlign w:val="bottom"/>
          </w:tcPr>
          <w:p w14:paraId="4B29FC0F" w14:textId="5C6D4D7C" w:rsidR="0067078C" w:rsidRPr="000673C4" w:rsidRDefault="0067078C" w:rsidP="0067078C">
            <w:pPr>
              <w:jc w:val="center"/>
              <w:rPr>
                <w:sz w:val="22"/>
                <w:szCs w:val="22"/>
                <w:lang w:val="en-US"/>
              </w:rPr>
            </w:pPr>
            <w:r w:rsidRPr="000673C4">
              <w:rPr>
                <w:color w:val="000000"/>
                <w:sz w:val="22"/>
                <w:szCs w:val="22"/>
              </w:rPr>
              <w:t>336</w:t>
            </w:r>
          </w:p>
        </w:tc>
        <w:tc>
          <w:tcPr>
            <w:tcW w:w="1289" w:type="dxa"/>
            <w:vAlign w:val="bottom"/>
          </w:tcPr>
          <w:p w14:paraId="24B79EEC" w14:textId="275B5B95" w:rsidR="0067078C" w:rsidRPr="000673C4" w:rsidRDefault="0067078C" w:rsidP="0067078C">
            <w:pPr>
              <w:jc w:val="center"/>
              <w:rPr>
                <w:sz w:val="22"/>
                <w:szCs w:val="22"/>
                <w:lang w:val="en-US"/>
              </w:rPr>
            </w:pPr>
            <w:r w:rsidRPr="000673C4">
              <w:rPr>
                <w:color w:val="000000"/>
                <w:sz w:val="22"/>
                <w:szCs w:val="22"/>
              </w:rPr>
              <w:t>23</w:t>
            </w:r>
            <w:r>
              <w:rPr>
                <w:color w:val="000000"/>
                <w:sz w:val="22"/>
                <w:szCs w:val="22"/>
                <w:lang w:val="en-US"/>
              </w:rPr>
              <w:t>.</w:t>
            </w:r>
            <w:r w:rsidRPr="000673C4">
              <w:rPr>
                <w:color w:val="000000"/>
                <w:sz w:val="22"/>
                <w:szCs w:val="22"/>
              </w:rPr>
              <w:t>552</w:t>
            </w:r>
          </w:p>
        </w:tc>
      </w:tr>
      <w:tr w:rsidR="0067078C" w:rsidRPr="00D01640" w14:paraId="49A3F545" w14:textId="77777777" w:rsidTr="00816685">
        <w:trPr>
          <w:trHeight w:val="134"/>
          <w:jc w:val="center"/>
        </w:trPr>
        <w:tc>
          <w:tcPr>
            <w:tcW w:w="2830" w:type="dxa"/>
            <w:vAlign w:val="center"/>
          </w:tcPr>
          <w:p w14:paraId="65E1CD44" w14:textId="6FDFD12A" w:rsidR="0067078C" w:rsidRPr="00D01640" w:rsidRDefault="0067078C" w:rsidP="0067078C">
            <w:pPr>
              <w:rPr>
                <w:sz w:val="22"/>
                <w:szCs w:val="22"/>
                <w:lang w:val="en-US"/>
              </w:rPr>
            </w:pPr>
            <w:proofErr w:type="spellStart"/>
            <w:r w:rsidRPr="00D01640">
              <w:rPr>
                <w:sz w:val="22"/>
                <w:szCs w:val="22"/>
                <w:lang w:val="en-US"/>
              </w:rPr>
              <w:t>Caturanom</w:t>
            </w:r>
            <w:proofErr w:type="spellEnd"/>
            <w:r>
              <w:rPr>
                <w:sz w:val="22"/>
                <w:szCs w:val="22"/>
                <w:lang w:val="en-US"/>
              </w:rPr>
              <w:t xml:space="preserve"> </w:t>
            </w:r>
            <w:r w:rsidRPr="001C3B75">
              <w:rPr>
                <w:sz w:val="22"/>
                <w:szCs w:val="22"/>
                <w:lang w:val="en-US"/>
              </w:rPr>
              <w:t>Village</w:t>
            </w:r>
          </w:p>
        </w:tc>
        <w:tc>
          <w:tcPr>
            <w:tcW w:w="1289" w:type="dxa"/>
            <w:vAlign w:val="bottom"/>
          </w:tcPr>
          <w:p w14:paraId="228CA4D0" w14:textId="00A3DA44" w:rsidR="0067078C" w:rsidRPr="000673C4" w:rsidRDefault="0067078C" w:rsidP="0067078C">
            <w:pPr>
              <w:jc w:val="center"/>
              <w:rPr>
                <w:sz w:val="22"/>
                <w:szCs w:val="22"/>
                <w:lang w:val="en-US"/>
              </w:rPr>
            </w:pPr>
            <w:r w:rsidRPr="000673C4">
              <w:rPr>
                <w:color w:val="000000"/>
                <w:sz w:val="22"/>
                <w:szCs w:val="22"/>
              </w:rPr>
              <w:t>11</w:t>
            </w:r>
          </w:p>
        </w:tc>
        <w:tc>
          <w:tcPr>
            <w:tcW w:w="1289" w:type="dxa"/>
            <w:vAlign w:val="bottom"/>
          </w:tcPr>
          <w:p w14:paraId="089B83C0" w14:textId="33FB8377" w:rsidR="0067078C" w:rsidRPr="00F90BCF" w:rsidRDefault="0067078C" w:rsidP="0067078C">
            <w:pPr>
              <w:jc w:val="center"/>
              <w:rPr>
                <w:sz w:val="22"/>
                <w:szCs w:val="22"/>
                <w:lang w:val="en-US"/>
              </w:rPr>
            </w:pPr>
            <w:r w:rsidRPr="000673C4">
              <w:rPr>
                <w:color w:val="000000"/>
                <w:sz w:val="22"/>
                <w:szCs w:val="22"/>
              </w:rPr>
              <w:t>2</w:t>
            </w:r>
            <w:r>
              <w:rPr>
                <w:color w:val="000000"/>
                <w:sz w:val="22"/>
                <w:szCs w:val="22"/>
                <w:lang w:val="en-US"/>
              </w:rPr>
              <w:t>.</w:t>
            </w:r>
            <w:r w:rsidRPr="000673C4">
              <w:rPr>
                <w:color w:val="000000"/>
                <w:sz w:val="22"/>
                <w:szCs w:val="22"/>
              </w:rPr>
              <w:t>12</w:t>
            </w:r>
            <w:r>
              <w:rPr>
                <w:color w:val="000000"/>
                <w:sz w:val="22"/>
                <w:szCs w:val="22"/>
                <w:lang w:val="en-US"/>
              </w:rPr>
              <w:t>3</w:t>
            </w:r>
          </w:p>
        </w:tc>
        <w:tc>
          <w:tcPr>
            <w:tcW w:w="1289" w:type="dxa"/>
            <w:vAlign w:val="bottom"/>
          </w:tcPr>
          <w:p w14:paraId="511A1B77" w14:textId="7B3B0B91" w:rsidR="0067078C" w:rsidRPr="000673C4" w:rsidRDefault="0067078C" w:rsidP="0067078C">
            <w:pPr>
              <w:jc w:val="center"/>
              <w:rPr>
                <w:sz w:val="22"/>
                <w:szCs w:val="22"/>
                <w:lang w:val="en-US"/>
              </w:rPr>
            </w:pPr>
            <w:r w:rsidRPr="000673C4">
              <w:rPr>
                <w:color w:val="000000"/>
                <w:sz w:val="22"/>
                <w:szCs w:val="22"/>
              </w:rPr>
              <w:t>21</w:t>
            </w:r>
          </w:p>
        </w:tc>
        <w:tc>
          <w:tcPr>
            <w:tcW w:w="1289" w:type="dxa"/>
            <w:vAlign w:val="bottom"/>
          </w:tcPr>
          <w:p w14:paraId="719C7F57" w14:textId="261CE621" w:rsidR="0067078C" w:rsidRPr="000673C4" w:rsidRDefault="0067078C" w:rsidP="0067078C">
            <w:pPr>
              <w:jc w:val="center"/>
              <w:rPr>
                <w:sz w:val="22"/>
                <w:szCs w:val="22"/>
                <w:lang w:val="en-US"/>
              </w:rPr>
            </w:pPr>
            <w:r w:rsidRPr="000673C4">
              <w:rPr>
                <w:color w:val="000000"/>
                <w:sz w:val="22"/>
                <w:szCs w:val="22"/>
              </w:rPr>
              <w:t>2</w:t>
            </w:r>
            <w:r>
              <w:rPr>
                <w:color w:val="000000"/>
                <w:sz w:val="22"/>
                <w:szCs w:val="22"/>
                <w:lang w:val="en-US"/>
              </w:rPr>
              <w:t>.</w:t>
            </w:r>
            <w:r w:rsidRPr="000673C4">
              <w:rPr>
                <w:color w:val="000000"/>
                <w:sz w:val="22"/>
                <w:szCs w:val="22"/>
              </w:rPr>
              <w:t>547</w:t>
            </w:r>
          </w:p>
        </w:tc>
        <w:tc>
          <w:tcPr>
            <w:tcW w:w="1289" w:type="dxa"/>
            <w:vAlign w:val="bottom"/>
          </w:tcPr>
          <w:p w14:paraId="1BCE2804" w14:textId="33DF89C1" w:rsidR="0067078C" w:rsidRPr="000673C4" w:rsidRDefault="0067078C" w:rsidP="0067078C">
            <w:pPr>
              <w:jc w:val="center"/>
              <w:rPr>
                <w:sz w:val="22"/>
                <w:szCs w:val="22"/>
                <w:lang w:val="en-US"/>
              </w:rPr>
            </w:pPr>
            <w:r w:rsidRPr="000673C4">
              <w:rPr>
                <w:color w:val="000000"/>
                <w:sz w:val="22"/>
                <w:szCs w:val="22"/>
              </w:rPr>
              <w:t>32</w:t>
            </w:r>
          </w:p>
        </w:tc>
        <w:tc>
          <w:tcPr>
            <w:tcW w:w="1289" w:type="dxa"/>
            <w:vAlign w:val="bottom"/>
          </w:tcPr>
          <w:p w14:paraId="4EE1DB39" w14:textId="1EEFBF01" w:rsidR="0067078C" w:rsidRPr="002956B4" w:rsidRDefault="0067078C" w:rsidP="0067078C">
            <w:pPr>
              <w:jc w:val="center"/>
              <w:rPr>
                <w:sz w:val="22"/>
                <w:szCs w:val="22"/>
                <w:lang w:val="en-US"/>
              </w:rPr>
            </w:pPr>
            <w:r w:rsidRPr="000673C4">
              <w:rPr>
                <w:color w:val="000000"/>
                <w:sz w:val="22"/>
                <w:szCs w:val="22"/>
              </w:rPr>
              <w:t>2</w:t>
            </w:r>
            <w:r>
              <w:rPr>
                <w:color w:val="000000"/>
                <w:sz w:val="22"/>
                <w:szCs w:val="22"/>
                <w:lang w:val="en-US"/>
              </w:rPr>
              <w:t>.</w:t>
            </w:r>
            <w:r w:rsidRPr="000673C4">
              <w:rPr>
                <w:color w:val="000000"/>
                <w:sz w:val="22"/>
                <w:szCs w:val="22"/>
              </w:rPr>
              <w:t>22</w:t>
            </w:r>
            <w:r>
              <w:rPr>
                <w:color w:val="000000"/>
                <w:sz w:val="22"/>
                <w:szCs w:val="22"/>
                <w:lang w:val="en-US"/>
              </w:rPr>
              <w:t>9</w:t>
            </w:r>
          </w:p>
        </w:tc>
      </w:tr>
      <w:tr w:rsidR="0067078C" w:rsidRPr="00D01640" w14:paraId="6A425539" w14:textId="77777777" w:rsidTr="00816685">
        <w:trPr>
          <w:trHeight w:val="124"/>
          <w:jc w:val="center"/>
        </w:trPr>
        <w:tc>
          <w:tcPr>
            <w:tcW w:w="2830" w:type="dxa"/>
            <w:vAlign w:val="center"/>
          </w:tcPr>
          <w:p w14:paraId="3205308F" w14:textId="4DAD4242" w:rsidR="0067078C" w:rsidRPr="00D01640" w:rsidRDefault="0067078C" w:rsidP="0067078C">
            <w:pPr>
              <w:rPr>
                <w:sz w:val="22"/>
                <w:szCs w:val="22"/>
                <w:lang w:val="en-US"/>
              </w:rPr>
            </w:pPr>
            <w:proofErr w:type="spellStart"/>
            <w:r w:rsidRPr="00D01640">
              <w:rPr>
                <w:sz w:val="22"/>
                <w:szCs w:val="22"/>
                <w:lang w:val="en-US"/>
              </w:rPr>
              <w:t>Mandisari</w:t>
            </w:r>
            <w:proofErr w:type="spellEnd"/>
            <w:r>
              <w:rPr>
                <w:sz w:val="22"/>
                <w:szCs w:val="22"/>
                <w:lang w:val="en-US"/>
              </w:rPr>
              <w:t xml:space="preserve"> </w:t>
            </w:r>
            <w:r w:rsidRPr="001C3B75">
              <w:rPr>
                <w:sz w:val="22"/>
                <w:szCs w:val="22"/>
                <w:lang w:val="en-US"/>
              </w:rPr>
              <w:t>Village</w:t>
            </w:r>
          </w:p>
        </w:tc>
        <w:tc>
          <w:tcPr>
            <w:tcW w:w="1289" w:type="dxa"/>
            <w:vAlign w:val="bottom"/>
          </w:tcPr>
          <w:p w14:paraId="0C24A549" w14:textId="032A02F1" w:rsidR="0067078C" w:rsidRPr="000673C4" w:rsidRDefault="0067078C" w:rsidP="0067078C">
            <w:pPr>
              <w:jc w:val="center"/>
              <w:rPr>
                <w:sz w:val="22"/>
                <w:szCs w:val="22"/>
                <w:lang w:val="en-US"/>
              </w:rPr>
            </w:pPr>
            <w:r w:rsidRPr="000673C4">
              <w:rPr>
                <w:color w:val="000000"/>
                <w:sz w:val="22"/>
                <w:szCs w:val="22"/>
              </w:rPr>
              <w:t>60</w:t>
            </w:r>
          </w:p>
        </w:tc>
        <w:tc>
          <w:tcPr>
            <w:tcW w:w="1289" w:type="dxa"/>
            <w:vAlign w:val="bottom"/>
          </w:tcPr>
          <w:p w14:paraId="74E591FF" w14:textId="7D399C80" w:rsidR="0067078C" w:rsidRPr="00F90BCF" w:rsidRDefault="0067078C" w:rsidP="0067078C">
            <w:pPr>
              <w:jc w:val="center"/>
              <w:rPr>
                <w:sz w:val="22"/>
                <w:szCs w:val="22"/>
                <w:lang w:val="en-US"/>
              </w:rPr>
            </w:pPr>
            <w:r w:rsidRPr="000673C4">
              <w:rPr>
                <w:color w:val="000000"/>
                <w:sz w:val="22"/>
                <w:szCs w:val="22"/>
              </w:rPr>
              <w:t>12</w:t>
            </w:r>
            <w:r>
              <w:rPr>
                <w:color w:val="000000"/>
                <w:sz w:val="22"/>
                <w:szCs w:val="22"/>
                <w:lang w:val="en-US"/>
              </w:rPr>
              <w:t>.</w:t>
            </w:r>
            <w:r w:rsidRPr="000673C4">
              <w:rPr>
                <w:color w:val="000000"/>
                <w:sz w:val="22"/>
                <w:szCs w:val="22"/>
              </w:rPr>
              <w:t>08</w:t>
            </w:r>
            <w:r>
              <w:rPr>
                <w:color w:val="000000"/>
                <w:sz w:val="22"/>
                <w:szCs w:val="22"/>
                <w:lang w:val="en-US"/>
              </w:rPr>
              <w:t>2</w:t>
            </w:r>
          </w:p>
        </w:tc>
        <w:tc>
          <w:tcPr>
            <w:tcW w:w="1289" w:type="dxa"/>
            <w:vAlign w:val="bottom"/>
          </w:tcPr>
          <w:p w14:paraId="261ED17C" w14:textId="7395A4A2" w:rsidR="0067078C" w:rsidRPr="000673C4" w:rsidRDefault="0067078C" w:rsidP="0067078C">
            <w:pPr>
              <w:jc w:val="center"/>
              <w:rPr>
                <w:sz w:val="22"/>
                <w:szCs w:val="22"/>
                <w:lang w:val="en-US"/>
              </w:rPr>
            </w:pPr>
            <w:r w:rsidRPr="000673C4">
              <w:rPr>
                <w:color w:val="000000"/>
                <w:sz w:val="22"/>
                <w:szCs w:val="22"/>
              </w:rPr>
              <w:t>121</w:t>
            </w:r>
          </w:p>
        </w:tc>
        <w:tc>
          <w:tcPr>
            <w:tcW w:w="1289" w:type="dxa"/>
            <w:vAlign w:val="bottom"/>
          </w:tcPr>
          <w:p w14:paraId="0757409E" w14:textId="1F3B5D88" w:rsidR="0067078C" w:rsidRPr="00F90BCF" w:rsidRDefault="0067078C" w:rsidP="0067078C">
            <w:pPr>
              <w:jc w:val="center"/>
              <w:rPr>
                <w:sz w:val="22"/>
                <w:szCs w:val="22"/>
                <w:lang w:val="en-US"/>
              </w:rPr>
            </w:pPr>
            <w:r w:rsidRPr="000673C4">
              <w:rPr>
                <w:color w:val="000000"/>
                <w:sz w:val="22"/>
                <w:szCs w:val="22"/>
              </w:rPr>
              <w:t>14</w:t>
            </w:r>
            <w:r>
              <w:rPr>
                <w:color w:val="000000"/>
                <w:sz w:val="22"/>
                <w:szCs w:val="22"/>
                <w:lang w:val="en-US"/>
              </w:rPr>
              <w:t>.</w:t>
            </w:r>
            <w:r w:rsidRPr="000673C4">
              <w:rPr>
                <w:color w:val="000000"/>
                <w:sz w:val="22"/>
                <w:szCs w:val="22"/>
              </w:rPr>
              <w:t>49</w:t>
            </w:r>
            <w:r>
              <w:rPr>
                <w:color w:val="000000"/>
                <w:sz w:val="22"/>
                <w:szCs w:val="22"/>
                <w:lang w:val="en-US"/>
              </w:rPr>
              <w:t>8</w:t>
            </w:r>
          </w:p>
        </w:tc>
        <w:tc>
          <w:tcPr>
            <w:tcW w:w="1289" w:type="dxa"/>
            <w:vAlign w:val="bottom"/>
          </w:tcPr>
          <w:p w14:paraId="39569436" w14:textId="589D6E9B" w:rsidR="0067078C" w:rsidRPr="000673C4" w:rsidRDefault="0067078C" w:rsidP="0067078C">
            <w:pPr>
              <w:jc w:val="center"/>
              <w:rPr>
                <w:sz w:val="22"/>
                <w:szCs w:val="22"/>
                <w:lang w:val="en-US"/>
              </w:rPr>
            </w:pPr>
            <w:r w:rsidRPr="000673C4">
              <w:rPr>
                <w:color w:val="000000"/>
                <w:sz w:val="22"/>
                <w:szCs w:val="22"/>
              </w:rPr>
              <w:t>181</w:t>
            </w:r>
          </w:p>
        </w:tc>
        <w:tc>
          <w:tcPr>
            <w:tcW w:w="1289" w:type="dxa"/>
            <w:vAlign w:val="bottom"/>
          </w:tcPr>
          <w:p w14:paraId="4980B8E7" w14:textId="2E77A13A" w:rsidR="0067078C" w:rsidRPr="002956B4" w:rsidRDefault="0067078C" w:rsidP="0067078C">
            <w:pPr>
              <w:jc w:val="center"/>
              <w:rPr>
                <w:sz w:val="22"/>
                <w:szCs w:val="22"/>
                <w:lang w:val="en-US"/>
              </w:rPr>
            </w:pPr>
            <w:r w:rsidRPr="000673C4">
              <w:rPr>
                <w:color w:val="000000"/>
                <w:sz w:val="22"/>
                <w:szCs w:val="22"/>
              </w:rPr>
              <w:t>12</w:t>
            </w:r>
            <w:r>
              <w:rPr>
                <w:color w:val="000000"/>
                <w:sz w:val="22"/>
                <w:szCs w:val="22"/>
                <w:lang w:val="en-US"/>
              </w:rPr>
              <w:t>.</w:t>
            </w:r>
            <w:r w:rsidRPr="000673C4">
              <w:rPr>
                <w:color w:val="000000"/>
                <w:sz w:val="22"/>
                <w:szCs w:val="22"/>
              </w:rPr>
              <w:t>68</w:t>
            </w:r>
            <w:r>
              <w:rPr>
                <w:color w:val="000000"/>
                <w:sz w:val="22"/>
                <w:szCs w:val="22"/>
                <w:lang w:val="en-US"/>
              </w:rPr>
              <w:t>6</w:t>
            </w:r>
          </w:p>
        </w:tc>
      </w:tr>
      <w:tr w:rsidR="0067078C" w:rsidRPr="00D01640" w14:paraId="582DB623" w14:textId="77777777" w:rsidTr="00816685">
        <w:trPr>
          <w:trHeight w:val="134"/>
          <w:jc w:val="center"/>
        </w:trPr>
        <w:tc>
          <w:tcPr>
            <w:tcW w:w="2830" w:type="dxa"/>
            <w:vAlign w:val="center"/>
          </w:tcPr>
          <w:p w14:paraId="0DCC6DB6" w14:textId="75E0EE5F" w:rsidR="0067078C" w:rsidRPr="00D01640" w:rsidRDefault="0067078C" w:rsidP="0067078C">
            <w:pPr>
              <w:rPr>
                <w:sz w:val="22"/>
                <w:szCs w:val="22"/>
                <w:lang w:val="en-US"/>
              </w:rPr>
            </w:pPr>
            <w:proofErr w:type="spellStart"/>
            <w:r w:rsidRPr="00D01640">
              <w:rPr>
                <w:sz w:val="22"/>
                <w:szCs w:val="22"/>
                <w:lang w:val="en-US"/>
              </w:rPr>
              <w:t>Campursari</w:t>
            </w:r>
            <w:proofErr w:type="spellEnd"/>
            <w:r>
              <w:rPr>
                <w:sz w:val="22"/>
                <w:szCs w:val="22"/>
                <w:lang w:val="en-US"/>
              </w:rPr>
              <w:t xml:space="preserve"> </w:t>
            </w:r>
            <w:r w:rsidRPr="001C3B75">
              <w:rPr>
                <w:sz w:val="22"/>
                <w:szCs w:val="22"/>
                <w:lang w:val="en-US"/>
              </w:rPr>
              <w:t>Village</w:t>
            </w:r>
          </w:p>
        </w:tc>
        <w:tc>
          <w:tcPr>
            <w:tcW w:w="1289" w:type="dxa"/>
            <w:vAlign w:val="bottom"/>
          </w:tcPr>
          <w:p w14:paraId="76999836" w14:textId="19E0A8F2"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7D713930" w14:textId="4696AA04"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7BABE417" w14:textId="6CEE4380"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0C5A37BA" w14:textId="2658F19B"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7C18874D" w14:textId="66EAE058"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540B7FAB" w14:textId="2BD1618C" w:rsidR="0067078C" w:rsidRPr="000673C4" w:rsidRDefault="0067078C" w:rsidP="0067078C">
            <w:pPr>
              <w:jc w:val="center"/>
              <w:rPr>
                <w:sz w:val="22"/>
                <w:szCs w:val="22"/>
                <w:lang w:val="en-US"/>
              </w:rPr>
            </w:pPr>
            <w:r w:rsidRPr="000673C4">
              <w:rPr>
                <w:color w:val="000000"/>
                <w:sz w:val="22"/>
                <w:szCs w:val="22"/>
              </w:rPr>
              <w:t>0</w:t>
            </w:r>
          </w:p>
        </w:tc>
      </w:tr>
      <w:tr w:rsidR="0067078C" w:rsidRPr="00D01640" w14:paraId="7D03EA2F" w14:textId="77777777" w:rsidTr="00816685">
        <w:trPr>
          <w:trHeight w:val="124"/>
          <w:jc w:val="center"/>
        </w:trPr>
        <w:tc>
          <w:tcPr>
            <w:tcW w:w="2830" w:type="dxa"/>
            <w:vAlign w:val="center"/>
          </w:tcPr>
          <w:p w14:paraId="6CB12F95" w14:textId="2ECFE205" w:rsidR="0067078C" w:rsidRPr="00D01640" w:rsidRDefault="0067078C" w:rsidP="0067078C">
            <w:pPr>
              <w:rPr>
                <w:sz w:val="22"/>
                <w:szCs w:val="22"/>
                <w:lang w:val="en-US"/>
              </w:rPr>
            </w:pPr>
            <w:proofErr w:type="spellStart"/>
            <w:r w:rsidRPr="00D01640">
              <w:rPr>
                <w:sz w:val="22"/>
                <w:szCs w:val="22"/>
                <w:lang w:val="en-US"/>
              </w:rPr>
              <w:t>Tegalroso</w:t>
            </w:r>
            <w:proofErr w:type="spellEnd"/>
            <w:r>
              <w:rPr>
                <w:sz w:val="22"/>
                <w:szCs w:val="22"/>
                <w:lang w:val="en-US"/>
              </w:rPr>
              <w:t xml:space="preserve"> </w:t>
            </w:r>
            <w:r w:rsidRPr="001C3B75">
              <w:rPr>
                <w:sz w:val="22"/>
                <w:szCs w:val="22"/>
                <w:lang w:val="en-US"/>
              </w:rPr>
              <w:t>Village</w:t>
            </w:r>
          </w:p>
        </w:tc>
        <w:tc>
          <w:tcPr>
            <w:tcW w:w="1289" w:type="dxa"/>
            <w:vAlign w:val="bottom"/>
          </w:tcPr>
          <w:p w14:paraId="647B6348" w14:textId="54485017" w:rsidR="0067078C" w:rsidRPr="000673C4" w:rsidRDefault="0067078C" w:rsidP="0067078C">
            <w:pPr>
              <w:jc w:val="center"/>
              <w:rPr>
                <w:sz w:val="22"/>
                <w:szCs w:val="22"/>
                <w:lang w:val="en-US"/>
              </w:rPr>
            </w:pPr>
            <w:r w:rsidRPr="000673C4">
              <w:rPr>
                <w:color w:val="000000"/>
                <w:sz w:val="22"/>
                <w:szCs w:val="22"/>
              </w:rPr>
              <w:t>19</w:t>
            </w:r>
          </w:p>
        </w:tc>
        <w:tc>
          <w:tcPr>
            <w:tcW w:w="1289" w:type="dxa"/>
            <w:vAlign w:val="bottom"/>
          </w:tcPr>
          <w:p w14:paraId="6C9CC09B" w14:textId="08DC47A4" w:rsidR="0067078C" w:rsidRPr="00F90BCF" w:rsidRDefault="0067078C" w:rsidP="0067078C">
            <w:pPr>
              <w:jc w:val="center"/>
              <w:rPr>
                <w:sz w:val="22"/>
                <w:szCs w:val="22"/>
                <w:lang w:val="en-US"/>
              </w:rPr>
            </w:pPr>
            <w:r w:rsidRPr="000673C4">
              <w:rPr>
                <w:color w:val="000000"/>
                <w:sz w:val="22"/>
                <w:szCs w:val="22"/>
              </w:rPr>
              <w:t>3</w:t>
            </w:r>
            <w:r>
              <w:rPr>
                <w:color w:val="000000"/>
                <w:sz w:val="22"/>
                <w:szCs w:val="22"/>
                <w:lang w:val="en-US"/>
              </w:rPr>
              <w:t>.</w:t>
            </w:r>
            <w:r w:rsidRPr="000673C4">
              <w:rPr>
                <w:color w:val="000000"/>
                <w:sz w:val="22"/>
                <w:szCs w:val="22"/>
              </w:rPr>
              <w:t>88</w:t>
            </w:r>
            <w:r>
              <w:rPr>
                <w:color w:val="000000"/>
                <w:sz w:val="22"/>
                <w:szCs w:val="22"/>
                <w:lang w:val="en-US"/>
              </w:rPr>
              <w:t>2</w:t>
            </w:r>
          </w:p>
        </w:tc>
        <w:tc>
          <w:tcPr>
            <w:tcW w:w="1289" w:type="dxa"/>
            <w:vAlign w:val="bottom"/>
          </w:tcPr>
          <w:p w14:paraId="5495F963" w14:textId="2DF14094" w:rsidR="0067078C" w:rsidRPr="000673C4" w:rsidRDefault="0067078C" w:rsidP="0067078C">
            <w:pPr>
              <w:jc w:val="center"/>
              <w:rPr>
                <w:sz w:val="22"/>
                <w:szCs w:val="22"/>
                <w:lang w:val="en-US"/>
              </w:rPr>
            </w:pPr>
            <w:r w:rsidRPr="000673C4">
              <w:rPr>
                <w:color w:val="000000"/>
                <w:sz w:val="22"/>
                <w:szCs w:val="22"/>
              </w:rPr>
              <w:t>39</w:t>
            </w:r>
          </w:p>
        </w:tc>
        <w:tc>
          <w:tcPr>
            <w:tcW w:w="1289" w:type="dxa"/>
            <w:vAlign w:val="bottom"/>
          </w:tcPr>
          <w:p w14:paraId="188D2734" w14:textId="645AECCB" w:rsidR="0067078C" w:rsidRPr="00F90BCF" w:rsidRDefault="0067078C" w:rsidP="0067078C">
            <w:pPr>
              <w:jc w:val="center"/>
              <w:rPr>
                <w:sz w:val="22"/>
                <w:szCs w:val="22"/>
                <w:lang w:val="en-US"/>
              </w:rPr>
            </w:pPr>
            <w:r w:rsidRPr="000673C4">
              <w:rPr>
                <w:color w:val="000000"/>
                <w:sz w:val="22"/>
                <w:szCs w:val="22"/>
              </w:rPr>
              <w:t>4</w:t>
            </w:r>
            <w:r>
              <w:rPr>
                <w:color w:val="000000"/>
                <w:sz w:val="22"/>
                <w:szCs w:val="22"/>
                <w:lang w:val="en-US"/>
              </w:rPr>
              <w:t>.</w:t>
            </w:r>
            <w:r w:rsidRPr="000673C4">
              <w:rPr>
                <w:color w:val="000000"/>
                <w:sz w:val="22"/>
                <w:szCs w:val="22"/>
              </w:rPr>
              <w:t>65</w:t>
            </w:r>
            <w:r>
              <w:rPr>
                <w:color w:val="000000"/>
                <w:sz w:val="22"/>
                <w:szCs w:val="22"/>
                <w:lang w:val="en-US"/>
              </w:rPr>
              <w:t>8</w:t>
            </w:r>
          </w:p>
        </w:tc>
        <w:tc>
          <w:tcPr>
            <w:tcW w:w="1289" w:type="dxa"/>
            <w:vAlign w:val="bottom"/>
          </w:tcPr>
          <w:p w14:paraId="7A25C05E" w14:textId="3673D044" w:rsidR="0067078C" w:rsidRPr="000673C4" w:rsidRDefault="0067078C" w:rsidP="0067078C">
            <w:pPr>
              <w:jc w:val="center"/>
              <w:rPr>
                <w:sz w:val="22"/>
                <w:szCs w:val="22"/>
                <w:lang w:val="en-US"/>
              </w:rPr>
            </w:pPr>
            <w:r w:rsidRPr="000673C4">
              <w:rPr>
                <w:color w:val="000000"/>
                <w:sz w:val="22"/>
                <w:szCs w:val="22"/>
              </w:rPr>
              <w:t>58</w:t>
            </w:r>
          </w:p>
        </w:tc>
        <w:tc>
          <w:tcPr>
            <w:tcW w:w="1289" w:type="dxa"/>
            <w:vAlign w:val="bottom"/>
          </w:tcPr>
          <w:p w14:paraId="1551C51F" w14:textId="4D976DEF" w:rsidR="0067078C" w:rsidRPr="002956B4" w:rsidRDefault="0067078C" w:rsidP="0067078C">
            <w:pPr>
              <w:jc w:val="center"/>
              <w:rPr>
                <w:sz w:val="22"/>
                <w:szCs w:val="22"/>
                <w:lang w:val="en-US"/>
              </w:rPr>
            </w:pPr>
            <w:r w:rsidRPr="000673C4">
              <w:rPr>
                <w:color w:val="000000"/>
                <w:sz w:val="22"/>
                <w:szCs w:val="22"/>
              </w:rPr>
              <w:t>4</w:t>
            </w:r>
            <w:r>
              <w:rPr>
                <w:color w:val="000000"/>
                <w:sz w:val="22"/>
                <w:szCs w:val="22"/>
                <w:lang w:val="en-US"/>
              </w:rPr>
              <w:t>.</w:t>
            </w:r>
            <w:r w:rsidRPr="000673C4">
              <w:rPr>
                <w:color w:val="000000"/>
                <w:sz w:val="22"/>
                <w:szCs w:val="22"/>
              </w:rPr>
              <w:t>07</w:t>
            </w:r>
            <w:r>
              <w:rPr>
                <w:color w:val="000000"/>
                <w:sz w:val="22"/>
                <w:szCs w:val="22"/>
                <w:lang w:val="en-US"/>
              </w:rPr>
              <w:t>6</w:t>
            </w:r>
          </w:p>
        </w:tc>
      </w:tr>
      <w:tr w:rsidR="0067078C" w:rsidRPr="00D01640" w14:paraId="15E6EF5B" w14:textId="77777777" w:rsidTr="00816685">
        <w:trPr>
          <w:trHeight w:val="134"/>
          <w:jc w:val="center"/>
        </w:trPr>
        <w:tc>
          <w:tcPr>
            <w:tcW w:w="2830" w:type="dxa"/>
            <w:vAlign w:val="center"/>
          </w:tcPr>
          <w:p w14:paraId="1A3C088F" w14:textId="4CF324CC" w:rsidR="0067078C" w:rsidRPr="00D01640" w:rsidRDefault="0067078C" w:rsidP="0067078C">
            <w:pPr>
              <w:rPr>
                <w:sz w:val="22"/>
                <w:szCs w:val="22"/>
                <w:lang w:val="en-US"/>
              </w:rPr>
            </w:pPr>
            <w:proofErr w:type="spellStart"/>
            <w:r w:rsidRPr="00D01640">
              <w:rPr>
                <w:sz w:val="22"/>
                <w:szCs w:val="22"/>
                <w:lang w:val="en-US"/>
              </w:rPr>
              <w:t>Depokharjo</w:t>
            </w:r>
            <w:proofErr w:type="spellEnd"/>
            <w:r>
              <w:rPr>
                <w:sz w:val="22"/>
                <w:szCs w:val="22"/>
                <w:lang w:val="en-US"/>
              </w:rPr>
              <w:t xml:space="preserve"> </w:t>
            </w:r>
            <w:r w:rsidRPr="001C3B75">
              <w:rPr>
                <w:sz w:val="22"/>
                <w:szCs w:val="22"/>
                <w:lang w:val="en-US"/>
              </w:rPr>
              <w:t>Village</w:t>
            </w:r>
          </w:p>
        </w:tc>
        <w:tc>
          <w:tcPr>
            <w:tcW w:w="1289" w:type="dxa"/>
            <w:vAlign w:val="bottom"/>
          </w:tcPr>
          <w:p w14:paraId="0C21169E" w14:textId="65E415CE"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6C6D5581" w14:textId="0A326261"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39763937" w14:textId="51DAF0C5"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077DB67F" w14:textId="3EC4F705"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7CCECC7F" w14:textId="6D3E2030"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24882457" w14:textId="712BB4B9" w:rsidR="0067078C" w:rsidRPr="000673C4" w:rsidRDefault="0067078C" w:rsidP="0067078C">
            <w:pPr>
              <w:jc w:val="center"/>
              <w:rPr>
                <w:sz w:val="22"/>
                <w:szCs w:val="22"/>
                <w:lang w:val="en-US"/>
              </w:rPr>
            </w:pPr>
            <w:r w:rsidRPr="000673C4">
              <w:rPr>
                <w:color w:val="000000"/>
                <w:sz w:val="22"/>
                <w:szCs w:val="22"/>
              </w:rPr>
              <w:t>0</w:t>
            </w:r>
          </w:p>
        </w:tc>
      </w:tr>
      <w:tr w:rsidR="0067078C" w:rsidRPr="00D01640" w14:paraId="7F1274E2" w14:textId="77777777" w:rsidTr="00816685">
        <w:trPr>
          <w:trHeight w:val="124"/>
          <w:jc w:val="center"/>
        </w:trPr>
        <w:tc>
          <w:tcPr>
            <w:tcW w:w="2830" w:type="dxa"/>
            <w:vAlign w:val="center"/>
          </w:tcPr>
          <w:p w14:paraId="5779300D" w14:textId="35B30F2C" w:rsidR="0067078C" w:rsidRPr="00D01640" w:rsidRDefault="0067078C" w:rsidP="0067078C">
            <w:pPr>
              <w:rPr>
                <w:sz w:val="22"/>
                <w:szCs w:val="22"/>
                <w:lang w:val="en-US"/>
              </w:rPr>
            </w:pPr>
            <w:proofErr w:type="spellStart"/>
            <w:r w:rsidRPr="00D01640">
              <w:rPr>
                <w:sz w:val="22"/>
                <w:szCs w:val="22"/>
                <w:lang w:val="en-US"/>
              </w:rPr>
              <w:t>Dangkel</w:t>
            </w:r>
            <w:proofErr w:type="spellEnd"/>
            <w:r>
              <w:rPr>
                <w:sz w:val="22"/>
                <w:szCs w:val="22"/>
                <w:lang w:val="en-US"/>
              </w:rPr>
              <w:t xml:space="preserve"> </w:t>
            </w:r>
            <w:r w:rsidRPr="001C3B75">
              <w:rPr>
                <w:sz w:val="22"/>
                <w:szCs w:val="22"/>
                <w:lang w:val="en-US"/>
              </w:rPr>
              <w:t>Village</w:t>
            </w:r>
          </w:p>
        </w:tc>
        <w:tc>
          <w:tcPr>
            <w:tcW w:w="1289" w:type="dxa"/>
            <w:vAlign w:val="bottom"/>
          </w:tcPr>
          <w:p w14:paraId="5F355330" w14:textId="6E1987C1" w:rsidR="0067078C" w:rsidRPr="000673C4" w:rsidRDefault="0067078C" w:rsidP="0067078C">
            <w:pPr>
              <w:jc w:val="center"/>
              <w:rPr>
                <w:sz w:val="22"/>
                <w:szCs w:val="22"/>
                <w:lang w:val="en-US"/>
              </w:rPr>
            </w:pPr>
            <w:r w:rsidRPr="000673C4">
              <w:rPr>
                <w:color w:val="000000"/>
                <w:sz w:val="22"/>
                <w:szCs w:val="22"/>
              </w:rPr>
              <w:t>9</w:t>
            </w:r>
          </w:p>
        </w:tc>
        <w:tc>
          <w:tcPr>
            <w:tcW w:w="1289" w:type="dxa"/>
            <w:vAlign w:val="bottom"/>
          </w:tcPr>
          <w:p w14:paraId="1BC54AEE" w14:textId="04C818CF" w:rsidR="0067078C" w:rsidRPr="00F90BCF" w:rsidRDefault="0067078C" w:rsidP="0067078C">
            <w:pPr>
              <w:jc w:val="center"/>
              <w:rPr>
                <w:sz w:val="22"/>
                <w:szCs w:val="22"/>
                <w:lang w:val="en-US"/>
              </w:rPr>
            </w:pPr>
            <w:r w:rsidRPr="000673C4">
              <w:rPr>
                <w:color w:val="000000"/>
                <w:sz w:val="22"/>
                <w:szCs w:val="22"/>
              </w:rPr>
              <w:t>1</w:t>
            </w:r>
            <w:r>
              <w:rPr>
                <w:color w:val="000000"/>
                <w:sz w:val="22"/>
                <w:szCs w:val="22"/>
                <w:lang w:val="en-US"/>
              </w:rPr>
              <w:t>.</w:t>
            </w:r>
            <w:r w:rsidRPr="000673C4">
              <w:rPr>
                <w:color w:val="000000"/>
                <w:sz w:val="22"/>
                <w:szCs w:val="22"/>
              </w:rPr>
              <w:t>77</w:t>
            </w:r>
            <w:r>
              <w:rPr>
                <w:color w:val="000000"/>
                <w:sz w:val="22"/>
                <w:szCs w:val="22"/>
                <w:lang w:val="en-US"/>
              </w:rPr>
              <w:t>9</w:t>
            </w:r>
          </w:p>
        </w:tc>
        <w:tc>
          <w:tcPr>
            <w:tcW w:w="1289" w:type="dxa"/>
            <w:vAlign w:val="bottom"/>
          </w:tcPr>
          <w:p w14:paraId="7AD854EA" w14:textId="7C53E23F" w:rsidR="0067078C" w:rsidRPr="000673C4" w:rsidRDefault="0067078C" w:rsidP="0067078C">
            <w:pPr>
              <w:jc w:val="center"/>
              <w:rPr>
                <w:sz w:val="22"/>
                <w:szCs w:val="22"/>
                <w:lang w:val="en-US"/>
              </w:rPr>
            </w:pPr>
            <w:r w:rsidRPr="000673C4">
              <w:rPr>
                <w:color w:val="000000"/>
                <w:sz w:val="22"/>
                <w:szCs w:val="22"/>
              </w:rPr>
              <w:t>18</w:t>
            </w:r>
          </w:p>
        </w:tc>
        <w:tc>
          <w:tcPr>
            <w:tcW w:w="1289" w:type="dxa"/>
            <w:vAlign w:val="bottom"/>
          </w:tcPr>
          <w:p w14:paraId="583E87A6" w14:textId="45D940E5" w:rsidR="0067078C" w:rsidRPr="000673C4" w:rsidRDefault="0067078C" w:rsidP="0067078C">
            <w:pPr>
              <w:jc w:val="center"/>
              <w:rPr>
                <w:sz w:val="22"/>
                <w:szCs w:val="22"/>
                <w:lang w:val="en-US"/>
              </w:rPr>
            </w:pPr>
            <w:r w:rsidRPr="000673C4">
              <w:rPr>
                <w:color w:val="000000"/>
                <w:sz w:val="22"/>
                <w:szCs w:val="22"/>
              </w:rPr>
              <w:t>2</w:t>
            </w:r>
            <w:r>
              <w:rPr>
                <w:color w:val="000000"/>
                <w:sz w:val="22"/>
                <w:szCs w:val="22"/>
                <w:lang w:val="en-US"/>
              </w:rPr>
              <w:t>.</w:t>
            </w:r>
            <w:r w:rsidRPr="000673C4">
              <w:rPr>
                <w:color w:val="000000"/>
                <w:sz w:val="22"/>
                <w:szCs w:val="22"/>
              </w:rPr>
              <w:t>134</w:t>
            </w:r>
          </w:p>
        </w:tc>
        <w:tc>
          <w:tcPr>
            <w:tcW w:w="1289" w:type="dxa"/>
            <w:vAlign w:val="bottom"/>
          </w:tcPr>
          <w:p w14:paraId="71E6C1D8" w14:textId="69D2E720" w:rsidR="0067078C" w:rsidRPr="000673C4" w:rsidRDefault="0067078C" w:rsidP="0067078C">
            <w:pPr>
              <w:jc w:val="center"/>
              <w:rPr>
                <w:sz w:val="22"/>
                <w:szCs w:val="22"/>
                <w:lang w:val="en-US"/>
              </w:rPr>
            </w:pPr>
            <w:r w:rsidRPr="000673C4">
              <w:rPr>
                <w:color w:val="000000"/>
                <w:sz w:val="22"/>
                <w:szCs w:val="22"/>
              </w:rPr>
              <w:t>27</w:t>
            </w:r>
          </w:p>
        </w:tc>
        <w:tc>
          <w:tcPr>
            <w:tcW w:w="1289" w:type="dxa"/>
            <w:vAlign w:val="bottom"/>
          </w:tcPr>
          <w:p w14:paraId="3CA773CE" w14:textId="6F9E51A5" w:rsidR="0067078C" w:rsidRPr="00372EC0" w:rsidRDefault="0067078C" w:rsidP="0067078C">
            <w:pPr>
              <w:jc w:val="center"/>
              <w:rPr>
                <w:sz w:val="22"/>
                <w:szCs w:val="22"/>
                <w:lang w:val="en-US"/>
              </w:rPr>
            </w:pPr>
            <w:r w:rsidRPr="000673C4">
              <w:rPr>
                <w:color w:val="000000"/>
                <w:sz w:val="22"/>
                <w:szCs w:val="22"/>
              </w:rPr>
              <w:t>1</w:t>
            </w:r>
            <w:r>
              <w:rPr>
                <w:color w:val="000000"/>
                <w:sz w:val="22"/>
                <w:szCs w:val="22"/>
                <w:lang w:val="en-US"/>
              </w:rPr>
              <w:t>.</w:t>
            </w:r>
            <w:r w:rsidRPr="000673C4">
              <w:rPr>
                <w:color w:val="000000"/>
                <w:sz w:val="22"/>
                <w:szCs w:val="22"/>
              </w:rPr>
              <w:t>86</w:t>
            </w:r>
            <w:r>
              <w:rPr>
                <w:color w:val="000000"/>
                <w:sz w:val="22"/>
                <w:szCs w:val="22"/>
                <w:lang w:val="en-US"/>
              </w:rPr>
              <w:t>8</w:t>
            </w:r>
          </w:p>
        </w:tc>
      </w:tr>
      <w:tr w:rsidR="0067078C" w:rsidRPr="00D01640" w14:paraId="6D9CF5D1" w14:textId="77777777" w:rsidTr="00816685">
        <w:trPr>
          <w:trHeight w:val="134"/>
          <w:jc w:val="center"/>
        </w:trPr>
        <w:tc>
          <w:tcPr>
            <w:tcW w:w="2830" w:type="dxa"/>
            <w:vAlign w:val="center"/>
          </w:tcPr>
          <w:p w14:paraId="021AF426" w14:textId="5FFFCC15" w:rsidR="0067078C" w:rsidRPr="00D01640" w:rsidRDefault="0067078C" w:rsidP="0067078C">
            <w:pPr>
              <w:rPr>
                <w:sz w:val="22"/>
                <w:szCs w:val="22"/>
                <w:lang w:val="en-US"/>
              </w:rPr>
            </w:pPr>
            <w:proofErr w:type="spellStart"/>
            <w:r w:rsidRPr="00D01640">
              <w:rPr>
                <w:sz w:val="22"/>
                <w:szCs w:val="22"/>
                <w:lang w:val="en-US"/>
              </w:rPr>
              <w:t>Campursalam</w:t>
            </w:r>
            <w:proofErr w:type="spellEnd"/>
            <w:r>
              <w:rPr>
                <w:sz w:val="22"/>
                <w:szCs w:val="22"/>
                <w:lang w:val="en-US"/>
              </w:rPr>
              <w:t xml:space="preserve"> </w:t>
            </w:r>
            <w:r w:rsidRPr="001C3B75">
              <w:rPr>
                <w:sz w:val="22"/>
                <w:szCs w:val="22"/>
                <w:lang w:val="en-US"/>
              </w:rPr>
              <w:t>Village</w:t>
            </w:r>
          </w:p>
        </w:tc>
        <w:tc>
          <w:tcPr>
            <w:tcW w:w="1289" w:type="dxa"/>
            <w:vAlign w:val="bottom"/>
          </w:tcPr>
          <w:p w14:paraId="5F14F499" w14:textId="49D07EA5" w:rsidR="0067078C" w:rsidRPr="000673C4" w:rsidRDefault="0067078C" w:rsidP="0067078C">
            <w:pPr>
              <w:jc w:val="center"/>
              <w:rPr>
                <w:sz w:val="22"/>
                <w:szCs w:val="22"/>
                <w:lang w:val="en-US"/>
              </w:rPr>
            </w:pPr>
            <w:r w:rsidRPr="000673C4">
              <w:rPr>
                <w:color w:val="000000"/>
                <w:sz w:val="22"/>
                <w:szCs w:val="22"/>
              </w:rPr>
              <w:t>20</w:t>
            </w:r>
          </w:p>
        </w:tc>
        <w:tc>
          <w:tcPr>
            <w:tcW w:w="1289" w:type="dxa"/>
            <w:vAlign w:val="bottom"/>
          </w:tcPr>
          <w:p w14:paraId="41F88486" w14:textId="1C4DBA12" w:rsidR="0067078C" w:rsidRPr="00F90BCF" w:rsidRDefault="0067078C" w:rsidP="0067078C">
            <w:pPr>
              <w:jc w:val="center"/>
              <w:rPr>
                <w:sz w:val="22"/>
                <w:szCs w:val="22"/>
                <w:lang w:val="en-US"/>
              </w:rPr>
            </w:pPr>
            <w:r w:rsidRPr="000673C4">
              <w:rPr>
                <w:color w:val="000000"/>
                <w:sz w:val="22"/>
                <w:szCs w:val="22"/>
              </w:rPr>
              <w:t>4</w:t>
            </w:r>
            <w:r>
              <w:rPr>
                <w:color w:val="000000"/>
                <w:sz w:val="22"/>
                <w:szCs w:val="22"/>
                <w:lang w:val="en-US"/>
              </w:rPr>
              <w:t>.</w:t>
            </w:r>
            <w:r w:rsidRPr="000673C4">
              <w:rPr>
                <w:color w:val="000000"/>
                <w:sz w:val="22"/>
                <w:szCs w:val="22"/>
              </w:rPr>
              <w:t>09</w:t>
            </w:r>
            <w:r>
              <w:rPr>
                <w:color w:val="000000"/>
                <w:sz w:val="22"/>
                <w:szCs w:val="22"/>
                <w:lang w:val="en-US"/>
              </w:rPr>
              <w:t>6</w:t>
            </w:r>
          </w:p>
        </w:tc>
        <w:tc>
          <w:tcPr>
            <w:tcW w:w="1289" w:type="dxa"/>
            <w:vAlign w:val="bottom"/>
          </w:tcPr>
          <w:p w14:paraId="7600EB95" w14:textId="3A1FCBDD" w:rsidR="0067078C" w:rsidRPr="000673C4" w:rsidRDefault="0067078C" w:rsidP="0067078C">
            <w:pPr>
              <w:jc w:val="center"/>
              <w:rPr>
                <w:sz w:val="22"/>
                <w:szCs w:val="22"/>
                <w:lang w:val="en-US"/>
              </w:rPr>
            </w:pPr>
            <w:r w:rsidRPr="000673C4">
              <w:rPr>
                <w:color w:val="000000"/>
                <w:sz w:val="22"/>
                <w:szCs w:val="22"/>
              </w:rPr>
              <w:t>41</w:t>
            </w:r>
          </w:p>
        </w:tc>
        <w:tc>
          <w:tcPr>
            <w:tcW w:w="1289" w:type="dxa"/>
            <w:vAlign w:val="bottom"/>
          </w:tcPr>
          <w:p w14:paraId="1C5AAA58" w14:textId="48710A3C" w:rsidR="0067078C" w:rsidRPr="00372EC0" w:rsidRDefault="0067078C" w:rsidP="0067078C">
            <w:pPr>
              <w:jc w:val="center"/>
              <w:rPr>
                <w:sz w:val="22"/>
                <w:szCs w:val="22"/>
                <w:lang w:val="en-US"/>
              </w:rPr>
            </w:pPr>
            <w:r w:rsidRPr="000673C4">
              <w:rPr>
                <w:color w:val="000000"/>
                <w:sz w:val="22"/>
                <w:szCs w:val="22"/>
              </w:rPr>
              <w:t>4</w:t>
            </w:r>
            <w:r>
              <w:rPr>
                <w:color w:val="000000"/>
                <w:sz w:val="22"/>
                <w:szCs w:val="22"/>
                <w:lang w:val="en-US"/>
              </w:rPr>
              <w:t>.</w:t>
            </w:r>
            <w:r w:rsidRPr="000673C4">
              <w:rPr>
                <w:color w:val="000000"/>
                <w:sz w:val="22"/>
                <w:szCs w:val="22"/>
              </w:rPr>
              <w:t>91</w:t>
            </w:r>
            <w:r>
              <w:rPr>
                <w:color w:val="000000"/>
                <w:sz w:val="22"/>
                <w:szCs w:val="22"/>
                <w:lang w:val="en-US"/>
              </w:rPr>
              <w:t>5</w:t>
            </w:r>
          </w:p>
        </w:tc>
        <w:tc>
          <w:tcPr>
            <w:tcW w:w="1289" w:type="dxa"/>
            <w:vAlign w:val="bottom"/>
          </w:tcPr>
          <w:p w14:paraId="5D45A525" w14:textId="08366211" w:rsidR="0067078C" w:rsidRPr="000673C4" w:rsidRDefault="0067078C" w:rsidP="0067078C">
            <w:pPr>
              <w:jc w:val="center"/>
              <w:rPr>
                <w:sz w:val="22"/>
                <w:szCs w:val="22"/>
                <w:lang w:val="en-US"/>
              </w:rPr>
            </w:pPr>
            <w:r w:rsidRPr="000673C4">
              <w:rPr>
                <w:color w:val="000000"/>
                <w:sz w:val="22"/>
                <w:szCs w:val="22"/>
              </w:rPr>
              <w:t>61</w:t>
            </w:r>
          </w:p>
        </w:tc>
        <w:tc>
          <w:tcPr>
            <w:tcW w:w="1289" w:type="dxa"/>
            <w:vAlign w:val="bottom"/>
          </w:tcPr>
          <w:p w14:paraId="53DD589A" w14:textId="3AFFFD48" w:rsidR="0067078C" w:rsidRPr="000673C4" w:rsidRDefault="0067078C" w:rsidP="0067078C">
            <w:pPr>
              <w:jc w:val="center"/>
              <w:rPr>
                <w:sz w:val="22"/>
                <w:szCs w:val="22"/>
                <w:lang w:val="en-US"/>
              </w:rPr>
            </w:pPr>
            <w:r w:rsidRPr="000673C4">
              <w:rPr>
                <w:color w:val="000000"/>
                <w:sz w:val="22"/>
                <w:szCs w:val="22"/>
              </w:rPr>
              <w:t>4</w:t>
            </w:r>
            <w:r>
              <w:rPr>
                <w:color w:val="000000"/>
                <w:sz w:val="22"/>
                <w:szCs w:val="22"/>
                <w:lang w:val="en-US"/>
              </w:rPr>
              <w:t>.</w:t>
            </w:r>
            <w:r w:rsidRPr="000673C4">
              <w:rPr>
                <w:color w:val="000000"/>
                <w:sz w:val="22"/>
                <w:szCs w:val="22"/>
              </w:rPr>
              <w:t>300</w:t>
            </w:r>
          </w:p>
        </w:tc>
      </w:tr>
      <w:tr w:rsidR="0067078C" w:rsidRPr="00D01640" w14:paraId="5721F892" w14:textId="77777777" w:rsidTr="00816685">
        <w:trPr>
          <w:trHeight w:val="124"/>
          <w:jc w:val="center"/>
        </w:trPr>
        <w:tc>
          <w:tcPr>
            <w:tcW w:w="2830" w:type="dxa"/>
            <w:vAlign w:val="center"/>
          </w:tcPr>
          <w:p w14:paraId="398F4604" w14:textId="3FB9BF8E" w:rsidR="0067078C" w:rsidRPr="00D01640" w:rsidRDefault="0067078C" w:rsidP="0067078C">
            <w:pPr>
              <w:rPr>
                <w:sz w:val="22"/>
                <w:szCs w:val="22"/>
                <w:lang w:val="en-US"/>
              </w:rPr>
            </w:pPr>
            <w:proofErr w:type="spellStart"/>
            <w:r w:rsidRPr="00D01640">
              <w:rPr>
                <w:sz w:val="22"/>
                <w:szCs w:val="22"/>
                <w:lang w:val="en-US"/>
              </w:rPr>
              <w:t>Ringinanom</w:t>
            </w:r>
            <w:proofErr w:type="spellEnd"/>
            <w:r>
              <w:rPr>
                <w:sz w:val="22"/>
                <w:szCs w:val="22"/>
                <w:lang w:val="en-US"/>
              </w:rPr>
              <w:t xml:space="preserve"> </w:t>
            </w:r>
            <w:r w:rsidRPr="001C3B75">
              <w:rPr>
                <w:sz w:val="22"/>
                <w:szCs w:val="22"/>
                <w:lang w:val="en-US"/>
              </w:rPr>
              <w:t>Village</w:t>
            </w:r>
          </w:p>
        </w:tc>
        <w:tc>
          <w:tcPr>
            <w:tcW w:w="1289" w:type="dxa"/>
            <w:vAlign w:val="bottom"/>
          </w:tcPr>
          <w:p w14:paraId="487DE14B" w14:textId="6F860428" w:rsidR="0067078C" w:rsidRPr="000673C4" w:rsidRDefault="0067078C" w:rsidP="0067078C">
            <w:pPr>
              <w:jc w:val="center"/>
              <w:rPr>
                <w:sz w:val="22"/>
                <w:szCs w:val="22"/>
                <w:lang w:val="en-US"/>
              </w:rPr>
            </w:pPr>
            <w:r w:rsidRPr="000673C4">
              <w:rPr>
                <w:color w:val="000000"/>
                <w:sz w:val="22"/>
                <w:szCs w:val="22"/>
              </w:rPr>
              <w:t>4</w:t>
            </w:r>
          </w:p>
        </w:tc>
        <w:tc>
          <w:tcPr>
            <w:tcW w:w="1289" w:type="dxa"/>
            <w:vAlign w:val="bottom"/>
          </w:tcPr>
          <w:p w14:paraId="2038CBEC" w14:textId="59C88C7C" w:rsidR="0067078C" w:rsidRPr="00F90BCF" w:rsidRDefault="0067078C" w:rsidP="0067078C">
            <w:pPr>
              <w:jc w:val="center"/>
              <w:rPr>
                <w:sz w:val="22"/>
                <w:szCs w:val="22"/>
                <w:lang w:val="en-US"/>
              </w:rPr>
            </w:pPr>
            <w:r w:rsidRPr="000673C4">
              <w:rPr>
                <w:color w:val="000000"/>
                <w:sz w:val="22"/>
                <w:szCs w:val="22"/>
              </w:rPr>
              <w:t>89</w:t>
            </w:r>
            <w:r>
              <w:rPr>
                <w:color w:val="000000"/>
                <w:sz w:val="22"/>
                <w:szCs w:val="22"/>
                <w:lang w:val="en-US"/>
              </w:rPr>
              <w:t>9</w:t>
            </w:r>
          </w:p>
        </w:tc>
        <w:tc>
          <w:tcPr>
            <w:tcW w:w="1289" w:type="dxa"/>
            <w:vAlign w:val="bottom"/>
          </w:tcPr>
          <w:p w14:paraId="3DF3CFC3" w14:textId="65522C6A" w:rsidR="0067078C" w:rsidRPr="000673C4" w:rsidRDefault="0067078C" w:rsidP="0067078C">
            <w:pPr>
              <w:jc w:val="center"/>
              <w:rPr>
                <w:sz w:val="22"/>
                <w:szCs w:val="22"/>
                <w:lang w:val="en-US"/>
              </w:rPr>
            </w:pPr>
            <w:r w:rsidRPr="000673C4">
              <w:rPr>
                <w:color w:val="000000"/>
                <w:sz w:val="22"/>
                <w:szCs w:val="22"/>
              </w:rPr>
              <w:t>9</w:t>
            </w:r>
          </w:p>
        </w:tc>
        <w:tc>
          <w:tcPr>
            <w:tcW w:w="1289" w:type="dxa"/>
            <w:vAlign w:val="bottom"/>
          </w:tcPr>
          <w:p w14:paraId="4D763A11" w14:textId="2389197D" w:rsidR="0067078C" w:rsidRPr="00372EC0" w:rsidRDefault="0067078C" w:rsidP="0067078C">
            <w:pPr>
              <w:jc w:val="center"/>
              <w:rPr>
                <w:sz w:val="22"/>
                <w:szCs w:val="22"/>
                <w:lang w:val="en-US"/>
              </w:rPr>
            </w:pPr>
            <w:r w:rsidRPr="000673C4">
              <w:rPr>
                <w:color w:val="000000"/>
                <w:sz w:val="22"/>
                <w:szCs w:val="22"/>
              </w:rPr>
              <w:t>1</w:t>
            </w:r>
            <w:r>
              <w:rPr>
                <w:color w:val="000000"/>
                <w:sz w:val="22"/>
                <w:szCs w:val="22"/>
                <w:lang w:val="en-US"/>
              </w:rPr>
              <w:t>.</w:t>
            </w:r>
            <w:r w:rsidRPr="000673C4">
              <w:rPr>
                <w:color w:val="000000"/>
                <w:sz w:val="22"/>
                <w:szCs w:val="22"/>
              </w:rPr>
              <w:t>07</w:t>
            </w:r>
            <w:r>
              <w:rPr>
                <w:color w:val="000000"/>
                <w:sz w:val="22"/>
                <w:szCs w:val="22"/>
                <w:lang w:val="en-US"/>
              </w:rPr>
              <w:t>9</w:t>
            </w:r>
          </w:p>
        </w:tc>
        <w:tc>
          <w:tcPr>
            <w:tcW w:w="1289" w:type="dxa"/>
            <w:vAlign w:val="bottom"/>
          </w:tcPr>
          <w:p w14:paraId="4B9E69EE" w14:textId="544FF9BE" w:rsidR="0067078C" w:rsidRPr="000673C4" w:rsidRDefault="0067078C" w:rsidP="0067078C">
            <w:pPr>
              <w:jc w:val="center"/>
              <w:rPr>
                <w:sz w:val="22"/>
                <w:szCs w:val="22"/>
                <w:lang w:val="en-US"/>
              </w:rPr>
            </w:pPr>
            <w:r w:rsidRPr="000673C4">
              <w:rPr>
                <w:color w:val="000000"/>
                <w:sz w:val="22"/>
                <w:szCs w:val="22"/>
              </w:rPr>
              <w:t>13</w:t>
            </w:r>
          </w:p>
        </w:tc>
        <w:tc>
          <w:tcPr>
            <w:tcW w:w="1289" w:type="dxa"/>
            <w:vAlign w:val="bottom"/>
          </w:tcPr>
          <w:p w14:paraId="17529B71" w14:textId="5FE3A363" w:rsidR="0067078C" w:rsidRPr="00372EC0" w:rsidRDefault="0067078C" w:rsidP="0067078C">
            <w:pPr>
              <w:jc w:val="center"/>
              <w:rPr>
                <w:sz w:val="22"/>
                <w:szCs w:val="22"/>
                <w:lang w:val="en-US"/>
              </w:rPr>
            </w:pPr>
            <w:r w:rsidRPr="000673C4">
              <w:rPr>
                <w:color w:val="000000"/>
                <w:sz w:val="22"/>
                <w:szCs w:val="22"/>
              </w:rPr>
              <w:t>94</w:t>
            </w:r>
            <w:r>
              <w:rPr>
                <w:color w:val="000000"/>
                <w:sz w:val="22"/>
                <w:szCs w:val="22"/>
                <w:lang w:val="en-US"/>
              </w:rPr>
              <w:t>4</w:t>
            </w:r>
          </w:p>
        </w:tc>
      </w:tr>
      <w:tr w:rsidR="0067078C" w:rsidRPr="00D01640" w14:paraId="213BD333" w14:textId="77777777" w:rsidTr="00816685">
        <w:trPr>
          <w:trHeight w:val="134"/>
          <w:jc w:val="center"/>
        </w:trPr>
        <w:tc>
          <w:tcPr>
            <w:tcW w:w="2830" w:type="dxa"/>
            <w:vAlign w:val="center"/>
          </w:tcPr>
          <w:p w14:paraId="4D49CD8F" w14:textId="341211F6" w:rsidR="0067078C" w:rsidRPr="00D01640" w:rsidRDefault="0067078C" w:rsidP="0067078C">
            <w:pPr>
              <w:rPr>
                <w:sz w:val="22"/>
                <w:szCs w:val="22"/>
                <w:lang w:val="en-US"/>
              </w:rPr>
            </w:pPr>
            <w:proofErr w:type="spellStart"/>
            <w:r w:rsidRPr="00D01640">
              <w:rPr>
                <w:sz w:val="22"/>
                <w:szCs w:val="22"/>
                <w:lang w:val="en-US"/>
              </w:rPr>
              <w:t>Watukumpul</w:t>
            </w:r>
            <w:proofErr w:type="spellEnd"/>
            <w:r>
              <w:rPr>
                <w:sz w:val="22"/>
                <w:szCs w:val="22"/>
                <w:lang w:val="en-US"/>
              </w:rPr>
              <w:t xml:space="preserve"> </w:t>
            </w:r>
            <w:r w:rsidRPr="001C3B75">
              <w:rPr>
                <w:sz w:val="22"/>
                <w:szCs w:val="22"/>
                <w:lang w:val="en-US"/>
              </w:rPr>
              <w:t>Village</w:t>
            </w:r>
          </w:p>
        </w:tc>
        <w:tc>
          <w:tcPr>
            <w:tcW w:w="1289" w:type="dxa"/>
            <w:vAlign w:val="bottom"/>
          </w:tcPr>
          <w:p w14:paraId="235FBC98" w14:textId="6F21B1DD" w:rsidR="0067078C" w:rsidRPr="000673C4" w:rsidRDefault="0067078C" w:rsidP="0067078C">
            <w:pPr>
              <w:jc w:val="center"/>
              <w:rPr>
                <w:sz w:val="22"/>
                <w:szCs w:val="22"/>
                <w:lang w:val="en-US"/>
              </w:rPr>
            </w:pPr>
            <w:r w:rsidRPr="000673C4">
              <w:rPr>
                <w:color w:val="000000"/>
                <w:sz w:val="22"/>
                <w:szCs w:val="22"/>
              </w:rPr>
              <w:t>9</w:t>
            </w:r>
          </w:p>
        </w:tc>
        <w:tc>
          <w:tcPr>
            <w:tcW w:w="1289" w:type="dxa"/>
            <w:vAlign w:val="bottom"/>
          </w:tcPr>
          <w:p w14:paraId="2AD2DE4C" w14:textId="545342B5" w:rsidR="0067078C" w:rsidRPr="000673C4" w:rsidRDefault="0067078C" w:rsidP="0067078C">
            <w:pPr>
              <w:jc w:val="center"/>
              <w:rPr>
                <w:sz w:val="22"/>
                <w:szCs w:val="22"/>
                <w:lang w:val="en-US"/>
              </w:rPr>
            </w:pPr>
            <w:r w:rsidRPr="000673C4">
              <w:rPr>
                <w:color w:val="000000"/>
                <w:sz w:val="22"/>
                <w:szCs w:val="22"/>
              </w:rPr>
              <w:t>1</w:t>
            </w:r>
            <w:r>
              <w:rPr>
                <w:color w:val="000000"/>
                <w:sz w:val="22"/>
                <w:szCs w:val="22"/>
                <w:lang w:val="en-US"/>
              </w:rPr>
              <w:t>.</w:t>
            </w:r>
            <w:r w:rsidRPr="000673C4">
              <w:rPr>
                <w:color w:val="000000"/>
                <w:sz w:val="22"/>
                <w:szCs w:val="22"/>
              </w:rPr>
              <w:t>889</w:t>
            </w:r>
          </w:p>
        </w:tc>
        <w:tc>
          <w:tcPr>
            <w:tcW w:w="1289" w:type="dxa"/>
            <w:vAlign w:val="bottom"/>
          </w:tcPr>
          <w:p w14:paraId="76A6E398" w14:textId="0BF1875B" w:rsidR="0067078C" w:rsidRPr="000673C4" w:rsidRDefault="0067078C" w:rsidP="0067078C">
            <w:pPr>
              <w:jc w:val="center"/>
              <w:rPr>
                <w:sz w:val="22"/>
                <w:szCs w:val="22"/>
                <w:lang w:val="en-US"/>
              </w:rPr>
            </w:pPr>
            <w:r w:rsidRPr="000673C4">
              <w:rPr>
                <w:color w:val="000000"/>
                <w:sz w:val="22"/>
                <w:szCs w:val="22"/>
              </w:rPr>
              <w:t>19</w:t>
            </w:r>
          </w:p>
        </w:tc>
        <w:tc>
          <w:tcPr>
            <w:tcW w:w="1289" w:type="dxa"/>
            <w:vAlign w:val="bottom"/>
          </w:tcPr>
          <w:p w14:paraId="7B764430" w14:textId="18B71409" w:rsidR="0067078C" w:rsidRPr="00372EC0" w:rsidRDefault="0067078C" w:rsidP="0067078C">
            <w:pPr>
              <w:jc w:val="center"/>
              <w:rPr>
                <w:sz w:val="22"/>
                <w:szCs w:val="22"/>
                <w:lang w:val="en-US"/>
              </w:rPr>
            </w:pPr>
            <w:r w:rsidRPr="000673C4">
              <w:rPr>
                <w:color w:val="000000"/>
                <w:sz w:val="22"/>
                <w:szCs w:val="22"/>
              </w:rPr>
              <w:t>2</w:t>
            </w:r>
            <w:r>
              <w:rPr>
                <w:color w:val="000000"/>
                <w:sz w:val="22"/>
                <w:szCs w:val="22"/>
                <w:lang w:val="en-US"/>
              </w:rPr>
              <w:t>.</w:t>
            </w:r>
            <w:r w:rsidRPr="000673C4">
              <w:rPr>
                <w:color w:val="000000"/>
                <w:sz w:val="22"/>
                <w:szCs w:val="22"/>
              </w:rPr>
              <w:t>267</w:t>
            </w:r>
          </w:p>
        </w:tc>
        <w:tc>
          <w:tcPr>
            <w:tcW w:w="1289" w:type="dxa"/>
            <w:vAlign w:val="bottom"/>
          </w:tcPr>
          <w:p w14:paraId="0322DCF4" w14:textId="7DE263F0" w:rsidR="0067078C" w:rsidRPr="000673C4" w:rsidRDefault="0067078C" w:rsidP="0067078C">
            <w:pPr>
              <w:jc w:val="center"/>
              <w:rPr>
                <w:sz w:val="22"/>
                <w:szCs w:val="22"/>
                <w:lang w:val="en-US"/>
              </w:rPr>
            </w:pPr>
            <w:r w:rsidRPr="000673C4">
              <w:rPr>
                <w:color w:val="000000"/>
                <w:sz w:val="22"/>
                <w:szCs w:val="22"/>
              </w:rPr>
              <w:t>28</w:t>
            </w:r>
          </w:p>
        </w:tc>
        <w:tc>
          <w:tcPr>
            <w:tcW w:w="1289" w:type="dxa"/>
            <w:vAlign w:val="bottom"/>
          </w:tcPr>
          <w:p w14:paraId="6B832553" w14:textId="6732C0F1" w:rsidR="0067078C" w:rsidRPr="000673C4" w:rsidRDefault="0067078C" w:rsidP="0067078C">
            <w:pPr>
              <w:jc w:val="center"/>
              <w:rPr>
                <w:sz w:val="22"/>
                <w:szCs w:val="22"/>
                <w:lang w:val="en-US"/>
              </w:rPr>
            </w:pPr>
            <w:r w:rsidRPr="000673C4">
              <w:rPr>
                <w:color w:val="000000"/>
                <w:sz w:val="22"/>
                <w:szCs w:val="22"/>
              </w:rPr>
              <w:t>1</w:t>
            </w:r>
            <w:r>
              <w:rPr>
                <w:color w:val="000000"/>
                <w:sz w:val="22"/>
                <w:szCs w:val="22"/>
                <w:lang w:val="en-US"/>
              </w:rPr>
              <w:t>.</w:t>
            </w:r>
            <w:r w:rsidRPr="000673C4">
              <w:rPr>
                <w:color w:val="000000"/>
                <w:sz w:val="22"/>
                <w:szCs w:val="22"/>
              </w:rPr>
              <w:t>983</w:t>
            </w:r>
          </w:p>
        </w:tc>
      </w:tr>
      <w:tr w:rsidR="0067078C" w:rsidRPr="00D01640" w14:paraId="0AC1AB2F" w14:textId="77777777" w:rsidTr="00816685">
        <w:trPr>
          <w:trHeight w:val="90"/>
          <w:jc w:val="center"/>
        </w:trPr>
        <w:tc>
          <w:tcPr>
            <w:tcW w:w="2830" w:type="dxa"/>
            <w:vAlign w:val="center"/>
          </w:tcPr>
          <w:p w14:paraId="0F220141" w14:textId="40C08854" w:rsidR="0067078C" w:rsidRPr="00D01640" w:rsidRDefault="0067078C" w:rsidP="0067078C">
            <w:pPr>
              <w:jc w:val="center"/>
              <w:rPr>
                <w:b/>
                <w:bCs/>
                <w:sz w:val="22"/>
                <w:szCs w:val="22"/>
                <w:lang w:val="en-US"/>
              </w:rPr>
            </w:pPr>
            <w:r>
              <w:rPr>
                <w:b/>
                <w:bCs/>
                <w:sz w:val="22"/>
                <w:szCs w:val="22"/>
                <w:lang w:val="en-US"/>
              </w:rPr>
              <w:t>Amount</w:t>
            </w:r>
          </w:p>
        </w:tc>
        <w:tc>
          <w:tcPr>
            <w:tcW w:w="1289" w:type="dxa"/>
            <w:vAlign w:val="bottom"/>
          </w:tcPr>
          <w:p w14:paraId="2696D728" w14:textId="381C53BB" w:rsidR="0067078C" w:rsidRPr="000673C4" w:rsidRDefault="0067078C" w:rsidP="0067078C">
            <w:pPr>
              <w:jc w:val="center"/>
              <w:rPr>
                <w:b/>
                <w:bCs/>
                <w:sz w:val="22"/>
                <w:szCs w:val="22"/>
                <w:lang w:val="en-US"/>
              </w:rPr>
            </w:pPr>
            <w:r w:rsidRPr="000673C4">
              <w:rPr>
                <w:color w:val="000000"/>
                <w:sz w:val="22"/>
                <w:szCs w:val="22"/>
              </w:rPr>
              <w:t>252</w:t>
            </w:r>
          </w:p>
        </w:tc>
        <w:tc>
          <w:tcPr>
            <w:tcW w:w="1289" w:type="dxa"/>
            <w:vAlign w:val="bottom"/>
          </w:tcPr>
          <w:p w14:paraId="03C8EA62" w14:textId="0DFD7B2D" w:rsidR="0067078C" w:rsidRPr="00F90BCF" w:rsidRDefault="0067078C" w:rsidP="0067078C">
            <w:pPr>
              <w:jc w:val="center"/>
              <w:rPr>
                <w:b/>
                <w:bCs/>
                <w:sz w:val="22"/>
                <w:szCs w:val="22"/>
                <w:lang w:val="en-US"/>
              </w:rPr>
            </w:pPr>
            <w:r w:rsidRPr="000673C4">
              <w:rPr>
                <w:color w:val="000000"/>
                <w:sz w:val="22"/>
                <w:szCs w:val="22"/>
              </w:rPr>
              <w:t>50.37</w:t>
            </w:r>
            <w:r>
              <w:rPr>
                <w:color w:val="000000"/>
                <w:sz w:val="22"/>
                <w:szCs w:val="22"/>
                <w:lang w:val="en-US"/>
              </w:rPr>
              <w:t>8</w:t>
            </w:r>
          </w:p>
        </w:tc>
        <w:tc>
          <w:tcPr>
            <w:tcW w:w="1289" w:type="dxa"/>
            <w:vAlign w:val="bottom"/>
          </w:tcPr>
          <w:p w14:paraId="4DD464B4" w14:textId="05E464FE" w:rsidR="0067078C" w:rsidRPr="000673C4" w:rsidRDefault="0067078C" w:rsidP="0067078C">
            <w:pPr>
              <w:jc w:val="center"/>
              <w:rPr>
                <w:b/>
                <w:bCs/>
                <w:sz w:val="22"/>
                <w:szCs w:val="22"/>
                <w:lang w:val="en-US"/>
              </w:rPr>
            </w:pPr>
            <w:r w:rsidRPr="000673C4">
              <w:rPr>
                <w:color w:val="000000"/>
                <w:sz w:val="22"/>
                <w:szCs w:val="22"/>
              </w:rPr>
              <w:t>504</w:t>
            </w:r>
          </w:p>
        </w:tc>
        <w:tc>
          <w:tcPr>
            <w:tcW w:w="1289" w:type="dxa"/>
            <w:vAlign w:val="bottom"/>
          </w:tcPr>
          <w:p w14:paraId="68282295" w14:textId="6139D2EE" w:rsidR="0067078C" w:rsidRPr="000673C4" w:rsidRDefault="0067078C" w:rsidP="0067078C">
            <w:pPr>
              <w:jc w:val="center"/>
              <w:rPr>
                <w:b/>
                <w:bCs/>
                <w:sz w:val="22"/>
                <w:szCs w:val="22"/>
                <w:lang w:val="en-US"/>
              </w:rPr>
            </w:pPr>
            <w:r w:rsidRPr="000673C4">
              <w:rPr>
                <w:color w:val="000000"/>
                <w:sz w:val="22"/>
                <w:szCs w:val="22"/>
              </w:rPr>
              <w:t>60.453</w:t>
            </w:r>
          </w:p>
        </w:tc>
        <w:tc>
          <w:tcPr>
            <w:tcW w:w="1289" w:type="dxa"/>
            <w:vAlign w:val="bottom"/>
          </w:tcPr>
          <w:p w14:paraId="66C39C1F" w14:textId="37929466" w:rsidR="0067078C" w:rsidRPr="000673C4" w:rsidRDefault="0067078C" w:rsidP="0067078C">
            <w:pPr>
              <w:jc w:val="center"/>
              <w:rPr>
                <w:b/>
                <w:bCs/>
                <w:sz w:val="22"/>
                <w:szCs w:val="22"/>
                <w:lang w:val="en-US"/>
              </w:rPr>
            </w:pPr>
            <w:r w:rsidRPr="000673C4">
              <w:rPr>
                <w:color w:val="000000"/>
                <w:sz w:val="22"/>
                <w:szCs w:val="22"/>
              </w:rPr>
              <w:t>756</w:t>
            </w:r>
          </w:p>
        </w:tc>
        <w:tc>
          <w:tcPr>
            <w:tcW w:w="1289" w:type="dxa"/>
            <w:vAlign w:val="bottom"/>
          </w:tcPr>
          <w:p w14:paraId="794943F9" w14:textId="025DE54F" w:rsidR="0067078C" w:rsidRPr="000673C4" w:rsidRDefault="0067078C" w:rsidP="0067078C">
            <w:pPr>
              <w:jc w:val="center"/>
              <w:rPr>
                <w:b/>
                <w:bCs/>
                <w:sz w:val="22"/>
                <w:szCs w:val="22"/>
                <w:lang w:val="en-US"/>
              </w:rPr>
            </w:pPr>
            <w:r w:rsidRPr="000673C4">
              <w:rPr>
                <w:color w:val="000000"/>
                <w:sz w:val="22"/>
                <w:szCs w:val="22"/>
              </w:rPr>
              <w:t>52.896</w:t>
            </w:r>
          </w:p>
        </w:tc>
      </w:tr>
    </w:tbl>
    <w:p w14:paraId="5A4ADB8A" w14:textId="23717B82" w:rsidR="000673C4" w:rsidRDefault="0067078C" w:rsidP="0067078C">
      <w:pPr>
        <w:pStyle w:val="ListParagraph"/>
        <w:spacing w:before="1" w:line="360" w:lineRule="auto"/>
        <w:ind w:left="0" w:right="295" w:firstLine="567"/>
        <w:jc w:val="both"/>
        <w:rPr>
          <w:iCs/>
          <w:sz w:val="24"/>
          <w:szCs w:val="24"/>
          <w:lang w:val="en-US"/>
        </w:rPr>
      </w:pPr>
      <w:r>
        <w:rPr>
          <w:rFonts w:cs="Segoe UI"/>
          <w:i/>
          <w:iCs/>
          <w:sz w:val="22"/>
          <w:szCs w:val="28"/>
        </w:rPr>
        <w:t>Source : 2024 Compiler</w:t>
      </w:r>
    </w:p>
    <w:p w14:paraId="221A54F7" w14:textId="709167CC" w:rsidR="000673C4" w:rsidRDefault="0067078C" w:rsidP="0067078C">
      <w:pPr>
        <w:pStyle w:val="Caption"/>
        <w:rPr>
          <w:szCs w:val="22"/>
          <w:lang w:val="en-US"/>
        </w:rPr>
      </w:pPr>
      <w:r w:rsidRPr="0067078C">
        <w:rPr>
          <w:b/>
          <w:bCs/>
        </w:rPr>
        <w:t xml:space="preserve">Table </w:t>
      </w:r>
      <w:r w:rsidRPr="0067078C">
        <w:rPr>
          <w:b/>
          <w:bCs/>
        </w:rPr>
        <w:fldChar w:fldCharType="begin"/>
      </w:r>
      <w:r w:rsidRPr="0067078C">
        <w:rPr>
          <w:b/>
          <w:bCs/>
        </w:rPr>
        <w:instrText xml:space="preserve"> SEQ Table \* ARABIC </w:instrText>
      </w:r>
      <w:r w:rsidRPr="0067078C">
        <w:rPr>
          <w:b/>
          <w:bCs/>
        </w:rPr>
        <w:fldChar w:fldCharType="separate"/>
      </w:r>
      <w:r>
        <w:rPr>
          <w:b/>
          <w:bCs/>
          <w:noProof/>
        </w:rPr>
        <w:t>6</w:t>
      </w:r>
      <w:r w:rsidRPr="0067078C">
        <w:rPr>
          <w:b/>
          <w:bCs/>
        </w:rPr>
        <w:fldChar w:fldCharType="end"/>
      </w:r>
      <w:r w:rsidRPr="0067078C">
        <w:rPr>
          <w:b/>
          <w:bCs/>
          <w:lang w:val="en-US"/>
        </w:rPr>
        <w:t>.</w:t>
      </w:r>
      <w:r>
        <w:rPr>
          <w:lang w:val="en-US"/>
        </w:rPr>
        <w:t xml:space="preserve"> </w:t>
      </w:r>
      <w:r w:rsidRPr="0067078C">
        <w:rPr>
          <w:szCs w:val="22"/>
          <w:lang w:val="en-US"/>
        </w:rPr>
        <w:t xml:space="preserve">Backlog in Parakan Urban Area Year </w:t>
      </w:r>
      <w:r w:rsidR="000673C4">
        <w:rPr>
          <w:szCs w:val="22"/>
          <w:lang w:val="en-US"/>
        </w:rPr>
        <w:t>2043</w:t>
      </w:r>
    </w:p>
    <w:tbl>
      <w:tblPr>
        <w:tblStyle w:val="TableGrid"/>
        <w:tblW w:w="10564" w:type="dxa"/>
        <w:jc w:val="center"/>
        <w:tblLayout w:type="fixed"/>
        <w:tblLook w:val="04A0" w:firstRow="1" w:lastRow="0" w:firstColumn="1" w:lastColumn="0" w:noHBand="0" w:noVBand="1"/>
      </w:tblPr>
      <w:tblGrid>
        <w:gridCol w:w="2830"/>
        <w:gridCol w:w="1289"/>
        <w:gridCol w:w="1289"/>
        <w:gridCol w:w="1289"/>
        <w:gridCol w:w="1289"/>
        <w:gridCol w:w="1289"/>
        <w:gridCol w:w="1289"/>
      </w:tblGrid>
      <w:tr w:rsidR="0067078C" w:rsidRPr="000673C4" w14:paraId="6F6CA693" w14:textId="77777777" w:rsidTr="008216B7">
        <w:trPr>
          <w:trHeight w:val="224"/>
          <w:tblHeader/>
          <w:jc w:val="center"/>
        </w:trPr>
        <w:tc>
          <w:tcPr>
            <w:tcW w:w="2830" w:type="dxa"/>
            <w:vMerge w:val="restart"/>
            <w:vAlign w:val="center"/>
          </w:tcPr>
          <w:p w14:paraId="673A580D" w14:textId="784DAA0B" w:rsidR="0067078C" w:rsidRPr="000673C4" w:rsidRDefault="0067078C" w:rsidP="0067078C">
            <w:pPr>
              <w:jc w:val="center"/>
              <w:rPr>
                <w:b/>
                <w:bCs/>
                <w:sz w:val="22"/>
                <w:szCs w:val="22"/>
                <w:lang w:val="en-US"/>
              </w:rPr>
            </w:pPr>
            <w:r>
              <w:rPr>
                <w:b/>
                <w:bCs/>
                <w:sz w:val="22"/>
                <w:szCs w:val="22"/>
                <w:lang w:val="en-US"/>
              </w:rPr>
              <w:t>Village/ Neighborhood</w:t>
            </w:r>
          </w:p>
        </w:tc>
        <w:tc>
          <w:tcPr>
            <w:tcW w:w="7734" w:type="dxa"/>
            <w:gridSpan w:val="6"/>
          </w:tcPr>
          <w:p w14:paraId="4450EBA3" w14:textId="136E5C18" w:rsidR="0067078C" w:rsidRPr="000673C4" w:rsidRDefault="0067078C" w:rsidP="0067078C">
            <w:pPr>
              <w:jc w:val="center"/>
              <w:rPr>
                <w:b/>
                <w:bCs/>
                <w:sz w:val="22"/>
                <w:szCs w:val="22"/>
                <w:lang w:val="en-US"/>
              </w:rPr>
            </w:pPr>
            <w:r w:rsidRPr="0067078C">
              <w:rPr>
                <w:b/>
                <w:bCs/>
                <w:sz w:val="22"/>
                <w:szCs w:val="22"/>
                <w:lang w:val="en-US"/>
              </w:rPr>
              <w:t>New Land Housing Needs</w:t>
            </w:r>
          </w:p>
        </w:tc>
      </w:tr>
      <w:tr w:rsidR="0067078C" w:rsidRPr="000673C4" w14:paraId="60C6CCD5" w14:textId="77777777" w:rsidTr="00373D5C">
        <w:trPr>
          <w:trHeight w:val="224"/>
          <w:tblHeader/>
          <w:jc w:val="center"/>
        </w:trPr>
        <w:tc>
          <w:tcPr>
            <w:tcW w:w="2830" w:type="dxa"/>
            <w:vMerge/>
            <w:vAlign w:val="center"/>
          </w:tcPr>
          <w:p w14:paraId="190FD778" w14:textId="77777777" w:rsidR="0067078C" w:rsidRPr="000673C4" w:rsidRDefault="0067078C" w:rsidP="0067078C">
            <w:pPr>
              <w:rPr>
                <w:sz w:val="22"/>
                <w:szCs w:val="22"/>
                <w:lang w:val="en-US"/>
              </w:rPr>
            </w:pPr>
          </w:p>
        </w:tc>
        <w:tc>
          <w:tcPr>
            <w:tcW w:w="2578" w:type="dxa"/>
            <w:gridSpan w:val="2"/>
          </w:tcPr>
          <w:p w14:paraId="4C009EB6" w14:textId="3BE29BF0" w:rsidR="0067078C" w:rsidRPr="44295BEA" w:rsidRDefault="0067078C" w:rsidP="0067078C">
            <w:pPr>
              <w:jc w:val="center"/>
              <w:rPr>
                <w:b/>
                <w:bCs/>
                <w:sz w:val="22"/>
                <w:szCs w:val="22"/>
                <w:lang w:val="en-US"/>
              </w:rPr>
            </w:pPr>
            <w:r w:rsidRPr="0067078C">
              <w:rPr>
                <w:b/>
                <w:bCs/>
                <w:sz w:val="22"/>
                <w:szCs w:val="22"/>
                <w:lang w:val="en-US"/>
              </w:rPr>
              <w:t>Luxury Home</w:t>
            </w:r>
          </w:p>
        </w:tc>
        <w:tc>
          <w:tcPr>
            <w:tcW w:w="2578" w:type="dxa"/>
            <w:gridSpan w:val="2"/>
          </w:tcPr>
          <w:p w14:paraId="6F1C69B6" w14:textId="40AA3EB0" w:rsidR="0067078C" w:rsidRDefault="0067078C" w:rsidP="0067078C">
            <w:pPr>
              <w:jc w:val="center"/>
              <w:rPr>
                <w:b/>
                <w:bCs/>
                <w:sz w:val="22"/>
                <w:szCs w:val="22"/>
                <w:lang w:val="en-US"/>
              </w:rPr>
            </w:pPr>
            <w:r w:rsidRPr="0067078C">
              <w:rPr>
                <w:b/>
                <w:bCs/>
                <w:sz w:val="22"/>
                <w:szCs w:val="22"/>
                <w:lang w:val="en-US"/>
              </w:rPr>
              <w:t>Luxury Home</w:t>
            </w:r>
          </w:p>
        </w:tc>
        <w:tc>
          <w:tcPr>
            <w:tcW w:w="2578" w:type="dxa"/>
            <w:gridSpan w:val="2"/>
          </w:tcPr>
          <w:p w14:paraId="7CF86850" w14:textId="5C8C70D4" w:rsidR="0067078C" w:rsidRDefault="0067078C" w:rsidP="0067078C">
            <w:pPr>
              <w:jc w:val="center"/>
              <w:rPr>
                <w:b/>
                <w:bCs/>
                <w:sz w:val="22"/>
                <w:szCs w:val="22"/>
                <w:lang w:val="en-US"/>
              </w:rPr>
            </w:pPr>
            <w:r w:rsidRPr="0067078C">
              <w:rPr>
                <w:b/>
                <w:bCs/>
                <w:sz w:val="22"/>
                <w:szCs w:val="22"/>
                <w:lang w:val="en-US"/>
              </w:rPr>
              <w:t>Luxury Home</w:t>
            </w:r>
          </w:p>
        </w:tc>
      </w:tr>
      <w:tr w:rsidR="0067078C" w:rsidRPr="000673C4" w14:paraId="709F2736" w14:textId="77777777" w:rsidTr="008216B7">
        <w:trPr>
          <w:trHeight w:val="224"/>
          <w:tblHeader/>
          <w:jc w:val="center"/>
        </w:trPr>
        <w:tc>
          <w:tcPr>
            <w:tcW w:w="2830" w:type="dxa"/>
            <w:vMerge/>
            <w:vAlign w:val="center"/>
          </w:tcPr>
          <w:p w14:paraId="363F57DA" w14:textId="77777777" w:rsidR="0067078C" w:rsidRPr="000673C4" w:rsidRDefault="0067078C" w:rsidP="0067078C">
            <w:pPr>
              <w:rPr>
                <w:sz w:val="22"/>
                <w:szCs w:val="22"/>
                <w:lang w:val="en-US"/>
              </w:rPr>
            </w:pPr>
          </w:p>
        </w:tc>
        <w:tc>
          <w:tcPr>
            <w:tcW w:w="1289" w:type="dxa"/>
            <w:vAlign w:val="center"/>
          </w:tcPr>
          <w:p w14:paraId="371A292D" w14:textId="31C5B73B" w:rsidR="0067078C" w:rsidRPr="000673C4"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01AA7B2B" w14:textId="0073DC70" w:rsidR="0067078C" w:rsidRPr="000673C4"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0443CF9B" w14:textId="03C7EDDB" w:rsidR="0067078C" w:rsidRPr="000673C4"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38801C84" w14:textId="1E9B6FB9" w:rsidR="0067078C" w:rsidRPr="000673C4"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25D2CF0F" w14:textId="160BC985" w:rsidR="0067078C" w:rsidRPr="000673C4" w:rsidRDefault="0067078C" w:rsidP="0067078C">
            <w:pPr>
              <w:jc w:val="center"/>
              <w:rPr>
                <w:b/>
                <w:bCs/>
                <w:sz w:val="22"/>
                <w:szCs w:val="22"/>
                <w:lang w:val="en-US"/>
              </w:rPr>
            </w:pPr>
            <w:r>
              <w:rPr>
                <w:b/>
                <w:bCs/>
                <w:sz w:val="22"/>
                <w:szCs w:val="22"/>
                <w:lang w:val="en-US"/>
              </w:rPr>
              <w:t>Number of Houses (Unit)</w:t>
            </w:r>
          </w:p>
        </w:tc>
        <w:tc>
          <w:tcPr>
            <w:tcW w:w="1289" w:type="dxa"/>
            <w:vAlign w:val="center"/>
          </w:tcPr>
          <w:p w14:paraId="235E3836" w14:textId="4A54AB9A" w:rsidR="0067078C" w:rsidRPr="000673C4" w:rsidRDefault="0067078C" w:rsidP="0067078C">
            <w:pPr>
              <w:jc w:val="center"/>
              <w:rPr>
                <w:b/>
                <w:bCs/>
                <w:sz w:val="22"/>
                <w:szCs w:val="22"/>
                <w:lang w:val="en-US"/>
              </w:rPr>
            </w:pPr>
            <w:r>
              <w:rPr>
                <w:b/>
                <w:bCs/>
                <w:sz w:val="22"/>
                <w:szCs w:val="22"/>
                <w:lang w:val="en-US"/>
              </w:rPr>
              <w:t>Number of Houses (Unit)</w:t>
            </w:r>
          </w:p>
        </w:tc>
      </w:tr>
      <w:tr w:rsidR="0067078C" w:rsidRPr="000673C4" w14:paraId="5A1E4C8E" w14:textId="77777777" w:rsidTr="006B5516">
        <w:trPr>
          <w:trHeight w:val="73"/>
          <w:jc w:val="center"/>
        </w:trPr>
        <w:tc>
          <w:tcPr>
            <w:tcW w:w="2830" w:type="dxa"/>
            <w:vAlign w:val="center"/>
          </w:tcPr>
          <w:p w14:paraId="24B03A48" w14:textId="695E3820" w:rsidR="0067078C" w:rsidRPr="000673C4" w:rsidRDefault="0067078C" w:rsidP="0067078C">
            <w:pPr>
              <w:rPr>
                <w:sz w:val="22"/>
                <w:szCs w:val="22"/>
                <w:lang w:val="en-US"/>
              </w:rPr>
            </w:pPr>
            <w:r w:rsidRPr="00D01640">
              <w:rPr>
                <w:sz w:val="22"/>
                <w:szCs w:val="22"/>
                <w:lang w:val="en-US"/>
              </w:rPr>
              <w:t>Parakan Kauman</w:t>
            </w:r>
            <w:r>
              <w:rPr>
                <w:sz w:val="22"/>
                <w:szCs w:val="22"/>
                <w:lang w:val="en-US"/>
              </w:rPr>
              <w:t xml:space="preserve"> </w:t>
            </w:r>
            <w:r w:rsidRPr="001C3B75">
              <w:rPr>
                <w:sz w:val="22"/>
                <w:szCs w:val="22"/>
                <w:lang w:val="en-US"/>
              </w:rPr>
              <w:t>Neighborhood</w:t>
            </w:r>
          </w:p>
        </w:tc>
        <w:tc>
          <w:tcPr>
            <w:tcW w:w="1289" w:type="dxa"/>
            <w:vAlign w:val="bottom"/>
          </w:tcPr>
          <w:p w14:paraId="17B892C8" w14:textId="2444F6B8" w:rsidR="0067078C" w:rsidRPr="000673C4" w:rsidRDefault="0067078C" w:rsidP="0067078C">
            <w:pPr>
              <w:jc w:val="center"/>
              <w:rPr>
                <w:sz w:val="22"/>
                <w:szCs w:val="22"/>
                <w:lang w:val="en-US"/>
              </w:rPr>
            </w:pPr>
            <w:r w:rsidRPr="000673C4">
              <w:rPr>
                <w:color w:val="000000"/>
                <w:sz w:val="22"/>
                <w:szCs w:val="22"/>
              </w:rPr>
              <w:t>21</w:t>
            </w:r>
          </w:p>
        </w:tc>
        <w:tc>
          <w:tcPr>
            <w:tcW w:w="1289" w:type="dxa"/>
            <w:vAlign w:val="bottom"/>
          </w:tcPr>
          <w:p w14:paraId="1EE3C618" w14:textId="1F8952F3" w:rsidR="0067078C" w:rsidRPr="000673C4" w:rsidRDefault="0067078C" w:rsidP="0067078C">
            <w:pPr>
              <w:jc w:val="center"/>
              <w:rPr>
                <w:sz w:val="22"/>
                <w:szCs w:val="22"/>
                <w:lang w:val="en-US"/>
              </w:rPr>
            </w:pPr>
            <w:r w:rsidRPr="000673C4">
              <w:rPr>
                <w:color w:val="000000"/>
                <w:sz w:val="22"/>
                <w:szCs w:val="22"/>
              </w:rPr>
              <w:t>4</w:t>
            </w:r>
            <w:r w:rsidRPr="000673C4">
              <w:rPr>
                <w:color w:val="000000"/>
                <w:sz w:val="22"/>
                <w:szCs w:val="22"/>
                <w:lang w:val="en-US"/>
              </w:rPr>
              <w:t>.</w:t>
            </w:r>
            <w:r w:rsidRPr="000673C4">
              <w:rPr>
                <w:color w:val="000000"/>
                <w:sz w:val="22"/>
                <w:szCs w:val="22"/>
              </w:rPr>
              <w:t>133</w:t>
            </w:r>
          </w:p>
        </w:tc>
        <w:tc>
          <w:tcPr>
            <w:tcW w:w="1289" w:type="dxa"/>
            <w:vAlign w:val="bottom"/>
          </w:tcPr>
          <w:p w14:paraId="23334C7B" w14:textId="178E3276" w:rsidR="0067078C" w:rsidRPr="000673C4" w:rsidRDefault="0067078C" w:rsidP="0067078C">
            <w:pPr>
              <w:jc w:val="center"/>
              <w:rPr>
                <w:sz w:val="22"/>
                <w:szCs w:val="22"/>
                <w:lang w:val="en-US"/>
              </w:rPr>
            </w:pPr>
            <w:r w:rsidRPr="000673C4">
              <w:rPr>
                <w:color w:val="000000"/>
                <w:sz w:val="22"/>
                <w:szCs w:val="22"/>
              </w:rPr>
              <w:t>41</w:t>
            </w:r>
          </w:p>
        </w:tc>
        <w:tc>
          <w:tcPr>
            <w:tcW w:w="1289" w:type="dxa"/>
            <w:vAlign w:val="bottom"/>
          </w:tcPr>
          <w:p w14:paraId="0209C249" w14:textId="60771F07" w:rsidR="0067078C" w:rsidRPr="000673C4" w:rsidRDefault="0067078C" w:rsidP="0067078C">
            <w:pPr>
              <w:jc w:val="center"/>
              <w:rPr>
                <w:sz w:val="22"/>
                <w:szCs w:val="22"/>
                <w:lang w:val="en-US"/>
              </w:rPr>
            </w:pPr>
            <w:r w:rsidRPr="000673C4">
              <w:rPr>
                <w:color w:val="000000"/>
                <w:sz w:val="22"/>
                <w:szCs w:val="22"/>
              </w:rPr>
              <w:t>4</w:t>
            </w:r>
            <w:r w:rsidRPr="000673C4">
              <w:rPr>
                <w:color w:val="000000"/>
                <w:sz w:val="22"/>
                <w:szCs w:val="22"/>
                <w:lang w:val="en-US"/>
              </w:rPr>
              <w:t>.</w:t>
            </w:r>
            <w:r w:rsidRPr="000673C4">
              <w:rPr>
                <w:color w:val="000000"/>
                <w:sz w:val="22"/>
                <w:szCs w:val="22"/>
              </w:rPr>
              <w:t>960</w:t>
            </w:r>
          </w:p>
        </w:tc>
        <w:tc>
          <w:tcPr>
            <w:tcW w:w="1289" w:type="dxa"/>
            <w:vAlign w:val="bottom"/>
          </w:tcPr>
          <w:p w14:paraId="4B6F1574" w14:textId="55189DDA" w:rsidR="0067078C" w:rsidRPr="000673C4" w:rsidRDefault="0067078C" w:rsidP="0067078C">
            <w:pPr>
              <w:jc w:val="center"/>
              <w:rPr>
                <w:sz w:val="22"/>
                <w:szCs w:val="22"/>
                <w:lang w:val="en-US"/>
              </w:rPr>
            </w:pPr>
            <w:r w:rsidRPr="000673C4">
              <w:rPr>
                <w:color w:val="000000"/>
                <w:sz w:val="22"/>
                <w:szCs w:val="22"/>
              </w:rPr>
              <w:t>62</w:t>
            </w:r>
          </w:p>
        </w:tc>
        <w:tc>
          <w:tcPr>
            <w:tcW w:w="1289" w:type="dxa"/>
            <w:vAlign w:val="bottom"/>
          </w:tcPr>
          <w:p w14:paraId="7F96E00D" w14:textId="06102AF4" w:rsidR="0067078C" w:rsidRPr="000673C4" w:rsidRDefault="0067078C" w:rsidP="0067078C">
            <w:pPr>
              <w:jc w:val="center"/>
              <w:rPr>
                <w:sz w:val="22"/>
                <w:szCs w:val="22"/>
                <w:lang w:val="en-US"/>
              </w:rPr>
            </w:pPr>
            <w:r w:rsidRPr="000673C4">
              <w:rPr>
                <w:color w:val="000000"/>
                <w:sz w:val="22"/>
                <w:szCs w:val="22"/>
              </w:rPr>
              <w:t>4</w:t>
            </w:r>
            <w:r w:rsidRPr="000673C4">
              <w:rPr>
                <w:color w:val="000000"/>
                <w:sz w:val="22"/>
                <w:szCs w:val="22"/>
                <w:lang w:val="en-US"/>
              </w:rPr>
              <w:t>.</w:t>
            </w:r>
            <w:r w:rsidRPr="000673C4">
              <w:rPr>
                <w:color w:val="000000"/>
                <w:sz w:val="22"/>
                <w:szCs w:val="22"/>
              </w:rPr>
              <w:t>340</w:t>
            </w:r>
          </w:p>
        </w:tc>
      </w:tr>
      <w:tr w:rsidR="0067078C" w:rsidRPr="000673C4" w14:paraId="7631ECF0" w14:textId="77777777" w:rsidTr="006B5516">
        <w:trPr>
          <w:trHeight w:val="134"/>
          <w:jc w:val="center"/>
        </w:trPr>
        <w:tc>
          <w:tcPr>
            <w:tcW w:w="2830" w:type="dxa"/>
            <w:vAlign w:val="center"/>
          </w:tcPr>
          <w:p w14:paraId="576BCAE9" w14:textId="25C41CF3" w:rsidR="0067078C" w:rsidRPr="000673C4" w:rsidRDefault="0067078C" w:rsidP="0067078C">
            <w:pPr>
              <w:rPr>
                <w:sz w:val="22"/>
                <w:szCs w:val="22"/>
                <w:lang w:val="en-US"/>
              </w:rPr>
            </w:pPr>
            <w:r w:rsidRPr="00D01640">
              <w:rPr>
                <w:sz w:val="22"/>
                <w:szCs w:val="22"/>
                <w:lang w:val="en-US"/>
              </w:rPr>
              <w:t xml:space="preserve">Parakan </w:t>
            </w:r>
            <w:proofErr w:type="spellStart"/>
            <w:r w:rsidRPr="00D01640">
              <w:rPr>
                <w:sz w:val="22"/>
                <w:szCs w:val="22"/>
                <w:lang w:val="en-US"/>
              </w:rPr>
              <w:t>Wetan</w:t>
            </w:r>
            <w:proofErr w:type="spellEnd"/>
            <w:r w:rsidRPr="00D01640">
              <w:rPr>
                <w:sz w:val="22"/>
                <w:szCs w:val="22"/>
                <w:lang w:val="en-US"/>
              </w:rPr>
              <w:t xml:space="preserve"> </w:t>
            </w:r>
            <w:r w:rsidRPr="001C3B75">
              <w:rPr>
                <w:sz w:val="22"/>
                <w:szCs w:val="22"/>
                <w:lang w:val="en-US"/>
              </w:rPr>
              <w:t>Neighborhood</w:t>
            </w:r>
          </w:p>
        </w:tc>
        <w:tc>
          <w:tcPr>
            <w:tcW w:w="1289" w:type="dxa"/>
            <w:vAlign w:val="bottom"/>
          </w:tcPr>
          <w:p w14:paraId="5D5438FD" w14:textId="3D882511"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031B34C7" w14:textId="27FF5A9E"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45C47B3A" w14:textId="730A70B9"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1DB83E1C" w14:textId="19293662"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40338114" w14:textId="7FFC0AC2"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12EBABFE" w14:textId="3D0E1838" w:rsidR="0067078C" w:rsidRPr="000673C4" w:rsidRDefault="0067078C" w:rsidP="0067078C">
            <w:pPr>
              <w:jc w:val="center"/>
              <w:rPr>
                <w:sz w:val="22"/>
                <w:szCs w:val="22"/>
                <w:lang w:val="en-US"/>
              </w:rPr>
            </w:pPr>
            <w:r w:rsidRPr="000673C4">
              <w:rPr>
                <w:color w:val="000000"/>
                <w:sz w:val="22"/>
                <w:szCs w:val="22"/>
              </w:rPr>
              <w:t>0</w:t>
            </w:r>
          </w:p>
        </w:tc>
      </w:tr>
      <w:tr w:rsidR="0067078C" w:rsidRPr="000673C4" w14:paraId="26070E44" w14:textId="77777777" w:rsidTr="006B5516">
        <w:trPr>
          <w:trHeight w:val="124"/>
          <w:jc w:val="center"/>
        </w:trPr>
        <w:tc>
          <w:tcPr>
            <w:tcW w:w="2830" w:type="dxa"/>
            <w:vAlign w:val="center"/>
          </w:tcPr>
          <w:p w14:paraId="745B9FD5" w14:textId="1DC696D1" w:rsidR="0067078C" w:rsidRPr="000673C4" w:rsidRDefault="0067078C" w:rsidP="0067078C">
            <w:pPr>
              <w:rPr>
                <w:sz w:val="22"/>
                <w:szCs w:val="22"/>
                <w:lang w:val="en-US"/>
              </w:rPr>
            </w:pPr>
            <w:proofErr w:type="spellStart"/>
            <w:r w:rsidRPr="00D01640">
              <w:rPr>
                <w:sz w:val="22"/>
                <w:szCs w:val="22"/>
                <w:lang w:val="en-US"/>
              </w:rPr>
              <w:t>Tra</w:t>
            </w:r>
            <w:r w:rsidRPr="001C3B75">
              <w:rPr>
                <w:sz w:val="22"/>
                <w:szCs w:val="22"/>
                <w:lang w:val="en-US"/>
              </w:rPr>
              <w:t>ji</w:t>
            </w:r>
            <w:proofErr w:type="spellEnd"/>
            <w:r w:rsidRPr="001C3B75">
              <w:rPr>
                <w:sz w:val="22"/>
                <w:szCs w:val="22"/>
                <w:lang w:val="en-US"/>
              </w:rPr>
              <w:t xml:space="preserve"> Village</w:t>
            </w:r>
          </w:p>
        </w:tc>
        <w:tc>
          <w:tcPr>
            <w:tcW w:w="1289" w:type="dxa"/>
            <w:vAlign w:val="bottom"/>
          </w:tcPr>
          <w:p w14:paraId="7A0F96E7" w14:textId="57E53BF7"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431D04BE" w14:textId="28F6FEEF"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4B4BCB5C" w14:textId="39D70331"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35C55633" w14:textId="5187F2C1"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6E88AAD5" w14:textId="1CD1EC01"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0C0E9216" w14:textId="0891D9F8" w:rsidR="0067078C" w:rsidRPr="000673C4" w:rsidRDefault="0067078C" w:rsidP="0067078C">
            <w:pPr>
              <w:jc w:val="center"/>
              <w:rPr>
                <w:sz w:val="22"/>
                <w:szCs w:val="22"/>
                <w:lang w:val="en-US"/>
              </w:rPr>
            </w:pPr>
            <w:r w:rsidRPr="000673C4">
              <w:rPr>
                <w:color w:val="000000"/>
                <w:sz w:val="22"/>
                <w:szCs w:val="22"/>
              </w:rPr>
              <w:t>0</w:t>
            </w:r>
          </w:p>
        </w:tc>
      </w:tr>
      <w:tr w:rsidR="0067078C" w:rsidRPr="000673C4" w14:paraId="7ACCAEEF" w14:textId="77777777" w:rsidTr="006B5516">
        <w:trPr>
          <w:trHeight w:val="134"/>
          <w:jc w:val="center"/>
        </w:trPr>
        <w:tc>
          <w:tcPr>
            <w:tcW w:w="2830" w:type="dxa"/>
            <w:vAlign w:val="center"/>
          </w:tcPr>
          <w:p w14:paraId="77BB09FC" w14:textId="6D33B90D" w:rsidR="0067078C" w:rsidRPr="000673C4" w:rsidRDefault="0067078C" w:rsidP="0067078C">
            <w:pPr>
              <w:rPr>
                <w:sz w:val="22"/>
                <w:szCs w:val="22"/>
                <w:lang w:val="en-US"/>
              </w:rPr>
            </w:pPr>
            <w:proofErr w:type="spellStart"/>
            <w:r w:rsidRPr="00D01640">
              <w:rPr>
                <w:sz w:val="22"/>
                <w:szCs w:val="22"/>
                <w:lang w:val="en-US"/>
              </w:rPr>
              <w:t>Wanutengah</w:t>
            </w:r>
            <w:proofErr w:type="spellEnd"/>
            <w:r>
              <w:rPr>
                <w:sz w:val="22"/>
                <w:szCs w:val="22"/>
                <w:lang w:val="en-US"/>
              </w:rPr>
              <w:t xml:space="preserve"> </w:t>
            </w:r>
            <w:r w:rsidRPr="001C3B75">
              <w:rPr>
                <w:sz w:val="22"/>
                <w:szCs w:val="22"/>
                <w:lang w:val="en-US"/>
              </w:rPr>
              <w:t>Village</w:t>
            </w:r>
          </w:p>
        </w:tc>
        <w:tc>
          <w:tcPr>
            <w:tcW w:w="1289" w:type="dxa"/>
            <w:vAlign w:val="bottom"/>
          </w:tcPr>
          <w:p w14:paraId="5D7B0D18" w14:textId="31E8DB29" w:rsidR="0067078C" w:rsidRPr="000673C4" w:rsidRDefault="0067078C" w:rsidP="0067078C">
            <w:pPr>
              <w:jc w:val="center"/>
              <w:rPr>
                <w:sz w:val="22"/>
                <w:szCs w:val="22"/>
                <w:lang w:val="en-US"/>
              </w:rPr>
            </w:pPr>
            <w:r w:rsidRPr="000673C4">
              <w:rPr>
                <w:color w:val="000000"/>
                <w:sz w:val="22"/>
                <w:szCs w:val="22"/>
              </w:rPr>
              <w:t>140</w:t>
            </w:r>
          </w:p>
        </w:tc>
        <w:tc>
          <w:tcPr>
            <w:tcW w:w="1289" w:type="dxa"/>
            <w:vAlign w:val="bottom"/>
          </w:tcPr>
          <w:p w14:paraId="54B237FF" w14:textId="046F5B87" w:rsidR="0067078C" w:rsidRPr="00B276E9" w:rsidRDefault="0067078C" w:rsidP="0067078C">
            <w:pPr>
              <w:jc w:val="center"/>
              <w:rPr>
                <w:sz w:val="22"/>
                <w:szCs w:val="22"/>
                <w:lang w:val="en-US"/>
              </w:rPr>
            </w:pPr>
            <w:r w:rsidRPr="000673C4">
              <w:rPr>
                <w:color w:val="000000"/>
                <w:sz w:val="22"/>
                <w:szCs w:val="22"/>
              </w:rPr>
              <w:t>27</w:t>
            </w:r>
            <w:r w:rsidRPr="000673C4">
              <w:rPr>
                <w:color w:val="000000"/>
                <w:sz w:val="22"/>
                <w:szCs w:val="22"/>
                <w:lang w:val="en-US"/>
              </w:rPr>
              <w:t>.</w:t>
            </w:r>
            <w:r w:rsidRPr="000673C4">
              <w:rPr>
                <w:color w:val="000000"/>
                <w:sz w:val="22"/>
                <w:szCs w:val="22"/>
              </w:rPr>
              <w:t>96</w:t>
            </w:r>
            <w:r>
              <w:rPr>
                <w:color w:val="000000"/>
                <w:sz w:val="22"/>
                <w:szCs w:val="22"/>
                <w:lang w:val="en-US"/>
              </w:rPr>
              <w:t>7</w:t>
            </w:r>
          </w:p>
        </w:tc>
        <w:tc>
          <w:tcPr>
            <w:tcW w:w="1289" w:type="dxa"/>
            <w:vAlign w:val="bottom"/>
          </w:tcPr>
          <w:p w14:paraId="541B0927" w14:textId="4CD2A10C" w:rsidR="0067078C" w:rsidRPr="000673C4" w:rsidRDefault="0067078C" w:rsidP="0067078C">
            <w:pPr>
              <w:jc w:val="center"/>
              <w:rPr>
                <w:sz w:val="22"/>
                <w:szCs w:val="22"/>
                <w:lang w:val="en-US"/>
              </w:rPr>
            </w:pPr>
            <w:r w:rsidRPr="000673C4">
              <w:rPr>
                <w:color w:val="000000"/>
                <w:sz w:val="22"/>
                <w:szCs w:val="22"/>
              </w:rPr>
              <w:t>280</w:t>
            </w:r>
          </w:p>
        </w:tc>
        <w:tc>
          <w:tcPr>
            <w:tcW w:w="1289" w:type="dxa"/>
            <w:vAlign w:val="bottom"/>
          </w:tcPr>
          <w:p w14:paraId="2C3AFD01" w14:textId="2E3528F2" w:rsidR="0067078C" w:rsidRPr="000673C4" w:rsidRDefault="0067078C" w:rsidP="0067078C">
            <w:pPr>
              <w:jc w:val="center"/>
              <w:rPr>
                <w:sz w:val="22"/>
                <w:szCs w:val="22"/>
                <w:lang w:val="en-US"/>
              </w:rPr>
            </w:pPr>
            <w:r w:rsidRPr="000673C4">
              <w:rPr>
                <w:color w:val="000000"/>
                <w:sz w:val="22"/>
                <w:szCs w:val="22"/>
              </w:rPr>
              <w:t>33</w:t>
            </w:r>
            <w:r w:rsidRPr="000673C4">
              <w:rPr>
                <w:color w:val="000000"/>
                <w:sz w:val="22"/>
                <w:szCs w:val="22"/>
                <w:lang w:val="en-US"/>
              </w:rPr>
              <w:t>.</w:t>
            </w:r>
            <w:r w:rsidRPr="000673C4">
              <w:rPr>
                <w:color w:val="000000"/>
                <w:sz w:val="22"/>
                <w:szCs w:val="22"/>
              </w:rPr>
              <w:t>560</w:t>
            </w:r>
          </w:p>
        </w:tc>
        <w:tc>
          <w:tcPr>
            <w:tcW w:w="1289" w:type="dxa"/>
            <w:vAlign w:val="bottom"/>
          </w:tcPr>
          <w:p w14:paraId="6E08CF0D" w14:textId="40E6CBAC" w:rsidR="0067078C" w:rsidRPr="000673C4" w:rsidRDefault="0067078C" w:rsidP="0067078C">
            <w:pPr>
              <w:jc w:val="center"/>
              <w:rPr>
                <w:sz w:val="22"/>
                <w:szCs w:val="22"/>
                <w:lang w:val="en-US"/>
              </w:rPr>
            </w:pPr>
            <w:r w:rsidRPr="000673C4">
              <w:rPr>
                <w:color w:val="000000"/>
                <w:sz w:val="22"/>
                <w:szCs w:val="22"/>
              </w:rPr>
              <w:t>420</w:t>
            </w:r>
          </w:p>
        </w:tc>
        <w:tc>
          <w:tcPr>
            <w:tcW w:w="1289" w:type="dxa"/>
            <w:vAlign w:val="bottom"/>
          </w:tcPr>
          <w:p w14:paraId="62FC0EB2" w14:textId="346C6220" w:rsidR="0067078C" w:rsidRPr="000673C4" w:rsidRDefault="0067078C" w:rsidP="0067078C">
            <w:pPr>
              <w:jc w:val="center"/>
              <w:rPr>
                <w:sz w:val="22"/>
                <w:szCs w:val="22"/>
                <w:lang w:val="en-US"/>
              </w:rPr>
            </w:pPr>
            <w:r w:rsidRPr="000673C4">
              <w:rPr>
                <w:color w:val="000000"/>
                <w:sz w:val="22"/>
                <w:szCs w:val="22"/>
              </w:rPr>
              <w:t>29</w:t>
            </w:r>
            <w:r w:rsidRPr="000673C4">
              <w:rPr>
                <w:color w:val="000000"/>
                <w:sz w:val="22"/>
                <w:szCs w:val="22"/>
                <w:lang w:val="en-US"/>
              </w:rPr>
              <w:t>.</w:t>
            </w:r>
            <w:r w:rsidRPr="000673C4">
              <w:rPr>
                <w:color w:val="000000"/>
                <w:sz w:val="22"/>
                <w:szCs w:val="22"/>
              </w:rPr>
              <w:t>365</w:t>
            </w:r>
          </w:p>
        </w:tc>
      </w:tr>
      <w:tr w:rsidR="0067078C" w:rsidRPr="000673C4" w14:paraId="3DE3F2D3" w14:textId="77777777" w:rsidTr="006B5516">
        <w:trPr>
          <w:trHeight w:val="134"/>
          <w:jc w:val="center"/>
        </w:trPr>
        <w:tc>
          <w:tcPr>
            <w:tcW w:w="2830" w:type="dxa"/>
            <w:vAlign w:val="center"/>
          </w:tcPr>
          <w:p w14:paraId="195FF2B9" w14:textId="172C755B" w:rsidR="0067078C" w:rsidRPr="000673C4" w:rsidRDefault="0067078C" w:rsidP="0067078C">
            <w:pPr>
              <w:rPr>
                <w:sz w:val="22"/>
                <w:szCs w:val="22"/>
                <w:lang w:val="en-US"/>
              </w:rPr>
            </w:pPr>
            <w:proofErr w:type="spellStart"/>
            <w:r w:rsidRPr="00D01640">
              <w:rPr>
                <w:sz w:val="22"/>
                <w:szCs w:val="22"/>
                <w:lang w:val="en-US"/>
              </w:rPr>
              <w:t>Caturanom</w:t>
            </w:r>
            <w:proofErr w:type="spellEnd"/>
            <w:r>
              <w:rPr>
                <w:sz w:val="22"/>
                <w:szCs w:val="22"/>
                <w:lang w:val="en-US"/>
              </w:rPr>
              <w:t xml:space="preserve"> </w:t>
            </w:r>
            <w:r w:rsidRPr="001C3B75">
              <w:rPr>
                <w:sz w:val="22"/>
                <w:szCs w:val="22"/>
                <w:lang w:val="en-US"/>
              </w:rPr>
              <w:t>Village</w:t>
            </w:r>
          </w:p>
        </w:tc>
        <w:tc>
          <w:tcPr>
            <w:tcW w:w="1289" w:type="dxa"/>
            <w:vAlign w:val="bottom"/>
          </w:tcPr>
          <w:p w14:paraId="10EF6C44" w14:textId="440318BD" w:rsidR="0067078C" w:rsidRPr="000673C4" w:rsidRDefault="0067078C" w:rsidP="0067078C">
            <w:pPr>
              <w:jc w:val="center"/>
              <w:rPr>
                <w:sz w:val="22"/>
                <w:szCs w:val="22"/>
                <w:lang w:val="en-US"/>
              </w:rPr>
            </w:pPr>
            <w:r w:rsidRPr="000673C4">
              <w:rPr>
                <w:color w:val="000000"/>
                <w:sz w:val="22"/>
                <w:szCs w:val="22"/>
              </w:rPr>
              <w:t>20</w:t>
            </w:r>
          </w:p>
        </w:tc>
        <w:tc>
          <w:tcPr>
            <w:tcW w:w="1289" w:type="dxa"/>
            <w:vAlign w:val="bottom"/>
          </w:tcPr>
          <w:p w14:paraId="4C192400" w14:textId="6D372972" w:rsidR="0067078C" w:rsidRPr="000673C4" w:rsidRDefault="0067078C" w:rsidP="0067078C">
            <w:pPr>
              <w:jc w:val="center"/>
              <w:rPr>
                <w:sz w:val="22"/>
                <w:szCs w:val="22"/>
                <w:lang w:val="en-US"/>
              </w:rPr>
            </w:pPr>
            <w:r w:rsidRPr="000673C4">
              <w:rPr>
                <w:color w:val="000000"/>
                <w:sz w:val="22"/>
                <w:szCs w:val="22"/>
              </w:rPr>
              <w:t>4</w:t>
            </w:r>
            <w:r w:rsidRPr="000673C4">
              <w:rPr>
                <w:color w:val="000000"/>
                <w:sz w:val="22"/>
                <w:szCs w:val="22"/>
                <w:lang w:val="en-US"/>
              </w:rPr>
              <w:t>.</w:t>
            </w:r>
            <w:r w:rsidRPr="000673C4">
              <w:rPr>
                <w:color w:val="000000"/>
                <w:sz w:val="22"/>
                <w:szCs w:val="22"/>
              </w:rPr>
              <w:t>008</w:t>
            </w:r>
          </w:p>
        </w:tc>
        <w:tc>
          <w:tcPr>
            <w:tcW w:w="1289" w:type="dxa"/>
            <w:vAlign w:val="bottom"/>
          </w:tcPr>
          <w:p w14:paraId="7B86EFC9" w14:textId="435C5EA7" w:rsidR="0067078C" w:rsidRPr="000673C4" w:rsidRDefault="0067078C" w:rsidP="0067078C">
            <w:pPr>
              <w:jc w:val="center"/>
              <w:rPr>
                <w:sz w:val="22"/>
                <w:szCs w:val="22"/>
                <w:lang w:val="en-US"/>
              </w:rPr>
            </w:pPr>
            <w:r w:rsidRPr="000673C4">
              <w:rPr>
                <w:color w:val="000000"/>
                <w:sz w:val="22"/>
                <w:szCs w:val="22"/>
              </w:rPr>
              <w:t>40</w:t>
            </w:r>
          </w:p>
        </w:tc>
        <w:tc>
          <w:tcPr>
            <w:tcW w:w="1289" w:type="dxa"/>
            <w:vAlign w:val="bottom"/>
          </w:tcPr>
          <w:p w14:paraId="02A9DF6B" w14:textId="50CA652F" w:rsidR="0067078C" w:rsidRPr="000673C4" w:rsidRDefault="0067078C" w:rsidP="0067078C">
            <w:pPr>
              <w:jc w:val="center"/>
              <w:rPr>
                <w:sz w:val="22"/>
                <w:szCs w:val="22"/>
                <w:lang w:val="en-US"/>
              </w:rPr>
            </w:pPr>
            <w:r w:rsidRPr="000673C4">
              <w:rPr>
                <w:color w:val="000000"/>
                <w:sz w:val="22"/>
                <w:szCs w:val="22"/>
              </w:rPr>
              <w:t>4</w:t>
            </w:r>
            <w:r w:rsidRPr="000673C4">
              <w:rPr>
                <w:color w:val="000000"/>
                <w:sz w:val="22"/>
                <w:szCs w:val="22"/>
                <w:lang w:val="en-US"/>
              </w:rPr>
              <w:t>.</w:t>
            </w:r>
            <w:r w:rsidRPr="000673C4">
              <w:rPr>
                <w:color w:val="000000"/>
                <w:sz w:val="22"/>
                <w:szCs w:val="22"/>
              </w:rPr>
              <w:t>810</w:t>
            </w:r>
          </w:p>
        </w:tc>
        <w:tc>
          <w:tcPr>
            <w:tcW w:w="1289" w:type="dxa"/>
            <w:vAlign w:val="bottom"/>
          </w:tcPr>
          <w:p w14:paraId="49ECC6D7" w14:textId="4A80406A" w:rsidR="0067078C" w:rsidRPr="000673C4" w:rsidRDefault="0067078C" w:rsidP="0067078C">
            <w:pPr>
              <w:jc w:val="center"/>
              <w:rPr>
                <w:sz w:val="22"/>
                <w:szCs w:val="22"/>
                <w:lang w:val="en-US"/>
              </w:rPr>
            </w:pPr>
            <w:r w:rsidRPr="000673C4">
              <w:rPr>
                <w:color w:val="000000"/>
                <w:sz w:val="22"/>
                <w:szCs w:val="22"/>
              </w:rPr>
              <w:t>60</w:t>
            </w:r>
          </w:p>
        </w:tc>
        <w:tc>
          <w:tcPr>
            <w:tcW w:w="1289" w:type="dxa"/>
            <w:vAlign w:val="bottom"/>
          </w:tcPr>
          <w:p w14:paraId="1B94FE14" w14:textId="04183C2F" w:rsidR="0067078C" w:rsidRPr="008216B7" w:rsidRDefault="0067078C" w:rsidP="0067078C">
            <w:pPr>
              <w:jc w:val="center"/>
              <w:rPr>
                <w:sz w:val="22"/>
                <w:szCs w:val="22"/>
                <w:lang w:val="en-US"/>
              </w:rPr>
            </w:pPr>
            <w:r w:rsidRPr="000673C4">
              <w:rPr>
                <w:color w:val="000000"/>
                <w:sz w:val="22"/>
                <w:szCs w:val="22"/>
              </w:rPr>
              <w:t>4</w:t>
            </w:r>
            <w:r w:rsidRPr="000673C4">
              <w:rPr>
                <w:color w:val="000000"/>
                <w:sz w:val="22"/>
                <w:szCs w:val="22"/>
                <w:lang w:val="en-US"/>
              </w:rPr>
              <w:t>.</w:t>
            </w:r>
            <w:r w:rsidRPr="000673C4">
              <w:rPr>
                <w:color w:val="000000"/>
                <w:sz w:val="22"/>
                <w:szCs w:val="22"/>
              </w:rPr>
              <w:t>20</w:t>
            </w:r>
            <w:r>
              <w:rPr>
                <w:color w:val="000000"/>
                <w:sz w:val="22"/>
                <w:szCs w:val="22"/>
                <w:lang w:val="en-US"/>
              </w:rPr>
              <w:t>9</w:t>
            </w:r>
          </w:p>
        </w:tc>
      </w:tr>
      <w:tr w:rsidR="0067078C" w:rsidRPr="000673C4" w14:paraId="76BAC6E3" w14:textId="77777777" w:rsidTr="006B5516">
        <w:trPr>
          <w:trHeight w:val="124"/>
          <w:jc w:val="center"/>
        </w:trPr>
        <w:tc>
          <w:tcPr>
            <w:tcW w:w="2830" w:type="dxa"/>
            <w:vAlign w:val="center"/>
          </w:tcPr>
          <w:p w14:paraId="6CE74CE9" w14:textId="2A8342AB" w:rsidR="0067078C" w:rsidRPr="000673C4" w:rsidRDefault="0067078C" w:rsidP="0067078C">
            <w:pPr>
              <w:rPr>
                <w:sz w:val="22"/>
                <w:szCs w:val="22"/>
                <w:lang w:val="en-US"/>
              </w:rPr>
            </w:pPr>
            <w:proofErr w:type="spellStart"/>
            <w:r w:rsidRPr="00D01640">
              <w:rPr>
                <w:sz w:val="22"/>
                <w:szCs w:val="22"/>
                <w:lang w:val="en-US"/>
              </w:rPr>
              <w:t>Mandisari</w:t>
            </w:r>
            <w:proofErr w:type="spellEnd"/>
            <w:r>
              <w:rPr>
                <w:sz w:val="22"/>
                <w:szCs w:val="22"/>
                <w:lang w:val="en-US"/>
              </w:rPr>
              <w:t xml:space="preserve"> </w:t>
            </w:r>
            <w:r w:rsidRPr="001C3B75">
              <w:rPr>
                <w:sz w:val="22"/>
                <w:szCs w:val="22"/>
                <w:lang w:val="en-US"/>
              </w:rPr>
              <w:t>Village</w:t>
            </w:r>
          </w:p>
        </w:tc>
        <w:tc>
          <w:tcPr>
            <w:tcW w:w="1289" w:type="dxa"/>
            <w:vAlign w:val="bottom"/>
          </w:tcPr>
          <w:p w14:paraId="007E72B2" w14:textId="23DA6062" w:rsidR="0067078C" w:rsidRPr="000673C4" w:rsidRDefault="0067078C" w:rsidP="0067078C">
            <w:pPr>
              <w:jc w:val="center"/>
              <w:rPr>
                <w:sz w:val="22"/>
                <w:szCs w:val="22"/>
                <w:lang w:val="en-US"/>
              </w:rPr>
            </w:pPr>
            <w:r w:rsidRPr="000673C4">
              <w:rPr>
                <w:color w:val="000000"/>
                <w:sz w:val="22"/>
                <w:szCs w:val="22"/>
              </w:rPr>
              <w:t>82</w:t>
            </w:r>
          </w:p>
        </w:tc>
        <w:tc>
          <w:tcPr>
            <w:tcW w:w="1289" w:type="dxa"/>
            <w:vAlign w:val="bottom"/>
          </w:tcPr>
          <w:p w14:paraId="0E02C772" w14:textId="20846188" w:rsidR="0067078C" w:rsidRPr="00B276E9" w:rsidRDefault="0067078C" w:rsidP="0067078C">
            <w:pPr>
              <w:jc w:val="center"/>
              <w:rPr>
                <w:sz w:val="22"/>
                <w:szCs w:val="22"/>
                <w:lang w:val="en-US"/>
              </w:rPr>
            </w:pPr>
            <w:r w:rsidRPr="000673C4">
              <w:rPr>
                <w:color w:val="000000"/>
                <w:sz w:val="22"/>
                <w:szCs w:val="22"/>
              </w:rPr>
              <w:t>16</w:t>
            </w:r>
            <w:r w:rsidRPr="000673C4">
              <w:rPr>
                <w:color w:val="000000"/>
                <w:sz w:val="22"/>
                <w:szCs w:val="22"/>
                <w:lang w:val="en-US"/>
              </w:rPr>
              <w:t>.</w:t>
            </w:r>
            <w:r w:rsidRPr="000673C4">
              <w:rPr>
                <w:color w:val="000000"/>
                <w:sz w:val="22"/>
                <w:szCs w:val="22"/>
              </w:rPr>
              <w:t>4</w:t>
            </w:r>
            <w:r>
              <w:rPr>
                <w:color w:val="000000"/>
                <w:sz w:val="22"/>
                <w:szCs w:val="22"/>
                <w:lang w:val="en-US"/>
              </w:rPr>
              <w:t>46</w:t>
            </w:r>
          </w:p>
        </w:tc>
        <w:tc>
          <w:tcPr>
            <w:tcW w:w="1289" w:type="dxa"/>
            <w:vAlign w:val="bottom"/>
          </w:tcPr>
          <w:p w14:paraId="1BAA1D69" w14:textId="35C80DDE" w:rsidR="0067078C" w:rsidRPr="000673C4" w:rsidRDefault="0067078C" w:rsidP="0067078C">
            <w:pPr>
              <w:jc w:val="center"/>
              <w:rPr>
                <w:sz w:val="22"/>
                <w:szCs w:val="22"/>
                <w:lang w:val="en-US"/>
              </w:rPr>
            </w:pPr>
            <w:r w:rsidRPr="000673C4">
              <w:rPr>
                <w:color w:val="000000"/>
                <w:sz w:val="22"/>
                <w:szCs w:val="22"/>
              </w:rPr>
              <w:t>164</w:t>
            </w:r>
          </w:p>
        </w:tc>
        <w:tc>
          <w:tcPr>
            <w:tcW w:w="1289" w:type="dxa"/>
            <w:vAlign w:val="bottom"/>
          </w:tcPr>
          <w:p w14:paraId="6836FE93" w14:textId="35639EB1" w:rsidR="0067078C" w:rsidRPr="000673C4" w:rsidRDefault="0067078C" w:rsidP="0067078C">
            <w:pPr>
              <w:jc w:val="center"/>
              <w:rPr>
                <w:sz w:val="22"/>
                <w:szCs w:val="22"/>
                <w:lang w:val="en-US"/>
              </w:rPr>
            </w:pPr>
            <w:r w:rsidRPr="000673C4">
              <w:rPr>
                <w:color w:val="000000"/>
                <w:sz w:val="22"/>
                <w:szCs w:val="22"/>
              </w:rPr>
              <w:t>19</w:t>
            </w:r>
            <w:r w:rsidRPr="000673C4">
              <w:rPr>
                <w:color w:val="000000"/>
                <w:sz w:val="22"/>
                <w:szCs w:val="22"/>
                <w:lang w:val="en-US"/>
              </w:rPr>
              <w:t>.</w:t>
            </w:r>
            <w:r w:rsidRPr="000673C4">
              <w:rPr>
                <w:color w:val="000000"/>
                <w:sz w:val="22"/>
                <w:szCs w:val="22"/>
              </w:rPr>
              <w:t>735</w:t>
            </w:r>
          </w:p>
        </w:tc>
        <w:tc>
          <w:tcPr>
            <w:tcW w:w="1289" w:type="dxa"/>
            <w:vAlign w:val="bottom"/>
          </w:tcPr>
          <w:p w14:paraId="20D14328" w14:textId="60A108E5" w:rsidR="0067078C" w:rsidRPr="000673C4" w:rsidRDefault="0067078C" w:rsidP="0067078C">
            <w:pPr>
              <w:jc w:val="center"/>
              <w:rPr>
                <w:sz w:val="22"/>
                <w:szCs w:val="22"/>
                <w:lang w:val="en-US"/>
              </w:rPr>
            </w:pPr>
            <w:r w:rsidRPr="000673C4">
              <w:rPr>
                <w:color w:val="000000"/>
                <w:sz w:val="22"/>
                <w:szCs w:val="22"/>
              </w:rPr>
              <w:t>247</w:t>
            </w:r>
          </w:p>
        </w:tc>
        <w:tc>
          <w:tcPr>
            <w:tcW w:w="1289" w:type="dxa"/>
            <w:vAlign w:val="bottom"/>
          </w:tcPr>
          <w:p w14:paraId="170A06FD" w14:textId="2D0FB465" w:rsidR="0067078C" w:rsidRPr="000673C4" w:rsidRDefault="0067078C" w:rsidP="0067078C">
            <w:pPr>
              <w:jc w:val="center"/>
              <w:rPr>
                <w:sz w:val="22"/>
                <w:szCs w:val="22"/>
                <w:lang w:val="en-US"/>
              </w:rPr>
            </w:pPr>
            <w:r w:rsidRPr="000673C4">
              <w:rPr>
                <w:color w:val="000000"/>
                <w:sz w:val="22"/>
                <w:szCs w:val="22"/>
              </w:rPr>
              <w:t>17</w:t>
            </w:r>
            <w:r w:rsidRPr="000673C4">
              <w:rPr>
                <w:color w:val="000000"/>
                <w:sz w:val="22"/>
                <w:szCs w:val="22"/>
                <w:lang w:val="en-US"/>
              </w:rPr>
              <w:t>.</w:t>
            </w:r>
            <w:r w:rsidRPr="000673C4">
              <w:rPr>
                <w:color w:val="000000"/>
                <w:sz w:val="22"/>
                <w:szCs w:val="22"/>
              </w:rPr>
              <w:t>268</w:t>
            </w:r>
          </w:p>
        </w:tc>
      </w:tr>
      <w:tr w:rsidR="0067078C" w:rsidRPr="000673C4" w14:paraId="5E9B86EC" w14:textId="77777777" w:rsidTr="006B5516">
        <w:trPr>
          <w:trHeight w:val="134"/>
          <w:jc w:val="center"/>
        </w:trPr>
        <w:tc>
          <w:tcPr>
            <w:tcW w:w="2830" w:type="dxa"/>
            <w:vAlign w:val="center"/>
          </w:tcPr>
          <w:p w14:paraId="766CEE65" w14:textId="33CB02F9" w:rsidR="0067078C" w:rsidRPr="000673C4" w:rsidRDefault="0067078C" w:rsidP="0067078C">
            <w:pPr>
              <w:rPr>
                <w:sz w:val="22"/>
                <w:szCs w:val="22"/>
                <w:lang w:val="en-US"/>
              </w:rPr>
            </w:pPr>
            <w:proofErr w:type="spellStart"/>
            <w:r w:rsidRPr="00D01640">
              <w:rPr>
                <w:sz w:val="22"/>
                <w:szCs w:val="22"/>
                <w:lang w:val="en-US"/>
              </w:rPr>
              <w:lastRenderedPageBreak/>
              <w:t>Campursari</w:t>
            </w:r>
            <w:proofErr w:type="spellEnd"/>
            <w:r>
              <w:rPr>
                <w:sz w:val="22"/>
                <w:szCs w:val="22"/>
                <w:lang w:val="en-US"/>
              </w:rPr>
              <w:t xml:space="preserve"> </w:t>
            </w:r>
            <w:r w:rsidRPr="001C3B75">
              <w:rPr>
                <w:sz w:val="22"/>
                <w:szCs w:val="22"/>
                <w:lang w:val="en-US"/>
              </w:rPr>
              <w:t>Village</w:t>
            </w:r>
          </w:p>
        </w:tc>
        <w:tc>
          <w:tcPr>
            <w:tcW w:w="1289" w:type="dxa"/>
            <w:vAlign w:val="bottom"/>
          </w:tcPr>
          <w:p w14:paraId="4C028350" w14:textId="0695379E"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17748030" w14:textId="3C87E51D"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6B666908" w14:textId="34F45B41"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52D84F91" w14:textId="29A2A607"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4F714AA9" w14:textId="19306318"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484A1F31" w14:textId="3A4B1098" w:rsidR="0067078C" w:rsidRPr="000673C4" w:rsidRDefault="0067078C" w:rsidP="0067078C">
            <w:pPr>
              <w:jc w:val="center"/>
              <w:rPr>
                <w:sz w:val="22"/>
                <w:szCs w:val="22"/>
                <w:lang w:val="en-US"/>
              </w:rPr>
            </w:pPr>
            <w:r w:rsidRPr="000673C4">
              <w:rPr>
                <w:color w:val="000000"/>
                <w:sz w:val="22"/>
                <w:szCs w:val="22"/>
              </w:rPr>
              <w:t>0</w:t>
            </w:r>
          </w:p>
        </w:tc>
      </w:tr>
      <w:tr w:rsidR="0067078C" w:rsidRPr="000673C4" w14:paraId="3B81C259" w14:textId="77777777" w:rsidTr="006B5516">
        <w:trPr>
          <w:trHeight w:val="124"/>
          <w:jc w:val="center"/>
        </w:trPr>
        <w:tc>
          <w:tcPr>
            <w:tcW w:w="2830" w:type="dxa"/>
            <w:vAlign w:val="center"/>
          </w:tcPr>
          <w:p w14:paraId="0F93E9B3" w14:textId="75DF5B20" w:rsidR="0067078C" w:rsidRPr="000673C4" w:rsidRDefault="0067078C" w:rsidP="0067078C">
            <w:pPr>
              <w:rPr>
                <w:sz w:val="22"/>
                <w:szCs w:val="22"/>
                <w:lang w:val="en-US"/>
              </w:rPr>
            </w:pPr>
            <w:proofErr w:type="spellStart"/>
            <w:r w:rsidRPr="00D01640">
              <w:rPr>
                <w:sz w:val="22"/>
                <w:szCs w:val="22"/>
                <w:lang w:val="en-US"/>
              </w:rPr>
              <w:t>Tegalroso</w:t>
            </w:r>
            <w:proofErr w:type="spellEnd"/>
            <w:r>
              <w:rPr>
                <w:sz w:val="22"/>
                <w:szCs w:val="22"/>
                <w:lang w:val="en-US"/>
              </w:rPr>
              <w:t xml:space="preserve"> </w:t>
            </w:r>
            <w:r w:rsidRPr="001C3B75">
              <w:rPr>
                <w:sz w:val="22"/>
                <w:szCs w:val="22"/>
                <w:lang w:val="en-US"/>
              </w:rPr>
              <w:t>Village</w:t>
            </w:r>
          </w:p>
        </w:tc>
        <w:tc>
          <w:tcPr>
            <w:tcW w:w="1289" w:type="dxa"/>
            <w:vAlign w:val="bottom"/>
          </w:tcPr>
          <w:p w14:paraId="387922F6" w14:textId="5DDD3E31" w:rsidR="0067078C" w:rsidRPr="000673C4" w:rsidRDefault="0067078C" w:rsidP="0067078C">
            <w:pPr>
              <w:jc w:val="center"/>
              <w:rPr>
                <w:sz w:val="22"/>
                <w:szCs w:val="22"/>
                <w:lang w:val="en-US"/>
              </w:rPr>
            </w:pPr>
            <w:r w:rsidRPr="000673C4">
              <w:rPr>
                <w:color w:val="000000"/>
                <w:sz w:val="22"/>
                <w:szCs w:val="22"/>
              </w:rPr>
              <w:t>30</w:t>
            </w:r>
          </w:p>
        </w:tc>
        <w:tc>
          <w:tcPr>
            <w:tcW w:w="1289" w:type="dxa"/>
            <w:vAlign w:val="bottom"/>
          </w:tcPr>
          <w:p w14:paraId="1A3F1448" w14:textId="2C3FFB84" w:rsidR="0067078C" w:rsidRPr="00B276E9" w:rsidRDefault="0067078C" w:rsidP="0067078C">
            <w:pPr>
              <w:jc w:val="center"/>
              <w:rPr>
                <w:sz w:val="22"/>
                <w:szCs w:val="22"/>
                <w:lang w:val="en-US"/>
              </w:rPr>
            </w:pPr>
            <w:r w:rsidRPr="000673C4">
              <w:rPr>
                <w:color w:val="000000"/>
                <w:sz w:val="22"/>
                <w:szCs w:val="22"/>
              </w:rPr>
              <w:t>6</w:t>
            </w:r>
            <w:r w:rsidRPr="000673C4">
              <w:rPr>
                <w:color w:val="000000"/>
                <w:sz w:val="22"/>
                <w:szCs w:val="22"/>
                <w:lang w:val="en-US"/>
              </w:rPr>
              <w:t>.</w:t>
            </w:r>
            <w:r w:rsidRPr="000673C4">
              <w:rPr>
                <w:color w:val="000000"/>
                <w:sz w:val="22"/>
                <w:szCs w:val="22"/>
              </w:rPr>
              <w:t>07</w:t>
            </w:r>
            <w:r>
              <w:rPr>
                <w:color w:val="000000"/>
                <w:sz w:val="22"/>
                <w:szCs w:val="22"/>
                <w:lang w:val="en-US"/>
              </w:rPr>
              <w:t>9</w:t>
            </w:r>
          </w:p>
        </w:tc>
        <w:tc>
          <w:tcPr>
            <w:tcW w:w="1289" w:type="dxa"/>
            <w:vAlign w:val="bottom"/>
          </w:tcPr>
          <w:p w14:paraId="00F9CAA1" w14:textId="50AD7380" w:rsidR="0067078C" w:rsidRPr="000673C4" w:rsidRDefault="0067078C" w:rsidP="0067078C">
            <w:pPr>
              <w:jc w:val="center"/>
              <w:rPr>
                <w:sz w:val="22"/>
                <w:szCs w:val="22"/>
                <w:lang w:val="en-US"/>
              </w:rPr>
            </w:pPr>
            <w:r w:rsidRPr="000673C4">
              <w:rPr>
                <w:color w:val="000000"/>
                <w:sz w:val="22"/>
                <w:szCs w:val="22"/>
              </w:rPr>
              <w:t>61</w:t>
            </w:r>
          </w:p>
        </w:tc>
        <w:tc>
          <w:tcPr>
            <w:tcW w:w="1289" w:type="dxa"/>
            <w:vAlign w:val="bottom"/>
          </w:tcPr>
          <w:p w14:paraId="09DF2602" w14:textId="7935E39D" w:rsidR="0067078C" w:rsidRPr="000673C4" w:rsidRDefault="0067078C" w:rsidP="0067078C">
            <w:pPr>
              <w:jc w:val="center"/>
              <w:rPr>
                <w:sz w:val="22"/>
                <w:szCs w:val="22"/>
                <w:lang w:val="en-US"/>
              </w:rPr>
            </w:pPr>
            <w:r w:rsidRPr="000673C4">
              <w:rPr>
                <w:color w:val="000000"/>
                <w:sz w:val="22"/>
                <w:szCs w:val="22"/>
              </w:rPr>
              <w:t>7</w:t>
            </w:r>
            <w:r w:rsidRPr="000673C4">
              <w:rPr>
                <w:color w:val="000000"/>
                <w:sz w:val="22"/>
                <w:szCs w:val="22"/>
                <w:lang w:val="en-US"/>
              </w:rPr>
              <w:t>.</w:t>
            </w:r>
            <w:r w:rsidRPr="000673C4">
              <w:rPr>
                <w:color w:val="000000"/>
                <w:sz w:val="22"/>
                <w:szCs w:val="22"/>
              </w:rPr>
              <w:t>294</w:t>
            </w:r>
          </w:p>
        </w:tc>
        <w:tc>
          <w:tcPr>
            <w:tcW w:w="1289" w:type="dxa"/>
            <w:vAlign w:val="bottom"/>
          </w:tcPr>
          <w:p w14:paraId="50C1D1F3" w14:textId="2634B4F2" w:rsidR="0067078C" w:rsidRPr="000673C4" w:rsidRDefault="0067078C" w:rsidP="0067078C">
            <w:pPr>
              <w:jc w:val="center"/>
              <w:rPr>
                <w:sz w:val="22"/>
                <w:szCs w:val="22"/>
                <w:lang w:val="en-US"/>
              </w:rPr>
            </w:pPr>
            <w:r w:rsidRPr="000673C4">
              <w:rPr>
                <w:color w:val="000000"/>
                <w:sz w:val="22"/>
                <w:szCs w:val="22"/>
              </w:rPr>
              <w:t>91</w:t>
            </w:r>
          </w:p>
        </w:tc>
        <w:tc>
          <w:tcPr>
            <w:tcW w:w="1289" w:type="dxa"/>
            <w:vAlign w:val="bottom"/>
          </w:tcPr>
          <w:p w14:paraId="36A03799" w14:textId="44F3906F" w:rsidR="0067078C" w:rsidRPr="008216B7" w:rsidRDefault="0067078C" w:rsidP="0067078C">
            <w:pPr>
              <w:jc w:val="center"/>
              <w:rPr>
                <w:sz w:val="22"/>
                <w:szCs w:val="22"/>
                <w:lang w:val="en-US"/>
              </w:rPr>
            </w:pPr>
            <w:r w:rsidRPr="000673C4">
              <w:rPr>
                <w:color w:val="000000"/>
                <w:sz w:val="22"/>
                <w:szCs w:val="22"/>
              </w:rPr>
              <w:t>6</w:t>
            </w:r>
            <w:r w:rsidRPr="000673C4">
              <w:rPr>
                <w:color w:val="000000"/>
                <w:sz w:val="22"/>
                <w:szCs w:val="22"/>
                <w:lang w:val="en-US"/>
              </w:rPr>
              <w:t>.</w:t>
            </w:r>
            <w:r w:rsidRPr="000673C4">
              <w:rPr>
                <w:color w:val="000000"/>
                <w:sz w:val="22"/>
                <w:szCs w:val="22"/>
              </w:rPr>
              <w:t>38</w:t>
            </w:r>
            <w:r>
              <w:rPr>
                <w:color w:val="000000"/>
                <w:sz w:val="22"/>
                <w:szCs w:val="22"/>
                <w:lang w:val="en-US"/>
              </w:rPr>
              <w:t>3</w:t>
            </w:r>
          </w:p>
        </w:tc>
      </w:tr>
      <w:tr w:rsidR="0067078C" w:rsidRPr="000673C4" w14:paraId="69E0448C" w14:textId="77777777" w:rsidTr="006B5516">
        <w:trPr>
          <w:trHeight w:val="134"/>
          <w:jc w:val="center"/>
        </w:trPr>
        <w:tc>
          <w:tcPr>
            <w:tcW w:w="2830" w:type="dxa"/>
            <w:vAlign w:val="center"/>
          </w:tcPr>
          <w:p w14:paraId="7C099B08" w14:textId="6B3ED52D" w:rsidR="0067078C" w:rsidRPr="000673C4" w:rsidRDefault="0067078C" w:rsidP="0067078C">
            <w:pPr>
              <w:rPr>
                <w:sz w:val="22"/>
                <w:szCs w:val="22"/>
                <w:lang w:val="en-US"/>
              </w:rPr>
            </w:pPr>
            <w:proofErr w:type="spellStart"/>
            <w:r w:rsidRPr="00D01640">
              <w:rPr>
                <w:sz w:val="22"/>
                <w:szCs w:val="22"/>
                <w:lang w:val="en-US"/>
              </w:rPr>
              <w:t>Depokharjo</w:t>
            </w:r>
            <w:proofErr w:type="spellEnd"/>
            <w:r>
              <w:rPr>
                <w:sz w:val="22"/>
                <w:szCs w:val="22"/>
                <w:lang w:val="en-US"/>
              </w:rPr>
              <w:t xml:space="preserve"> </w:t>
            </w:r>
            <w:r w:rsidRPr="001C3B75">
              <w:rPr>
                <w:sz w:val="22"/>
                <w:szCs w:val="22"/>
                <w:lang w:val="en-US"/>
              </w:rPr>
              <w:t>Village</w:t>
            </w:r>
          </w:p>
        </w:tc>
        <w:tc>
          <w:tcPr>
            <w:tcW w:w="1289" w:type="dxa"/>
            <w:vAlign w:val="bottom"/>
          </w:tcPr>
          <w:p w14:paraId="178D85C8" w14:textId="365334ED"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2B521782" w14:textId="0731E96E"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075CA581" w14:textId="1D31DD88"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08460016" w14:textId="7DC560EB"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007E04A4" w14:textId="3A41E464" w:rsidR="0067078C" w:rsidRPr="000673C4" w:rsidRDefault="0067078C" w:rsidP="0067078C">
            <w:pPr>
              <w:jc w:val="center"/>
              <w:rPr>
                <w:sz w:val="22"/>
                <w:szCs w:val="22"/>
                <w:lang w:val="en-US"/>
              </w:rPr>
            </w:pPr>
            <w:r w:rsidRPr="000673C4">
              <w:rPr>
                <w:color w:val="000000"/>
                <w:sz w:val="22"/>
                <w:szCs w:val="22"/>
              </w:rPr>
              <w:t>0</w:t>
            </w:r>
          </w:p>
        </w:tc>
        <w:tc>
          <w:tcPr>
            <w:tcW w:w="1289" w:type="dxa"/>
            <w:vAlign w:val="bottom"/>
          </w:tcPr>
          <w:p w14:paraId="7D84C757" w14:textId="13BF33E9" w:rsidR="0067078C" w:rsidRPr="000673C4" w:rsidRDefault="0067078C" w:rsidP="0067078C">
            <w:pPr>
              <w:jc w:val="center"/>
              <w:rPr>
                <w:sz w:val="22"/>
                <w:szCs w:val="22"/>
                <w:lang w:val="en-US"/>
              </w:rPr>
            </w:pPr>
            <w:r w:rsidRPr="000673C4">
              <w:rPr>
                <w:color w:val="000000"/>
                <w:sz w:val="22"/>
                <w:szCs w:val="22"/>
              </w:rPr>
              <w:t>0</w:t>
            </w:r>
          </w:p>
        </w:tc>
      </w:tr>
      <w:tr w:rsidR="0067078C" w:rsidRPr="000673C4" w14:paraId="5FF8B5F3" w14:textId="77777777" w:rsidTr="006B5516">
        <w:trPr>
          <w:trHeight w:val="124"/>
          <w:jc w:val="center"/>
        </w:trPr>
        <w:tc>
          <w:tcPr>
            <w:tcW w:w="2830" w:type="dxa"/>
            <w:vAlign w:val="center"/>
          </w:tcPr>
          <w:p w14:paraId="5BB2A279" w14:textId="5F1E7850" w:rsidR="0067078C" w:rsidRPr="000673C4" w:rsidRDefault="0067078C" w:rsidP="0067078C">
            <w:pPr>
              <w:rPr>
                <w:sz w:val="22"/>
                <w:szCs w:val="22"/>
                <w:lang w:val="en-US"/>
              </w:rPr>
            </w:pPr>
            <w:proofErr w:type="spellStart"/>
            <w:r w:rsidRPr="00D01640">
              <w:rPr>
                <w:sz w:val="22"/>
                <w:szCs w:val="22"/>
                <w:lang w:val="en-US"/>
              </w:rPr>
              <w:t>Dangkel</w:t>
            </w:r>
            <w:proofErr w:type="spellEnd"/>
            <w:r>
              <w:rPr>
                <w:sz w:val="22"/>
                <w:szCs w:val="22"/>
                <w:lang w:val="en-US"/>
              </w:rPr>
              <w:t xml:space="preserve"> </w:t>
            </w:r>
            <w:r w:rsidRPr="001C3B75">
              <w:rPr>
                <w:sz w:val="22"/>
                <w:szCs w:val="22"/>
                <w:lang w:val="en-US"/>
              </w:rPr>
              <w:t>Village</w:t>
            </w:r>
          </w:p>
        </w:tc>
        <w:tc>
          <w:tcPr>
            <w:tcW w:w="1289" w:type="dxa"/>
            <w:vAlign w:val="bottom"/>
          </w:tcPr>
          <w:p w14:paraId="6F0FE035" w14:textId="4452BF87" w:rsidR="0067078C" w:rsidRPr="000673C4" w:rsidRDefault="0067078C" w:rsidP="0067078C">
            <w:pPr>
              <w:jc w:val="center"/>
              <w:rPr>
                <w:sz w:val="22"/>
                <w:szCs w:val="22"/>
                <w:lang w:val="en-US"/>
              </w:rPr>
            </w:pPr>
            <w:r w:rsidRPr="000673C4">
              <w:rPr>
                <w:color w:val="000000"/>
                <w:sz w:val="22"/>
                <w:szCs w:val="22"/>
              </w:rPr>
              <w:t>16</w:t>
            </w:r>
          </w:p>
        </w:tc>
        <w:tc>
          <w:tcPr>
            <w:tcW w:w="1289" w:type="dxa"/>
            <w:vAlign w:val="bottom"/>
          </w:tcPr>
          <w:p w14:paraId="4F1952CE" w14:textId="65349D26" w:rsidR="0067078C" w:rsidRPr="00B276E9" w:rsidRDefault="0067078C" w:rsidP="0067078C">
            <w:pPr>
              <w:jc w:val="center"/>
              <w:rPr>
                <w:sz w:val="22"/>
                <w:szCs w:val="22"/>
                <w:lang w:val="en-US"/>
              </w:rPr>
            </w:pPr>
            <w:r w:rsidRPr="000673C4">
              <w:rPr>
                <w:color w:val="000000"/>
                <w:sz w:val="22"/>
                <w:szCs w:val="22"/>
              </w:rPr>
              <w:t>3</w:t>
            </w:r>
            <w:r w:rsidRPr="000673C4">
              <w:rPr>
                <w:color w:val="000000"/>
                <w:sz w:val="22"/>
                <w:szCs w:val="22"/>
                <w:lang w:val="en-US"/>
              </w:rPr>
              <w:t>.</w:t>
            </w:r>
            <w:r w:rsidRPr="000673C4">
              <w:rPr>
                <w:color w:val="000000"/>
                <w:sz w:val="22"/>
                <w:szCs w:val="22"/>
              </w:rPr>
              <w:t>2</w:t>
            </w:r>
            <w:r>
              <w:rPr>
                <w:color w:val="000000"/>
                <w:sz w:val="22"/>
                <w:szCs w:val="22"/>
                <w:lang w:val="en-US"/>
              </w:rPr>
              <w:t>50</w:t>
            </w:r>
          </w:p>
        </w:tc>
        <w:tc>
          <w:tcPr>
            <w:tcW w:w="1289" w:type="dxa"/>
            <w:vAlign w:val="bottom"/>
          </w:tcPr>
          <w:p w14:paraId="198A84ED" w14:textId="00B513A0" w:rsidR="0067078C" w:rsidRPr="000673C4" w:rsidRDefault="0067078C" w:rsidP="0067078C">
            <w:pPr>
              <w:jc w:val="center"/>
              <w:rPr>
                <w:sz w:val="22"/>
                <w:szCs w:val="22"/>
                <w:lang w:val="en-US"/>
              </w:rPr>
            </w:pPr>
            <w:r w:rsidRPr="000673C4">
              <w:rPr>
                <w:color w:val="000000"/>
                <w:sz w:val="22"/>
                <w:szCs w:val="22"/>
              </w:rPr>
              <w:t>32</w:t>
            </w:r>
          </w:p>
        </w:tc>
        <w:tc>
          <w:tcPr>
            <w:tcW w:w="1289" w:type="dxa"/>
            <w:vAlign w:val="bottom"/>
          </w:tcPr>
          <w:p w14:paraId="721A34A3" w14:textId="3A59A3D8" w:rsidR="0067078C" w:rsidRPr="000673C4" w:rsidRDefault="0067078C" w:rsidP="0067078C">
            <w:pPr>
              <w:jc w:val="center"/>
              <w:rPr>
                <w:sz w:val="22"/>
                <w:szCs w:val="22"/>
                <w:lang w:val="en-US"/>
              </w:rPr>
            </w:pPr>
            <w:r w:rsidRPr="000673C4">
              <w:rPr>
                <w:color w:val="000000"/>
                <w:sz w:val="22"/>
                <w:szCs w:val="22"/>
              </w:rPr>
              <w:t>3</w:t>
            </w:r>
            <w:r w:rsidRPr="000673C4">
              <w:rPr>
                <w:color w:val="000000"/>
                <w:sz w:val="22"/>
                <w:szCs w:val="22"/>
                <w:lang w:val="en-US"/>
              </w:rPr>
              <w:t>.</w:t>
            </w:r>
            <w:r w:rsidRPr="000673C4">
              <w:rPr>
                <w:color w:val="000000"/>
                <w:sz w:val="22"/>
                <w:szCs w:val="22"/>
              </w:rPr>
              <w:t>899</w:t>
            </w:r>
          </w:p>
        </w:tc>
        <w:tc>
          <w:tcPr>
            <w:tcW w:w="1289" w:type="dxa"/>
            <w:vAlign w:val="bottom"/>
          </w:tcPr>
          <w:p w14:paraId="7262486C" w14:textId="7F3193EC" w:rsidR="0067078C" w:rsidRPr="000673C4" w:rsidRDefault="0067078C" w:rsidP="0067078C">
            <w:pPr>
              <w:jc w:val="center"/>
              <w:rPr>
                <w:sz w:val="22"/>
                <w:szCs w:val="22"/>
                <w:lang w:val="en-US"/>
              </w:rPr>
            </w:pPr>
            <w:r w:rsidRPr="000673C4">
              <w:rPr>
                <w:color w:val="000000"/>
                <w:sz w:val="22"/>
                <w:szCs w:val="22"/>
              </w:rPr>
              <w:t>49</w:t>
            </w:r>
          </w:p>
        </w:tc>
        <w:tc>
          <w:tcPr>
            <w:tcW w:w="1289" w:type="dxa"/>
            <w:vAlign w:val="bottom"/>
          </w:tcPr>
          <w:p w14:paraId="3F815723" w14:textId="4C8BE9CA" w:rsidR="0067078C" w:rsidRPr="000673C4" w:rsidRDefault="0067078C" w:rsidP="0067078C">
            <w:pPr>
              <w:jc w:val="center"/>
              <w:rPr>
                <w:sz w:val="22"/>
                <w:szCs w:val="22"/>
                <w:lang w:val="en-US"/>
              </w:rPr>
            </w:pPr>
            <w:r w:rsidRPr="000673C4">
              <w:rPr>
                <w:color w:val="000000"/>
                <w:sz w:val="22"/>
                <w:szCs w:val="22"/>
              </w:rPr>
              <w:t>3</w:t>
            </w:r>
            <w:r w:rsidRPr="000673C4">
              <w:rPr>
                <w:color w:val="000000"/>
                <w:sz w:val="22"/>
                <w:szCs w:val="22"/>
                <w:lang w:val="en-US"/>
              </w:rPr>
              <w:t>.</w:t>
            </w:r>
            <w:r w:rsidRPr="000673C4">
              <w:rPr>
                <w:color w:val="000000"/>
                <w:sz w:val="22"/>
                <w:szCs w:val="22"/>
              </w:rPr>
              <w:t>412</w:t>
            </w:r>
          </w:p>
        </w:tc>
      </w:tr>
      <w:tr w:rsidR="0067078C" w:rsidRPr="000673C4" w14:paraId="4AF11A34" w14:textId="77777777" w:rsidTr="006B5516">
        <w:trPr>
          <w:trHeight w:val="134"/>
          <w:jc w:val="center"/>
        </w:trPr>
        <w:tc>
          <w:tcPr>
            <w:tcW w:w="2830" w:type="dxa"/>
            <w:vAlign w:val="center"/>
          </w:tcPr>
          <w:p w14:paraId="63691C1E" w14:textId="5D31CF67" w:rsidR="0067078C" w:rsidRPr="000673C4" w:rsidRDefault="0067078C" w:rsidP="0067078C">
            <w:pPr>
              <w:rPr>
                <w:sz w:val="22"/>
                <w:szCs w:val="22"/>
                <w:lang w:val="en-US"/>
              </w:rPr>
            </w:pPr>
            <w:proofErr w:type="spellStart"/>
            <w:r w:rsidRPr="00D01640">
              <w:rPr>
                <w:sz w:val="22"/>
                <w:szCs w:val="22"/>
                <w:lang w:val="en-US"/>
              </w:rPr>
              <w:t>Campursalam</w:t>
            </w:r>
            <w:proofErr w:type="spellEnd"/>
            <w:r>
              <w:rPr>
                <w:sz w:val="22"/>
                <w:szCs w:val="22"/>
                <w:lang w:val="en-US"/>
              </w:rPr>
              <w:t xml:space="preserve"> </w:t>
            </w:r>
            <w:r w:rsidRPr="001C3B75">
              <w:rPr>
                <w:sz w:val="22"/>
                <w:szCs w:val="22"/>
                <w:lang w:val="en-US"/>
              </w:rPr>
              <w:t>Village</w:t>
            </w:r>
          </w:p>
        </w:tc>
        <w:tc>
          <w:tcPr>
            <w:tcW w:w="1289" w:type="dxa"/>
            <w:vAlign w:val="bottom"/>
          </w:tcPr>
          <w:p w14:paraId="526899DE" w14:textId="0D06E78C" w:rsidR="0067078C" w:rsidRPr="000673C4" w:rsidRDefault="0067078C" w:rsidP="0067078C">
            <w:pPr>
              <w:jc w:val="center"/>
              <w:rPr>
                <w:sz w:val="22"/>
                <w:szCs w:val="22"/>
                <w:lang w:val="en-US"/>
              </w:rPr>
            </w:pPr>
            <w:r w:rsidRPr="000673C4">
              <w:rPr>
                <w:color w:val="000000"/>
                <w:sz w:val="22"/>
                <w:szCs w:val="22"/>
              </w:rPr>
              <w:t>35</w:t>
            </w:r>
          </w:p>
        </w:tc>
        <w:tc>
          <w:tcPr>
            <w:tcW w:w="1289" w:type="dxa"/>
            <w:vAlign w:val="bottom"/>
          </w:tcPr>
          <w:p w14:paraId="11E3B3DE" w14:textId="13605AEA" w:rsidR="0067078C" w:rsidRPr="00B276E9" w:rsidRDefault="0067078C" w:rsidP="0067078C">
            <w:pPr>
              <w:jc w:val="center"/>
              <w:rPr>
                <w:sz w:val="22"/>
                <w:szCs w:val="22"/>
                <w:lang w:val="en-US"/>
              </w:rPr>
            </w:pPr>
            <w:r w:rsidRPr="000673C4">
              <w:rPr>
                <w:color w:val="000000"/>
                <w:sz w:val="22"/>
                <w:szCs w:val="22"/>
              </w:rPr>
              <w:t>7</w:t>
            </w:r>
            <w:r w:rsidRPr="000673C4">
              <w:rPr>
                <w:color w:val="000000"/>
                <w:sz w:val="22"/>
                <w:szCs w:val="22"/>
                <w:lang w:val="en-US"/>
              </w:rPr>
              <w:t>.</w:t>
            </w:r>
            <w:r w:rsidRPr="000673C4">
              <w:rPr>
                <w:color w:val="000000"/>
                <w:sz w:val="22"/>
                <w:szCs w:val="22"/>
              </w:rPr>
              <w:t>01</w:t>
            </w:r>
            <w:r>
              <w:rPr>
                <w:color w:val="000000"/>
                <w:sz w:val="22"/>
                <w:szCs w:val="22"/>
                <w:lang w:val="en-US"/>
              </w:rPr>
              <w:t>3</w:t>
            </w:r>
          </w:p>
        </w:tc>
        <w:tc>
          <w:tcPr>
            <w:tcW w:w="1289" w:type="dxa"/>
            <w:vAlign w:val="bottom"/>
          </w:tcPr>
          <w:p w14:paraId="6777F36F" w14:textId="22ACF190" w:rsidR="0067078C" w:rsidRPr="000673C4" w:rsidRDefault="0067078C" w:rsidP="0067078C">
            <w:pPr>
              <w:jc w:val="center"/>
              <w:rPr>
                <w:sz w:val="22"/>
                <w:szCs w:val="22"/>
                <w:lang w:val="en-US"/>
              </w:rPr>
            </w:pPr>
            <w:r w:rsidRPr="000673C4">
              <w:rPr>
                <w:color w:val="000000"/>
                <w:sz w:val="22"/>
                <w:szCs w:val="22"/>
              </w:rPr>
              <w:t>70</w:t>
            </w:r>
          </w:p>
        </w:tc>
        <w:tc>
          <w:tcPr>
            <w:tcW w:w="1289" w:type="dxa"/>
            <w:vAlign w:val="bottom"/>
          </w:tcPr>
          <w:p w14:paraId="7FC2D478" w14:textId="115D33D1" w:rsidR="0067078C" w:rsidRPr="00B276E9" w:rsidRDefault="0067078C" w:rsidP="0067078C">
            <w:pPr>
              <w:jc w:val="center"/>
              <w:rPr>
                <w:sz w:val="22"/>
                <w:szCs w:val="22"/>
                <w:lang w:val="en-US"/>
              </w:rPr>
            </w:pPr>
            <w:r w:rsidRPr="000673C4">
              <w:rPr>
                <w:color w:val="000000"/>
                <w:sz w:val="22"/>
                <w:szCs w:val="22"/>
              </w:rPr>
              <w:t>8</w:t>
            </w:r>
            <w:r w:rsidRPr="000673C4">
              <w:rPr>
                <w:color w:val="000000"/>
                <w:sz w:val="22"/>
                <w:szCs w:val="22"/>
                <w:lang w:val="en-US"/>
              </w:rPr>
              <w:t>.</w:t>
            </w:r>
            <w:r w:rsidRPr="000673C4">
              <w:rPr>
                <w:color w:val="000000"/>
                <w:sz w:val="22"/>
                <w:szCs w:val="22"/>
              </w:rPr>
              <w:t>41</w:t>
            </w:r>
            <w:r>
              <w:rPr>
                <w:color w:val="000000"/>
                <w:sz w:val="22"/>
                <w:szCs w:val="22"/>
                <w:lang w:val="en-US"/>
              </w:rPr>
              <w:t>6</w:t>
            </w:r>
          </w:p>
        </w:tc>
        <w:tc>
          <w:tcPr>
            <w:tcW w:w="1289" w:type="dxa"/>
            <w:vAlign w:val="bottom"/>
          </w:tcPr>
          <w:p w14:paraId="705DF60E" w14:textId="211D3FC5" w:rsidR="0067078C" w:rsidRPr="000673C4" w:rsidRDefault="0067078C" w:rsidP="0067078C">
            <w:pPr>
              <w:jc w:val="center"/>
              <w:rPr>
                <w:sz w:val="22"/>
                <w:szCs w:val="22"/>
                <w:lang w:val="en-US"/>
              </w:rPr>
            </w:pPr>
            <w:r w:rsidRPr="000673C4">
              <w:rPr>
                <w:color w:val="000000"/>
                <w:sz w:val="22"/>
                <w:szCs w:val="22"/>
              </w:rPr>
              <w:t>105</w:t>
            </w:r>
          </w:p>
        </w:tc>
        <w:tc>
          <w:tcPr>
            <w:tcW w:w="1289" w:type="dxa"/>
            <w:vAlign w:val="bottom"/>
          </w:tcPr>
          <w:p w14:paraId="5FB557AB" w14:textId="63FC07C6" w:rsidR="0067078C" w:rsidRPr="008216B7" w:rsidRDefault="0067078C" w:rsidP="0067078C">
            <w:pPr>
              <w:jc w:val="center"/>
              <w:rPr>
                <w:sz w:val="22"/>
                <w:szCs w:val="22"/>
                <w:lang w:val="en-US"/>
              </w:rPr>
            </w:pPr>
            <w:r w:rsidRPr="000673C4">
              <w:rPr>
                <w:color w:val="000000"/>
                <w:sz w:val="22"/>
                <w:szCs w:val="22"/>
              </w:rPr>
              <w:t>7</w:t>
            </w:r>
            <w:r w:rsidRPr="000673C4">
              <w:rPr>
                <w:color w:val="000000"/>
                <w:sz w:val="22"/>
                <w:szCs w:val="22"/>
                <w:lang w:val="en-US"/>
              </w:rPr>
              <w:t>.</w:t>
            </w:r>
            <w:r w:rsidRPr="000673C4">
              <w:rPr>
                <w:color w:val="000000"/>
                <w:sz w:val="22"/>
                <w:szCs w:val="22"/>
              </w:rPr>
              <w:t>36</w:t>
            </w:r>
            <w:r>
              <w:rPr>
                <w:color w:val="000000"/>
                <w:sz w:val="22"/>
                <w:szCs w:val="22"/>
                <w:lang w:val="en-US"/>
              </w:rPr>
              <w:t>4</w:t>
            </w:r>
          </w:p>
        </w:tc>
      </w:tr>
      <w:tr w:rsidR="0067078C" w:rsidRPr="000673C4" w14:paraId="36455922" w14:textId="77777777" w:rsidTr="006B5516">
        <w:trPr>
          <w:trHeight w:val="124"/>
          <w:jc w:val="center"/>
        </w:trPr>
        <w:tc>
          <w:tcPr>
            <w:tcW w:w="2830" w:type="dxa"/>
            <w:vAlign w:val="center"/>
          </w:tcPr>
          <w:p w14:paraId="1E8729FD" w14:textId="0A022313" w:rsidR="0067078C" w:rsidRPr="000673C4" w:rsidRDefault="0067078C" w:rsidP="0067078C">
            <w:pPr>
              <w:rPr>
                <w:sz w:val="22"/>
                <w:szCs w:val="22"/>
                <w:lang w:val="en-US"/>
              </w:rPr>
            </w:pPr>
            <w:proofErr w:type="spellStart"/>
            <w:r w:rsidRPr="00D01640">
              <w:rPr>
                <w:sz w:val="22"/>
                <w:szCs w:val="22"/>
                <w:lang w:val="en-US"/>
              </w:rPr>
              <w:t>Ringinanom</w:t>
            </w:r>
            <w:proofErr w:type="spellEnd"/>
            <w:r>
              <w:rPr>
                <w:sz w:val="22"/>
                <w:szCs w:val="22"/>
                <w:lang w:val="en-US"/>
              </w:rPr>
              <w:t xml:space="preserve"> </w:t>
            </w:r>
            <w:r w:rsidRPr="001C3B75">
              <w:rPr>
                <w:sz w:val="22"/>
                <w:szCs w:val="22"/>
                <w:lang w:val="en-US"/>
              </w:rPr>
              <w:t>Village</w:t>
            </w:r>
          </w:p>
        </w:tc>
        <w:tc>
          <w:tcPr>
            <w:tcW w:w="1289" w:type="dxa"/>
            <w:vAlign w:val="bottom"/>
          </w:tcPr>
          <w:p w14:paraId="4262945E" w14:textId="7F357601" w:rsidR="0067078C" w:rsidRPr="000673C4" w:rsidRDefault="0067078C" w:rsidP="0067078C">
            <w:pPr>
              <w:jc w:val="center"/>
              <w:rPr>
                <w:sz w:val="22"/>
                <w:szCs w:val="22"/>
                <w:lang w:val="en-US"/>
              </w:rPr>
            </w:pPr>
            <w:r w:rsidRPr="000673C4">
              <w:rPr>
                <w:color w:val="000000"/>
                <w:sz w:val="22"/>
                <w:szCs w:val="22"/>
              </w:rPr>
              <w:t>10</w:t>
            </w:r>
          </w:p>
        </w:tc>
        <w:tc>
          <w:tcPr>
            <w:tcW w:w="1289" w:type="dxa"/>
            <w:vAlign w:val="bottom"/>
          </w:tcPr>
          <w:p w14:paraId="5AE2C299" w14:textId="42850346" w:rsidR="0067078C" w:rsidRPr="00B276E9" w:rsidRDefault="0067078C" w:rsidP="0067078C">
            <w:pPr>
              <w:jc w:val="center"/>
              <w:rPr>
                <w:sz w:val="22"/>
                <w:szCs w:val="22"/>
                <w:lang w:val="en-US"/>
              </w:rPr>
            </w:pPr>
            <w:r w:rsidRPr="000673C4">
              <w:rPr>
                <w:color w:val="000000"/>
                <w:sz w:val="22"/>
                <w:szCs w:val="22"/>
              </w:rPr>
              <w:t>1</w:t>
            </w:r>
            <w:r w:rsidRPr="000673C4">
              <w:rPr>
                <w:color w:val="000000"/>
                <w:sz w:val="22"/>
                <w:szCs w:val="22"/>
                <w:lang w:val="en-US"/>
              </w:rPr>
              <w:t>.</w:t>
            </w:r>
            <w:r w:rsidRPr="000673C4">
              <w:rPr>
                <w:color w:val="000000"/>
                <w:sz w:val="22"/>
                <w:szCs w:val="22"/>
              </w:rPr>
              <w:t>9</w:t>
            </w:r>
            <w:r>
              <w:rPr>
                <w:color w:val="000000"/>
                <w:sz w:val="22"/>
                <w:szCs w:val="22"/>
                <w:lang w:val="en-US"/>
              </w:rPr>
              <w:t>70</w:t>
            </w:r>
          </w:p>
        </w:tc>
        <w:tc>
          <w:tcPr>
            <w:tcW w:w="1289" w:type="dxa"/>
            <w:vAlign w:val="bottom"/>
          </w:tcPr>
          <w:p w14:paraId="4850495D" w14:textId="73E5D6F9" w:rsidR="0067078C" w:rsidRPr="000673C4" w:rsidRDefault="0067078C" w:rsidP="0067078C">
            <w:pPr>
              <w:jc w:val="center"/>
              <w:rPr>
                <w:sz w:val="22"/>
                <w:szCs w:val="22"/>
                <w:lang w:val="en-US"/>
              </w:rPr>
            </w:pPr>
            <w:r w:rsidRPr="000673C4">
              <w:rPr>
                <w:color w:val="000000"/>
                <w:sz w:val="22"/>
                <w:szCs w:val="22"/>
              </w:rPr>
              <w:t>20</w:t>
            </w:r>
          </w:p>
        </w:tc>
        <w:tc>
          <w:tcPr>
            <w:tcW w:w="1289" w:type="dxa"/>
            <w:vAlign w:val="bottom"/>
          </w:tcPr>
          <w:p w14:paraId="4B1B5033" w14:textId="58CC2B35" w:rsidR="0067078C" w:rsidRPr="00B276E9" w:rsidRDefault="0067078C" w:rsidP="0067078C">
            <w:pPr>
              <w:jc w:val="center"/>
              <w:rPr>
                <w:sz w:val="22"/>
                <w:szCs w:val="22"/>
                <w:lang w:val="en-US"/>
              </w:rPr>
            </w:pPr>
            <w:r w:rsidRPr="000673C4">
              <w:rPr>
                <w:color w:val="000000"/>
                <w:sz w:val="22"/>
                <w:szCs w:val="22"/>
              </w:rPr>
              <w:t>2</w:t>
            </w:r>
            <w:r w:rsidRPr="000673C4">
              <w:rPr>
                <w:color w:val="000000"/>
                <w:sz w:val="22"/>
                <w:szCs w:val="22"/>
                <w:lang w:val="en-US"/>
              </w:rPr>
              <w:t>.</w:t>
            </w:r>
            <w:r w:rsidRPr="000673C4">
              <w:rPr>
                <w:color w:val="000000"/>
                <w:sz w:val="22"/>
                <w:szCs w:val="22"/>
              </w:rPr>
              <w:t>36</w:t>
            </w:r>
            <w:r>
              <w:rPr>
                <w:color w:val="000000"/>
                <w:sz w:val="22"/>
                <w:szCs w:val="22"/>
                <w:lang w:val="en-US"/>
              </w:rPr>
              <w:t>4</w:t>
            </w:r>
          </w:p>
        </w:tc>
        <w:tc>
          <w:tcPr>
            <w:tcW w:w="1289" w:type="dxa"/>
            <w:vAlign w:val="bottom"/>
          </w:tcPr>
          <w:p w14:paraId="71E07F14" w14:textId="39513162" w:rsidR="0067078C" w:rsidRPr="000673C4" w:rsidRDefault="0067078C" w:rsidP="0067078C">
            <w:pPr>
              <w:jc w:val="center"/>
              <w:rPr>
                <w:sz w:val="22"/>
                <w:szCs w:val="22"/>
                <w:lang w:val="en-US"/>
              </w:rPr>
            </w:pPr>
            <w:r w:rsidRPr="000673C4">
              <w:rPr>
                <w:color w:val="000000"/>
                <w:sz w:val="22"/>
                <w:szCs w:val="22"/>
              </w:rPr>
              <w:t>30</w:t>
            </w:r>
          </w:p>
        </w:tc>
        <w:tc>
          <w:tcPr>
            <w:tcW w:w="1289" w:type="dxa"/>
            <w:vAlign w:val="bottom"/>
          </w:tcPr>
          <w:p w14:paraId="4C781834" w14:textId="3FDEE2A1" w:rsidR="0067078C" w:rsidRPr="000673C4" w:rsidRDefault="0067078C" w:rsidP="0067078C">
            <w:pPr>
              <w:jc w:val="center"/>
              <w:rPr>
                <w:sz w:val="22"/>
                <w:szCs w:val="22"/>
                <w:lang w:val="en-US"/>
              </w:rPr>
            </w:pPr>
            <w:r w:rsidRPr="000673C4">
              <w:rPr>
                <w:color w:val="000000"/>
                <w:sz w:val="22"/>
                <w:szCs w:val="22"/>
              </w:rPr>
              <w:t>2</w:t>
            </w:r>
            <w:r w:rsidRPr="000673C4">
              <w:rPr>
                <w:color w:val="000000"/>
                <w:sz w:val="22"/>
                <w:szCs w:val="22"/>
                <w:lang w:val="en-US"/>
              </w:rPr>
              <w:t>.</w:t>
            </w:r>
            <w:r w:rsidRPr="000673C4">
              <w:rPr>
                <w:color w:val="000000"/>
                <w:sz w:val="22"/>
                <w:szCs w:val="22"/>
              </w:rPr>
              <w:t>068</w:t>
            </w:r>
          </w:p>
        </w:tc>
      </w:tr>
      <w:tr w:rsidR="0067078C" w:rsidRPr="000673C4" w14:paraId="6682A7AD" w14:textId="77777777" w:rsidTr="006B5516">
        <w:trPr>
          <w:trHeight w:val="134"/>
          <w:jc w:val="center"/>
        </w:trPr>
        <w:tc>
          <w:tcPr>
            <w:tcW w:w="2830" w:type="dxa"/>
            <w:vAlign w:val="center"/>
          </w:tcPr>
          <w:p w14:paraId="1D7949D1" w14:textId="4C07C6A9" w:rsidR="0067078C" w:rsidRPr="000673C4" w:rsidRDefault="0067078C" w:rsidP="0067078C">
            <w:pPr>
              <w:rPr>
                <w:sz w:val="22"/>
                <w:szCs w:val="22"/>
                <w:lang w:val="en-US"/>
              </w:rPr>
            </w:pPr>
            <w:proofErr w:type="spellStart"/>
            <w:r w:rsidRPr="00D01640">
              <w:rPr>
                <w:sz w:val="22"/>
                <w:szCs w:val="22"/>
                <w:lang w:val="en-US"/>
              </w:rPr>
              <w:t>Watukumpul</w:t>
            </w:r>
            <w:proofErr w:type="spellEnd"/>
            <w:r>
              <w:rPr>
                <w:sz w:val="22"/>
                <w:szCs w:val="22"/>
                <w:lang w:val="en-US"/>
              </w:rPr>
              <w:t xml:space="preserve"> </w:t>
            </w:r>
            <w:r w:rsidRPr="001C3B75">
              <w:rPr>
                <w:sz w:val="22"/>
                <w:szCs w:val="22"/>
                <w:lang w:val="en-US"/>
              </w:rPr>
              <w:t>Village</w:t>
            </w:r>
          </w:p>
        </w:tc>
        <w:tc>
          <w:tcPr>
            <w:tcW w:w="1289" w:type="dxa"/>
            <w:vAlign w:val="bottom"/>
          </w:tcPr>
          <w:p w14:paraId="51118FF2" w14:textId="54C2A15F" w:rsidR="0067078C" w:rsidRPr="000673C4" w:rsidRDefault="0067078C" w:rsidP="0067078C">
            <w:pPr>
              <w:jc w:val="center"/>
              <w:rPr>
                <w:sz w:val="22"/>
                <w:szCs w:val="22"/>
                <w:lang w:val="en-US"/>
              </w:rPr>
            </w:pPr>
            <w:r w:rsidRPr="000673C4">
              <w:rPr>
                <w:color w:val="000000"/>
                <w:sz w:val="22"/>
                <w:szCs w:val="22"/>
              </w:rPr>
              <w:t>18</w:t>
            </w:r>
          </w:p>
        </w:tc>
        <w:tc>
          <w:tcPr>
            <w:tcW w:w="1289" w:type="dxa"/>
            <w:vAlign w:val="bottom"/>
          </w:tcPr>
          <w:p w14:paraId="29CC1985" w14:textId="6EC78647" w:rsidR="0067078C" w:rsidRPr="00B276E9" w:rsidRDefault="0067078C" w:rsidP="0067078C">
            <w:pPr>
              <w:jc w:val="center"/>
              <w:rPr>
                <w:sz w:val="22"/>
                <w:szCs w:val="22"/>
                <w:lang w:val="en-US"/>
              </w:rPr>
            </w:pPr>
            <w:r w:rsidRPr="000673C4">
              <w:rPr>
                <w:color w:val="000000"/>
                <w:sz w:val="22"/>
                <w:szCs w:val="22"/>
              </w:rPr>
              <w:t>3</w:t>
            </w:r>
            <w:r w:rsidRPr="000673C4">
              <w:rPr>
                <w:color w:val="000000"/>
                <w:sz w:val="22"/>
                <w:szCs w:val="22"/>
                <w:lang w:val="en-US"/>
              </w:rPr>
              <w:t>.</w:t>
            </w:r>
            <w:r w:rsidRPr="000673C4">
              <w:rPr>
                <w:color w:val="000000"/>
                <w:sz w:val="22"/>
                <w:szCs w:val="22"/>
              </w:rPr>
              <w:t>690</w:t>
            </w:r>
          </w:p>
        </w:tc>
        <w:tc>
          <w:tcPr>
            <w:tcW w:w="1289" w:type="dxa"/>
            <w:vAlign w:val="bottom"/>
          </w:tcPr>
          <w:p w14:paraId="15FBDEA8" w14:textId="61E484BA" w:rsidR="0067078C" w:rsidRPr="000673C4" w:rsidRDefault="0067078C" w:rsidP="0067078C">
            <w:pPr>
              <w:jc w:val="center"/>
              <w:rPr>
                <w:sz w:val="22"/>
                <w:szCs w:val="22"/>
                <w:lang w:val="en-US"/>
              </w:rPr>
            </w:pPr>
            <w:r w:rsidRPr="000673C4">
              <w:rPr>
                <w:color w:val="000000"/>
                <w:sz w:val="22"/>
                <w:szCs w:val="22"/>
              </w:rPr>
              <w:t>37</w:t>
            </w:r>
          </w:p>
        </w:tc>
        <w:tc>
          <w:tcPr>
            <w:tcW w:w="1289" w:type="dxa"/>
            <w:vAlign w:val="bottom"/>
          </w:tcPr>
          <w:p w14:paraId="7A99969D" w14:textId="10033552" w:rsidR="0067078C" w:rsidRPr="00B276E9" w:rsidRDefault="0067078C" w:rsidP="0067078C">
            <w:pPr>
              <w:jc w:val="center"/>
              <w:rPr>
                <w:sz w:val="22"/>
                <w:szCs w:val="22"/>
                <w:lang w:val="en-US"/>
              </w:rPr>
            </w:pPr>
            <w:r w:rsidRPr="000673C4">
              <w:rPr>
                <w:color w:val="000000"/>
                <w:sz w:val="22"/>
                <w:szCs w:val="22"/>
              </w:rPr>
              <w:t>4</w:t>
            </w:r>
            <w:r w:rsidRPr="000673C4">
              <w:rPr>
                <w:color w:val="000000"/>
                <w:sz w:val="22"/>
                <w:szCs w:val="22"/>
                <w:lang w:val="en-US"/>
              </w:rPr>
              <w:t>.</w:t>
            </w:r>
            <w:r w:rsidRPr="000673C4">
              <w:rPr>
                <w:color w:val="000000"/>
                <w:sz w:val="22"/>
                <w:szCs w:val="22"/>
              </w:rPr>
              <w:t>42</w:t>
            </w:r>
            <w:r>
              <w:rPr>
                <w:color w:val="000000"/>
                <w:sz w:val="22"/>
                <w:szCs w:val="22"/>
                <w:lang w:val="en-US"/>
              </w:rPr>
              <w:t>9</w:t>
            </w:r>
          </w:p>
        </w:tc>
        <w:tc>
          <w:tcPr>
            <w:tcW w:w="1289" w:type="dxa"/>
            <w:vAlign w:val="bottom"/>
          </w:tcPr>
          <w:p w14:paraId="7133FF17" w14:textId="0853D26A" w:rsidR="0067078C" w:rsidRPr="000673C4" w:rsidRDefault="0067078C" w:rsidP="0067078C">
            <w:pPr>
              <w:jc w:val="center"/>
              <w:rPr>
                <w:sz w:val="22"/>
                <w:szCs w:val="22"/>
                <w:lang w:val="en-US"/>
              </w:rPr>
            </w:pPr>
            <w:r w:rsidRPr="000673C4">
              <w:rPr>
                <w:color w:val="000000"/>
                <w:sz w:val="22"/>
                <w:szCs w:val="22"/>
              </w:rPr>
              <w:t>55</w:t>
            </w:r>
          </w:p>
        </w:tc>
        <w:tc>
          <w:tcPr>
            <w:tcW w:w="1289" w:type="dxa"/>
            <w:vAlign w:val="bottom"/>
          </w:tcPr>
          <w:p w14:paraId="72CE1182" w14:textId="3F550C45" w:rsidR="0067078C" w:rsidRPr="008216B7" w:rsidRDefault="0067078C" w:rsidP="0067078C">
            <w:pPr>
              <w:jc w:val="center"/>
              <w:rPr>
                <w:sz w:val="22"/>
                <w:szCs w:val="22"/>
                <w:lang w:val="en-US"/>
              </w:rPr>
            </w:pPr>
            <w:r w:rsidRPr="000673C4">
              <w:rPr>
                <w:color w:val="000000"/>
                <w:sz w:val="22"/>
                <w:szCs w:val="22"/>
              </w:rPr>
              <w:t>3</w:t>
            </w:r>
            <w:r w:rsidRPr="000673C4">
              <w:rPr>
                <w:color w:val="000000"/>
                <w:sz w:val="22"/>
                <w:szCs w:val="22"/>
                <w:lang w:val="en-US"/>
              </w:rPr>
              <w:t>.</w:t>
            </w:r>
            <w:r w:rsidRPr="000673C4">
              <w:rPr>
                <w:color w:val="000000"/>
                <w:sz w:val="22"/>
                <w:szCs w:val="22"/>
              </w:rPr>
              <w:t>87</w:t>
            </w:r>
            <w:r>
              <w:rPr>
                <w:color w:val="000000"/>
                <w:sz w:val="22"/>
                <w:szCs w:val="22"/>
                <w:lang w:val="en-US"/>
              </w:rPr>
              <w:t>5</w:t>
            </w:r>
          </w:p>
        </w:tc>
      </w:tr>
      <w:tr w:rsidR="0067078C" w:rsidRPr="000673C4" w14:paraId="5C00349F" w14:textId="77777777" w:rsidTr="006B5516">
        <w:trPr>
          <w:trHeight w:val="90"/>
          <w:jc w:val="center"/>
        </w:trPr>
        <w:tc>
          <w:tcPr>
            <w:tcW w:w="2830" w:type="dxa"/>
            <w:vAlign w:val="center"/>
          </w:tcPr>
          <w:p w14:paraId="3D679700" w14:textId="49DC9623" w:rsidR="0067078C" w:rsidRPr="000673C4" w:rsidRDefault="0067078C" w:rsidP="0067078C">
            <w:pPr>
              <w:jc w:val="center"/>
              <w:rPr>
                <w:b/>
                <w:bCs/>
                <w:sz w:val="22"/>
                <w:szCs w:val="22"/>
                <w:lang w:val="en-US"/>
              </w:rPr>
            </w:pPr>
            <w:r>
              <w:rPr>
                <w:b/>
                <w:bCs/>
                <w:sz w:val="22"/>
                <w:szCs w:val="22"/>
                <w:lang w:val="en-US"/>
              </w:rPr>
              <w:t>Amount</w:t>
            </w:r>
          </w:p>
        </w:tc>
        <w:tc>
          <w:tcPr>
            <w:tcW w:w="1289" w:type="dxa"/>
            <w:vAlign w:val="bottom"/>
          </w:tcPr>
          <w:p w14:paraId="4A18BE34" w14:textId="70A2FB8E" w:rsidR="0067078C" w:rsidRPr="000673C4" w:rsidRDefault="0067078C" w:rsidP="0067078C">
            <w:pPr>
              <w:jc w:val="center"/>
              <w:rPr>
                <w:b/>
                <w:bCs/>
                <w:sz w:val="22"/>
                <w:szCs w:val="22"/>
                <w:lang w:val="en-US"/>
              </w:rPr>
            </w:pPr>
            <w:r w:rsidRPr="000673C4">
              <w:rPr>
                <w:color w:val="000000"/>
                <w:sz w:val="22"/>
                <w:szCs w:val="22"/>
              </w:rPr>
              <w:t>373</w:t>
            </w:r>
          </w:p>
        </w:tc>
        <w:tc>
          <w:tcPr>
            <w:tcW w:w="1289" w:type="dxa"/>
            <w:vAlign w:val="bottom"/>
          </w:tcPr>
          <w:p w14:paraId="3245BD9D" w14:textId="761089AA" w:rsidR="0067078C" w:rsidRPr="00B276E9" w:rsidRDefault="0067078C" w:rsidP="0067078C">
            <w:pPr>
              <w:jc w:val="center"/>
              <w:rPr>
                <w:b/>
                <w:bCs/>
                <w:sz w:val="22"/>
                <w:szCs w:val="22"/>
                <w:lang w:val="en-US"/>
              </w:rPr>
            </w:pPr>
            <w:r w:rsidRPr="000673C4">
              <w:rPr>
                <w:color w:val="000000"/>
                <w:sz w:val="22"/>
                <w:szCs w:val="22"/>
              </w:rPr>
              <w:t>74</w:t>
            </w:r>
            <w:r w:rsidRPr="000673C4">
              <w:rPr>
                <w:color w:val="000000"/>
                <w:sz w:val="22"/>
                <w:szCs w:val="22"/>
                <w:lang w:val="en-US"/>
              </w:rPr>
              <w:t>.</w:t>
            </w:r>
            <w:r w:rsidRPr="000673C4">
              <w:rPr>
                <w:color w:val="000000"/>
                <w:sz w:val="22"/>
                <w:szCs w:val="22"/>
              </w:rPr>
              <w:t>55</w:t>
            </w:r>
            <w:r>
              <w:rPr>
                <w:color w:val="000000"/>
                <w:sz w:val="22"/>
                <w:szCs w:val="22"/>
                <w:lang w:val="en-US"/>
              </w:rPr>
              <w:t>6</w:t>
            </w:r>
          </w:p>
        </w:tc>
        <w:tc>
          <w:tcPr>
            <w:tcW w:w="1289" w:type="dxa"/>
            <w:vAlign w:val="bottom"/>
          </w:tcPr>
          <w:p w14:paraId="3887F904" w14:textId="796B74D1" w:rsidR="0067078C" w:rsidRPr="000673C4" w:rsidRDefault="0067078C" w:rsidP="0067078C">
            <w:pPr>
              <w:jc w:val="center"/>
              <w:rPr>
                <w:b/>
                <w:bCs/>
                <w:sz w:val="22"/>
                <w:szCs w:val="22"/>
                <w:lang w:val="en-US"/>
              </w:rPr>
            </w:pPr>
            <w:r w:rsidRPr="000673C4">
              <w:rPr>
                <w:color w:val="000000"/>
                <w:sz w:val="22"/>
                <w:szCs w:val="22"/>
              </w:rPr>
              <w:t>746</w:t>
            </w:r>
          </w:p>
        </w:tc>
        <w:tc>
          <w:tcPr>
            <w:tcW w:w="1289" w:type="dxa"/>
            <w:vAlign w:val="bottom"/>
          </w:tcPr>
          <w:p w14:paraId="5368E525" w14:textId="74C6DE8B" w:rsidR="0067078C" w:rsidRPr="00B276E9" w:rsidRDefault="0067078C" w:rsidP="0067078C">
            <w:pPr>
              <w:jc w:val="center"/>
              <w:rPr>
                <w:b/>
                <w:bCs/>
                <w:sz w:val="22"/>
                <w:szCs w:val="22"/>
                <w:lang w:val="en-US"/>
              </w:rPr>
            </w:pPr>
            <w:r w:rsidRPr="000673C4">
              <w:rPr>
                <w:color w:val="000000"/>
                <w:sz w:val="22"/>
                <w:szCs w:val="22"/>
              </w:rPr>
              <w:t>89</w:t>
            </w:r>
            <w:r w:rsidRPr="000673C4">
              <w:rPr>
                <w:color w:val="000000"/>
                <w:sz w:val="22"/>
                <w:szCs w:val="22"/>
                <w:lang w:val="en-US"/>
              </w:rPr>
              <w:t>.</w:t>
            </w:r>
            <w:r w:rsidRPr="000673C4">
              <w:rPr>
                <w:color w:val="000000"/>
                <w:sz w:val="22"/>
                <w:szCs w:val="22"/>
              </w:rPr>
              <w:t>46</w:t>
            </w:r>
            <w:r>
              <w:rPr>
                <w:color w:val="000000"/>
                <w:sz w:val="22"/>
                <w:szCs w:val="22"/>
                <w:lang w:val="en-US"/>
              </w:rPr>
              <w:t>7</w:t>
            </w:r>
          </w:p>
        </w:tc>
        <w:tc>
          <w:tcPr>
            <w:tcW w:w="1289" w:type="dxa"/>
            <w:vAlign w:val="bottom"/>
          </w:tcPr>
          <w:p w14:paraId="7A2B9C59" w14:textId="35DB6AD6" w:rsidR="0067078C" w:rsidRPr="000673C4" w:rsidRDefault="0067078C" w:rsidP="0067078C">
            <w:pPr>
              <w:jc w:val="center"/>
              <w:rPr>
                <w:b/>
                <w:bCs/>
                <w:sz w:val="22"/>
                <w:szCs w:val="22"/>
                <w:lang w:val="en-US"/>
              </w:rPr>
            </w:pPr>
            <w:r w:rsidRPr="000673C4">
              <w:rPr>
                <w:color w:val="000000"/>
                <w:sz w:val="22"/>
                <w:szCs w:val="22"/>
              </w:rPr>
              <w:t>1.118</w:t>
            </w:r>
          </w:p>
        </w:tc>
        <w:tc>
          <w:tcPr>
            <w:tcW w:w="1289" w:type="dxa"/>
            <w:vAlign w:val="bottom"/>
          </w:tcPr>
          <w:p w14:paraId="7619EF5A" w14:textId="33C63138" w:rsidR="0067078C" w:rsidRPr="008216B7" w:rsidRDefault="0067078C" w:rsidP="0067078C">
            <w:pPr>
              <w:jc w:val="center"/>
              <w:rPr>
                <w:b/>
                <w:bCs/>
                <w:sz w:val="22"/>
                <w:szCs w:val="22"/>
                <w:lang w:val="en-US"/>
              </w:rPr>
            </w:pPr>
            <w:r w:rsidRPr="000673C4">
              <w:rPr>
                <w:color w:val="000000"/>
                <w:sz w:val="22"/>
                <w:szCs w:val="22"/>
              </w:rPr>
              <w:t>78</w:t>
            </w:r>
            <w:r w:rsidRPr="000673C4">
              <w:rPr>
                <w:color w:val="000000"/>
                <w:sz w:val="22"/>
                <w:szCs w:val="22"/>
                <w:lang w:val="en-US"/>
              </w:rPr>
              <w:t>.</w:t>
            </w:r>
            <w:r w:rsidRPr="000673C4">
              <w:rPr>
                <w:color w:val="000000"/>
                <w:sz w:val="22"/>
                <w:szCs w:val="22"/>
              </w:rPr>
              <w:t>28</w:t>
            </w:r>
            <w:r>
              <w:rPr>
                <w:color w:val="000000"/>
                <w:sz w:val="22"/>
                <w:szCs w:val="22"/>
                <w:lang w:val="en-US"/>
              </w:rPr>
              <w:t>4</w:t>
            </w:r>
          </w:p>
        </w:tc>
      </w:tr>
    </w:tbl>
    <w:p w14:paraId="015E84D3" w14:textId="539BE412" w:rsidR="000673C4" w:rsidRDefault="0067078C" w:rsidP="0067078C">
      <w:pPr>
        <w:pStyle w:val="ListParagraph"/>
        <w:spacing w:before="1" w:line="360" w:lineRule="auto"/>
        <w:ind w:left="0" w:right="295" w:firstLine="567"/>
        <w:jc w:val="both"/>
        <w:rPr>
          <w:iCs/>
          <w:sz w:val="24"/>
          <w:szCs w:val="24"/>
          <w:lang w:val="en-US"/>
        </w:rPr>
      </w:pPr>
      <w:r>
        <w:rPr>
          <w:rFonts w:cs="Segoe UI"/>
          <w:i/>
          <w:iCs/>
          <w:sz w:val="22"/>
          <w:szCs w:val="28"/>
        </w:rPr>
        <w:t>Source : 2024 Compiler</w:t>
      </w:r>
    </w:p>
    <w:p w14:paraId="52C299AA" w14:textId="0726B4BF" w:rsidR="00B01455" w:rsidRDefault="0067078C" w:rsidP="0067078C">
      <w:pPr>
        <w:pStyle w:val="ListParagraph"/>
        <w:spacing w:before="1" w:after="240" w:line="360" w:lineRule="auto"/>
        <w:ind w:left="142" w:firstLine="567"/>
        <w:jc w:val="both"/>
        <w:rPr>
          <w:sz w:val="24"/>
          <w:szCs w:val="24"/>
          <w:lang w:val="en-US"/>
        </w:rPr>
      </w:pPr>
      <w:r w:rsidRPr="0067078C">
        <w:rPr>
          <w:sz w:val="24"/>
          <w:szCs w:val="24"/>
          <w:lang w:val="en-US"/>
        </w:rPr>
        <w:t>Based on the Regulation of the Minister of Public Housing Number 11/PERMEN/M/2008 concerning Guidelines for the Harmony of Housing and Settlement Areas, a maximum utility infrastructure area of 30% is required and a minimum facility area of 15% of the planning area which has an area of &gt; 100 ha so that in the Parakan Urban Area, an area is needed to support housing needs as follows.</w:t>
      </w:r>
    </w:p>
    <w:p w14:paraId="308581FA" w14:textId="69F0EA70" w:rsidR="00591BF7" w:rsidRDefault="0067078C" w:rsidP="0067078C">
      <w:pPr>
        <w:pStyle w:val="Caption"/>
        <w:rPr>
          <w:szCs w:val="22"/>
          <w:lang w:val="en-US"/>
        </w:rPr>
      </w:pPr>
      <w:r w:rsidRPr="0067078C">
        <w:rPr>
          <w:b/>
          <w:bCs/>
        </w:rPr>
        <w:t xml:space="preserve">Table </w:t>
      </w:r>
      <w:r w:rsidRPr="0067078C">
        <w:rPr>
          <w:b/>
          <w:bCs/>
        </w:rPr>
        <w:fldChar w:fldCharType="begin"/>
      </w:r>
      <w:r w:rsidRPr="0067078C">
        <w:rPr>
          <w:b/>
          <w:bCs/>
        </w:rPr>
        <w:instrText xml:space="preserve"> SEQ Table \* ARABIC </w:instrText>
      </w:r>
      <w:r w:rsidRPr="0067078C">
        <w:rPr>
          <w:b/>
          <w:bCs/>
        </w:rPr>
        <w:fldChar w:fldCharType="separate"/>
      </w:r>
      <w:r>
        <w:rPr>
          <w:b/>
          <w:bCs/>
          <w:noProof/>
        </w:rPr>
        <w:t>7</w:t>
      </w:r>
      <w:r w:rsidRPr="0067078C">
        <w:rPr>
          <w:b/>
          <w:bCs/>
        </w:rPr>
        <w:fldChar w:fldCharType="end"/>
      </w:r>
      <w:r>
        <w:rPr>
          <w:lang w:val="en-US"/>
        </w:rPr>
        <w:t xml:space="preserve">. </w:t>
      </w:r>
      <w:r w:rsidRPr="0067078C">
        <w:rPr>
          <w:szCs w:val="22"/>
          <w:lang w:val="en-US"/>
        </w:rPr>
        <w:t xml:space="preserve">Total Area of Housing Needs in Parakan Urban Area Year </w:t>
      </w:r>
      <w:r w:rsidR="00591BF7" w:rsidRPr="00591BF7">
        <w:rPr>
          <w:szCs w:val="22"/>
          <w:lang w:val="en-US"/>
        </w:rPr>
        <w:t>2043</w:t>
      </w:r>
    </w:p>
    <w:tbl>
      <w:tblPr>
        <w:tblStyle w:val="TableGrid"/>
        <w:tblW w:w="0" w:type="auto"/>
        <w:jc w:val="center"/>
        <w:tblLook w:val="04A0" w:firstRow="1" w:lastRow="0" w:firstColumn="1" w:lastColumn="0" w:noHBand="0" w:noVBand="1"/>
      </w:tblPr>
      <w:tblGrid>
        <w:gridCol w:w="5949"/>
        <w:gridCol w:w="1134"/>
      </w:tblGrid>
      <w:tr w:rsidR="00B01455" w14:paraId="448B5177" w14:textId="77777777" w:rsidTr="00B01455">
        <w:trPr>
          <w:jc w:val="center"/>
        </w:trPr>
        <w:tc>
          <w:tcPr>
            <w:tcW w:w="5949" w:type="dxa"/>
            <w:vAlign w:val="center"/>
          </w:tcPr>
          <w:p w14:paraId="4401B7D3" w14:textId="610ED4EB" w:rsidR="00B01455" w:rsidRDefault="0067078C" w:rsidP="00B01455">
            <w:pPr>
              <w:pStyle w:val="ListParagraph"/>
              <w:spacing w:before="1"/>
              <w:ind w:left="0"/>
              <w:rPr>
                <w:sz w:val="22"/>
                <w:szCs w:val="22"/>
                <w:lang w:val="en-US"/>
              </w:rPr>
            </w:pPr>
            <w:r>
              <w:rPr>
                <w:b/>
                <w:bCs/>
                <w:sz w:val="22"/>
                <w:szCs w:val="22"/>
                <w:lang w:val="en-US"/>
              </w:rPr>
              <w:t>Area</w:t>
            </w:r>
            <w:r w:rsidR="00B01455">
              <w:rPr>
                <w:b/>
                <w:bCs/>
                <w:sz w:val="22"/>
                <w:szCs w:val="22"/>
                <w:lang w:val="en-US"/>
              </w:rPr>
              <w:t xml:space="preserve"> (Ha)</w:t>
            </w:r>
          </w:p>
        </w:tc>
        <w:tc>
          <w:tcPr>
            <w:tcW w:w="1134" w:type="dxa"/>
            <w:vAlign w:val="center"/>
          </w:tcPr>
          <w:p w14:paraId="10F5E628" w14:textId="59C3FCA1" w:rsidR="00B01455" w:rsidRDefault="00B01455" w:rsidP="00B01455">
            <w:pPr>
              <w:pStyle w:val="ListParagraph"/>
              <w:spacing w:before="1"/>
              <w:ind w:left="0"/>
              <w:jc w:val="right"/>
              <w:rPr>
                <w:sz w:val="22"/>
                <w:szCs w:val="22"/>
                <w:lang w:val="en-US"/>
              </w:rPr>
            </w:pPr>
            <w:r>
              <w:rPr>
                <w:sz w:val="22"/>
                <w:szCs w:val="22"/>
                <w:lang w:val="en-US"/>
              </w:rPr>
              <w:t>1.433,93</w:t>
            </w:r>
          </w:p>
        </w:tc>
      </w:tr>
      <w:tr w:rsidR="00B01455" w14:paraId="51020AE2" w14:textId="77777777" w:rsidTr="00B01455">
        <w:trPr>
          <w:jc w:val="center"/>
        </w:trPr>
        <w:tc>
          <w:tcPr>
            <w:tcW w:w="5949" w:type="dxa"/>
            <w:vAlign w:val="center"/>
          </w:tcPr>
          <w:p w14:paraId="2FC12044" w14:textId="68CBA6E6" w:rsidR="00B01455" w:rsidRDefault="0067078C" w:rsidP="00B01455">
            <w:pPr>
              <w:pStyle w:val="ListParagraph"/>
              <w:spacing w:before="1"/>
              <w:ind w:left="0"/>
              <w:rPr>
                <w:sz w:val="22"/>
                <w:szCs w:val="22"/>
                <w:lang w:val="en-US"/>
              </w:rPr>
            </w:pPr>
            <w:r w:rsidRPr="0067078C">
              <w:rPr>
                <w:b/>
                <w:bCs/>
                <w:sz w:val="22"/>
                <w:szCs w:val="22"/>
                <w:lang w:val="en-US"/>
              </w:rPr>
              <w:t xml:space="preserve">Estimated House Addition in 2043 </w:t>
            </w:r>
            <w:r w:rsidR="00B01455">
              <w:rPr>
                <w:b/>
                <w:bCs/>
                <w:sz w:val="22"/>
                <w:szCs w:val="22"/>
                <w:lang w:val="en-US"/>
              </w:rPr>
              <w:t>(Unit)</w:t>
            </w:r>
          </w:p>
        </w:tc>
        <w:tc>
          <w:tcPr>
            <w:tcW w:w="1134" w:type="dxa"/>
            <w:vAlign w:val="center"/>
          </w:tcPr>
          <w:p w14:paraId="1EFFA8F9" w14:textId="6E1C9658" w:rsidR="00B01455" w:rsidRDefault="00B01455" w:rsidP="00B01455">
            <w:pPr>
              <w:pStyle w:val="ListParagraph"/>
              <w:spacing w:before="1"/>
              <w:ind w:left="0"/>
              <w:jc w:val="right"/>
              <w:rPr>
                <w:sz w:val="22"/>
                <w:szCs w:val="22"/>
                <w:lang w:val="en-US"/>
              </w:rPr>
            </w:pPr>
            <w:r>
              <w:rPr>
                <w:sz w:val="22"/>
                <w:szCs w:val="22"/>
                <w:lang w:val="en-US"/>
              </w:rPr>
              <w:t>2.237</w:t>
            </w:r>
          </w:p>
        </w:tc>
      </w:tr>
      <w:tr w:rsidR="00B01455" w14:paraId="605ACC6E" w14:textId="77777777" w:rsidTr="00B01455">
        <w:trPr>
          <w:jc w:val="center"/>
        </w:trPr>
        <w:tc>
          <w:tcPr>
            <w:tcW w:w="5949" w:type="dxa"/>
            <w:vAlign w:val="center"/>
          </w:tcPr>
          <w:p w14:paraId="5668634E" w14:textId="64323858" w:rsidR="00B01455" w:rsidRDefault="0067078C" w:rsidP="00B01455">
            <w:pPr>
              <w:pStyle w:val="ListParagraph"/>
              <w:spacing w:before="1"/>
              <w:ind w:left="0"/>
              <w:rPr>
                <w:sz w:val="22"/>
                <w:szCs w:val="22"/>
                <w:lang w:val="en-US"/>
              </w:rPr>
            </w:pPr>
            <w:r w:rsidRPr="0067078C">
              <w:rPr>
                <w:b/>
                <w:bCs/>
                <w:sz w:val="22"/>
                <w:szCs w:val="22"/>
                <w:lang w:val="en-US"/>
              </w:rPr>
              <w:t xml:space="preserve">Total Housing Needs in 2043 </w:t>
            </w:r>
            <w:r w:rsidR="00B01455">
              <w:rPr>
                <w:b/>
                <w:bCs/>
                <w:sz w:val="22"/>
                <w:szCs w:val="22"/>
                <w:lang w:val="en-US"/>
              </w:rPr>
              <w:t>(Ha)</w:t>
            </w:r>
          </w:p>
        </w:tc>
        <w:tc>
          <w:tcPr>
            <w:tcW w:w="1134" w:type="dxa"/>
            <w:vAlign w:val="center"/>
          </w:tcPr>
          <w:p w14:paraId="7DB6940E" w14:textId="0FD74BD1" w:rsidR="00B01455" w:rsidRDefault="00B01455" w:rsidP="00B01455">
            <w:pPr>
              <w:pStyle w:val="ListParagraph"/>
              <w:spacing w:before="1"/>
              <w:ind w:left="0"/>
              <w:jc w:val="right"/>
              <w:rPr>
                <w:sz w:val="22"/>
                <w:szCs w:val="22"/>
                <w:lang w:val="en-US"/>
              </w:rPr>
            </w:pPr>
            <w:r>
              <w:rPr>
                <w:sz w:val="22"/>
                <w:szCs w:val="22"/>
                <w:lang w:val="en-US"/>
              </w:rPr>
              <w:t>24,23</w:t>
            </w:r>
          </w:p>
        </w:tc>
      </w:tr>
      <w:tr w:rsidR="00B01455" w14:paraId="074DB435" w14:textId="77777777" w:rsidTr="00B01455">
        <w:trPr>
          <w:jc w:val="center"/>
        </w:trPr>
        <w:tc>
          <w:tcPr>
            <w:tcW w:w="5949" w:type="dxa"/>
            <w:vAlign w:val="center"/>
          </w:tcPr>
          <w:p w14:paraId="16616ECE" w14:textId="75EFDBDB" w:rsidR="00B01455" w:rsidRDefault="0067078C" w:rsidP="00B01455">
            <w:pPr>
              <w:pStyle w:val="ListParagraph"/>
              <w:spacing w:before="1"/>
              <w:ind w:left="0"/>
              <w:rPr>
                <w:sz w:val="22"/>
                <w:szCs w:val="22"/>
                <w:lang w:val="en-US"/>
              </w:rPr>
            </w:pPr>
            <w:r w:rsidRPr="0067078C">
              <w:rPr>
                <w:b/>
                <w:bCs/>
                <w:sz w:val="22"/>
                <w:szCs w:val="22"/>
                <w:lang w:val="en-US"/>
              </w:rPr>
              <w:t xml:space="preserve">Infrastructure and Utilities Provision Needs (30%) </w:t>
            </w:r>
            <w:r w:rsidR="00B01455">
              <w:rPr>
                <w:b/>
                <w:bCs/>
                <w:sz w:val="22"/>
                <w:szCs w:val="22"/>
                <w:lang w:val="en-US"/>
              </w:rPr>
              <w:t>(Ha)</w:t>
            </w:r>
          </w:p>
        </w:tc>
        <w:tc>
          <w:tcPr>
            <w:tcW w:w="1134" w:type="dxa"/>
            <w:vAlign w:val="center"/>
          </w:tcPr>
          <w:p w14:paraId="32E49C52" w14:textId="0A58261A" w:rsidR="00B01455" w:rsidRDefault="00B01455" w:rsidP="00B01455">
            <w:pPr>
              <w:pStyle w:val="ListParagraph"/>
              <w:spacing w:before="1"/>
              <w:ind w:left="0"/>
              <w:jc w:val="right"/>
              <w:rPr>
                <w:sz w:val="22"/>
                <w:szCs w:val="22"/>
                <w:lang w:val="en-US"/>
              </w:rPr>
            </w:pPr>
            <w:r>
              <w:rPr>
                <w:sz w:val="22"/>
                <w:szCs w:val="22"/>
                <w:lang w:val="en-US"/>
              </w:rPr>
              <w:t>7,26</w:t>
            </w:r>
          </w:p>
        </w:tc>
      </w:tr>
      <w:tr w:rsidR="00B01455" w14:paraId="3B806788" w14:textId="77777777" w:rsidTr="00B01455">
        <w:trPr>
          <w:jc w:val="center"/>
        </w:trPr>
        <w:tc>
          <w:tcPr>
            <w:tcW w:w="5949" w:type="dxa"/>
            <w:vAlign w:val="center"/>
          </w:tcPr>
          <w:p w14:paraId="4B07147E" w14:textId="48B40EDB" w:rsidR="00B01455" w:rsidRDefault="0067078C" w:rsidP="00B01455">
            <w:pPr>
              <w:pStyle w:val="ListParagraph"/>
              <w:spacing w:before="1"/>
              <w:ind w:left="0"/>
              <w:rPr>
                <w:sz w:val="22"/>
                <w:szCs w:val="22"/>
                <w:lang w:val="en-US"/>
              </w:rPr>
            </w:pPr>
            <w:r w:rsidRPr="0067078C">
              <w:rPr>
                <w:b/>
                <w:bCs/>
                <w:sz w:val="22"/>
                <w:szCs w:val="22"/>
                <w:lang w:val="en-US"/>
              </w:rPr>
              <w:t xml:space="preserve">Facility Requirement Area (15%) </w:t>
            </w:r>
            <w:r w:rsidR="00B01455">
              <w:rPr>
                <w:b/>
                <w:bCs/>
                <w:sz w:val="22"/>
                <w:szCs w:val="22"/>
                <w:lang w:val="en-US"/>
              </w:rPr>
              <w:t>(Ha)</w:t>
            </w:r>
          </w:p>
        </w:tc>
        <w:tc>
          <w:tcPr>
            <w:tcW w:w="1134" w:type="dxa"/>
            <w:vAlign w:val="center"/>
          </w:tcPr>
          <w:p w14:paraId="69AA0B4D" w14:textId="744EA7AB" w:rsidR="00B01455" w:rsidRDefault="00B01455" w:rsidP="00B01455">
            <w:pPr>
              <w:pStyle w:val="ListParagraph"/>
              <w:spacing w:before="1"/>
              <w:ind w:left="0"/>
              <w:jc w:val="right"/>
              <w:rPr>
                <w:sz w:val="22"/>
                <w:szCs w:val="22"/>
                <w:lang w:val="en-US"/>
              </w:rPr>
            </w:pPr>
            <w:r>
              <w:rPr>
                <w:sz w:val="22"/>
                <w:szCs w:val="22"/>
                <w:lang w:val="en-US"/>
              </w:rPr>
              <w:t>3,63</w:t>
            </w:r>
          </w:p>
        </w:tc>
      </w:tr>
      <w:tr w:rsidR="00B01455" w14:paraId="4E196670" w14:textId="77777777" w:rsidTr="00B01455">
        <w:trPr>
          <w:jc w:val="center"/>
        </w:trPr>
        <w:tc>
          <w:tcPr>
            <w:tcW w:w="5949" w:type="dxa"/>
            <w:vAlign w:val="center"/>
          </w:tcPr>
          <w:p w14:paraId="4810AF16" w14:textId="493D42D3" w:rsidR="00B01455" w:rsidRDefault="0067078C" w:rsidP="00B01455">
            <w:pPr>
              <w:pStyle w:val="ListParagraph"/>
              <w:spacing w:before="1"/>
              <w:ind w:left="0"/>
              <w:rPr>
                <w:sz w:val="22"/>
                <w:szCs w:val="22"/>
                <w:lang w:val="en-US"/>
              </w:rPr>
            </w:pPr>
            <w:r w:rsidRPr="0067078C">
              <w:rPr>
                <w:b/>
                <w:bCs/>
                <w:sz w:val="22"/>
                <w:szCs w:val="22"/>
                <w:lang w:val="en-US"/>
              </w:rPr>
              <w:t xml:space="preserve">Total Area Requirement </w:t>
            </w:r>
            <w:r w:rsidR="00B01455">
              <w:rPr>
                <w:b/>
                <w:bCs/>
                <w:sz w:val="22"/>
                <w:szCs w:val="22"/>
                <w:lang w:val="en-US"/>
              </w:rPr>
              <w:t>(Ha)</w:t>
            </w:r>
          </w:p>
        </w:tc>
        <w:tc>
          <w:tcPr>
            <w:tcW w:w="1134" w:type="dxa"/>
            <w:vAlign w:val="center"/>
          </w:tcPr>
          <w:p w14:paraId="4319C14C" w14:textId="0C6F3C3D" w:rsidR="00B01455" w:rsidRDefault="00B01455" w:rsidP="00B01455">
            <w:pPr>
              <w:pStyle w:val="ListParagraph"/>
              <w:spacing w:before="1"/>
              <w:ind w:left="0"/>
              <w:jc w:val="right"/>
              <w:rPr>
                <w:sz w:val="22"/>
                <w:szCs w:val="22"/>
                <w:lang w:val="en-US"/>
              </w:rPr>
            </w:pPr>
            <w:r>
              <w:rPr>
                <w:sz w:val="22"/>
                <w:szCs w:val="22"/>
                <w:lang w:val="en-US"/>
              </w:rPr>
              <w:t>35,13</w:t>
            </w:r>
          </w:p>
        </w:tc>
      </w:tr>
    </w:tbl>
    <w:p w14:paraId="00B8B800" w14:textId="77777777" w:rsidR="0067078C" w:rsidRDefault="0067078C" w:rsidP="0067078C">
      <w:pPr>
        <w:pStyle w:val="ListParagraph"/>
        <w:spacing w:before="1" w:line="360" w:lineRule="auto"/>
        <w:ind w:left="709" w:right="295" w:firstLine="567"/>
        <w:jc w:val="both"/>
        <w:rPr>
          <w:iCs/>
          <w:sz w:val="24"/>
          <w:szCs w:val="24"/>
          <w:lang w:val="en-US"/>
        </w:rPr>
      </w:pPr>
      <w:r>
        <w:rPr>
          <w:rFonts w:cs="Segoe UI"/>
          <w:i/>
          <w:iCs/>
          <w:sz w:val="22"/>
          <w:szCs w:val="28"/>
        </w:rPr>
        <w:t>Source : 2024 Compiler</w:t>
      </w:r>
    </w:p>
    <w:p w14:paraId="4573124A" w14:textId="77777777" w:rsidR="00591BF7" w:rsidRPr="00591BF7" w:rsidRDefault="00591BF7" w:rsidP="00591BF7">
      <w:pPr>
        <w:rPr>
          <w:lang w:val="en-US"/>
        </w:rPr>
      </w:pPr>
    </w:p>
    <w:p w14:paraId="3AB9B330" w14:textId="18BB5A3D" w:rsidR="00591BF7" w:rsidRDefault="0067078C" w:rsidP="000433B3">
      <w:pPr>
        <w:pStyle w:val="ListParagraph"/>
        <w:spacing w:before="1" w:line="360" w:lineRule="auto"/>
        <w:ind w:left="142" w:firstLine="567"/>
        <w:jc w:val="both"/>
        <w:rPr>
          <w:sz w:val="24"/>
          <w:szCs w:val="24"/>
          <w:lang w:val="en-US"/>
        </w:rPr>
      </w:pPr>
      <w:r w:rsidRPr="0067078C">
        <w:rPr>
          <w:sz w:val="24"/>
          <w:szCs w:val="24"/>
          <w:lang w:val="en-US"/>
        </w:rPr>
        <w:t>The calculation results state that 35.13 hectares of land is needed to meet housing needs supported by adequate utilities and facilities in the Parakan Urban Area</w:t>
      </w:r>
      <w:r w:rsidR="00591BF7">
        <w:rPr>
          <w:sz w:val="24"/>
          <w:szCs w:val="24"/>
          <w:lang w:val="en-US"/>
        </w:rPr>
        <w:t>.</w:t>
      </w:r>
    </w:p>
    <w:p w14:paraId="2FC68A4E" w14:textId="77777777" w:rsidR="00591BF7" w:rsidRPr="00591BF7" w:rsidRDefault="00591BF7" w:rsidP="000433B3">
      <w:pPr>
        <w:pStyle w:val="ListParagraph"/>
        <w:spacing w:before="1" w:line="360" w:lineRule="auto"/>
        <w:ind w:left="142" w:firstLine="567"/>
        <w:jc w:val="both"/>
        <w:rPr>
          <w:sz w:val="24"/>
          <w:szCs w:val="24"/>
          <w:lang w:val="en-US"/>
        </w:rPr>
      </w:pPr>
    </w:p>
    <w:p w14:paraId="671F6566" w14:textId="7A8782A5" w:rsidR="001A6B53" w:rsidRPr="008C46F1" w:rsidRDefault="0067078C" w:rsidP="00821757">
      <w:pPr>
        <w:pStyle w:val="Heading2"/>
        <w:rPr>
          <w:i/>
          <w:lang w:val="en-US"/>
        </w:rPr>
      </w:pPr>
      <w:r w:rsidRPr="0067078C">
        <w:rPr>
          <w:lang w:val="en-US"/>
        </w:rPr>
        <w:t>Land Availability</w:t>
      </w:r>
      <w:r>
        <w:rPr>
          <w:lang w:val="en-US"/>
        </w:rPr>
        <w:t xml:space="preserve"> </w:t>
      </w:r>
    </w:p>
    <w:p w14:paraId="69CD4982" w14:textId="74499A42" w:rsidR="0029370E" w:rsidRDefault="0067078C" w:rsidP="002C5FA8">
      <w:pPr>
        <w:pStyle w:val="ListParagraph"/>
        <w:spacing w:before="1" w:line="360" w:lineRule="auto"/>
        <w:ind w:left="142" w:right="295" w:firstLine="567"/>
        <w:jc w:val="both"/>
        <w:rPr>
          <w:iCs/>
          <w:sz w:val="24"/>
          <w:szCs w:val="24"/>
          <w:lang w:val="en-US"/>
        </w:rPr>
      </w:pPr>
      <w:r w:rsidRPr="0067078C">
        <w:rPr>
          <w:iCs/>
          <w:sz w:val="24"/>
          <w:szCs w:val="24"/>
          <w:lang w:val="en-US"/>
        </w:rPr>
        <w:t>Land availability analysis was conducted to determine the availability of land in the Parakan Urban Area WP so that it can function as a residential area. This analysis was conducted with data including built-up land (roads and settlements), conservation land (LSD, spring boundaries, and river boundaries), and green open space (parks, cemeteries, and fields).</w:t>
      </w:r>
      <w:r w:rsidR="00F96432">
        <w:rPr>
          <w:iCs/>
          <w:sz w:val="24"/>
          <w:szCs w:val="24"/>
          <w:lang w:val="en-US"/>
        </w:rPr>
        <w:t xml:space="preserve"> </w:t>
      </w:r>
      <w:r w:rsidR="00F96432">
        <w:rPr>
          <w:iCs/>
          <w:sz w:val="24"/>
          <w:szCs w:val="24"/>
          <w:lang w:val="en-US"/>
        </w:rPr>
        <w:fldChar w:fldCharType="begin" w:fldLock="1"/>
      </w:r>
      <w:r w:rsidR="00F96432">
        <w:rPr>
          <w:iCs/>
          <w:sz w:val="24"/>
          <w:szCs w:val="24"/>
          <w:lang w:val="en-US"/>
        </w:rPr>
        <w:instrText>ADDIN CSL_CITATION {"citationItems":[{"id":"ITEM-1","itemData":{"DOI":"10.35718/compact.v3i1.1147","ISSN":"2963-1122","abstract":"Sejalan dengan perubahan penggunaan lahan terbangun yang terus bertambah, jumlah ketersediaan lahan tetap dan terbatas dapat menimbulkan tidak sinkronnya kesesuaian peruntukan ruang dengan rencana pemanfataannya seperti yang terjadi pada kawasan lindung Kota Balikpapan dikarenakan tingkat pembangunan yang tinggi dalam menunjang mobilitas IKN serta meningkatnya penduduk dari luar daerah yang merapat ke sekitar IKN. Tujuan dari penelitian ini adalah menganalisis kesesuaian peruntukan ruang Kawasan Lindung Kota Balikpapan. Analisis yang digunakan dalam penelitian menggunakan analisis spasial dengam metode superimpose. Diketahui berdasarkan hasil analisis kesesuaian didapatkan keseluruhan luas peruntukan ruang yang tidak sesuai pada 6 kecamatan di Kota Balikpapan yaitu sebesar 5.507,45 Ha dari luas kawasan lindung keseluruhan sebesar 21.699,1 Ha.","author":[{"dropping-particle":"","family":"Kaunang","given":"Natassa Febriana;","non-dropping-particle":"","parse-names":false,"suffix":""},{"dropping-particle":"","family":"Mustofa","given":"Umar;","non-dropping-particle":"","parse-names":false,"suffix":""},{"dropping-particle":"","family":"Astha","given":"Dwinsani Pratiwi;","non-dropping-particle":"","parse-names":false,"suffix":""},{"dropping-particle":"","family":"Hidayat","given":"Arief","non-dropping-particle":"","parse-names":false,"suffix":""}],"container-title":"COMPACT: Spatial Development Journal","id":"ITEM-1","issue":"1","issued":{"date-parts":[["2024"]]},"page":"140-146","title":"Analisis Kesesuaian Peruntukan Ruang Kawasan Lindung Kota Balikpapan Terhadap Rencana Detail Tata Ruang (RDTR) Kota Balikpapan","type":"article-journal","volume":"3"},"uris":["http://www.mendeley.com/documents/?uuid=5a01545b-894e-457b-8de9-e999f8c0f32d"]}],"mendeley":{"formattedCitation":"(Kaunang et al., 2024)","plainTextFormattedCitation":"(Kaunang et al., 2024)","previouslyFormattedCitation":"(Kaunang et al., 2024)"},"properties":{"noteIndex":0},"schema":"https://github.com/citation-style-language/schema/raw/master/csl-citation.json"}</w:instrText>
      </w:r>
      <w:r w:rsidR="00F96432">
        <w:rPr>
          <w:iCs/>
          <w:sz w:val="24"/>
          <w:szCs w:val="24"/>
          <w:lang w:val="en-US"/>
        </w:rPr>
        <w:fldChar w:fldCharType="separate"/>
      </w:r>
      <w:r w:rsidR="00F96432" w:rsidRPr="005A301C">
        <w:rPr>
          <w:iCs/>
          <w:noProof/>
          <w:sz w:val="24"/>
          <w:szCs w:val="24"/>
          <w:lang w:val="en-US"/>
        </w:rPr>
        <w:t>(Kaunang et al., 2024)</w:t>
      </w:r>
      <w:r w:rsidR="00F96432">
        <w:rPr>
          <w:iCs/>
          <w:sz w:val="24"/>
          <w:szCs w:val="24"/>
          <w:lang w:val="en-US"/>
        </w:rPr>
        <w:fldChar w:fldCharType="end"/>
      </w:r>
      <w:r w:rsidR="00180076">
        <w:rPr>
          <w:iCs/>
          <w:sz w:val="24"/>
          <w:szCs w:val="24"/>
          <w:lang w:val="en-US"/>
        </w:rPr>
        <w:t xml:space="preserve"> </w:t>
      </w:r>
      <w:r w:rsidR="0029370E">
        <w:rPr>
          <w:iCs/>
          <w:sz w:val="24"/>
          <w:szCs w:val="24"/>
          <w:lang w:val="en-US"/>
        </w:rPr>
        <w:t xml:space="preserve">. </w:t>
      </w:r>
      <w:r w:rsidRPr="0067078C">
        <w:rPr>
          <w:iCs/>
          <w:sz w:val="24"/>
          <w:szCs w:val="24"/>
          <w:lang w:val="en-US"/>
        </w:rPr>
        <w:t xml:space="preserve">Variables that are overlaid or overlapped using the </w:t>
      </w:r>
      <w:proofErr w:type="spellStart"/>
      <w:r w:rsidRPr="0067078C">
        <w:rPr>
          <w:iCs/>
          <w:sz w:val="24"/>
          <w:szCs w:val="24"/>
          <w:lang w:val="en-US"/>
        </w:rPr>
        <w:t>Arcgis</w:t>
      </w:r>
      <w:proofErr w:type="spellEnd"/>
      <w:r w:rsidRPr="0067078C">
        <w:rPr>
          <w:iCs/>
          <w:sz w:val="24"/>
          <w:szCs w:val="24"/>
          <w:lang w:val="en-US"/>
        </w:rPr>
        <w:t xml:space="preserve"> 10.8 application are protected function areas that can prevent damage to environmental functions </w:t>
      </w:r>
      <w:r w:rsidRPr="0067078C">
        <w:rPr>
          <w:iCs/>
          <w:sz w:val="24"/>
          <w:szCs w:val="24"/>
          <w:lang w:val="en-US"/>
        </w:rPr>
        <w:lastRenderedPageBreak/>
        <w:t>and continue to preserve the functions of soil, water, climate, animal and vegetable.</w:t>
      </w:r>
      <w:r w:rsidR="00F96432">
        <w:rPr>
          <w:iCs/>
          <w:sz w:val="24"/>
          <w:szCs w:val="24"/>
          <w:lang w:val="en-US"/>
        </w:rPr>
        <w:t xml:space="preserve"> </w:t>
      </w:r>
      <w:r w:rsidR="00F96432">
        <w:rPr>
          <w:iCs/>
          <w:sz w:val="24"/>
          <w:szCs w:val="24"/>
          <w:lang w:val="en-US"/>
        </w:rPr>
        <w:fldChar w:fldCharType="begin" w:fldLock="1"/>
      </w:r>
      <w:r w:rsidR="00F96432">
        <w:rPr>
          <w:iCs/>
          <w:sz w:val="24"/>
          <w:szCs w:val="24"/>
          <w:lang w:val="en-US"/>
        </w:rPr>
        <w:instrText>ADDIN CSL_CITATION {"citationItems":[{"id":"ITEM-1","itemData":{"DOI":"10.3390/land11101692","ISSN":"2073445X","abstract":"We are currently living in the era of big data. The volume of collected or archived geospatial data for land use and land cover (LULC) mapping including remotely sensed satellite imagery and auxiliary geospatial datasets is increasing. Innovative machine learning, deep learning algorithms, and cutting-edge cloud computing have also recently been developed. While new opportunities are provided by these geospatial big data and advanced computer technologies for LULC mapping, challenges also emerge for LULC mapping from using these geospatial big data. This article summarizes the review studies and research progress in remote sensing, machine learning, deep learning, and geospatial big data for LULC mapping since 2015. We identified the opportunities, challenges, and future directions of using geospatial big data for LULC mapping. More research needs to be performed for improved LULC mapping at large scales.","author":[{"dropping-particle":"","family":"Zhang","given":"Chuanrong;","non-dropping-particle":"","parse-names":false,"suffix":""},{"dropping-particle":"","family":"Li","given":"Xinba","non-dropping-particle":"","parse-names":false,"suffix":""}],"container-title":"Land","id":"ITEM-1","issue":"10","issued":{"date-parts":[["2022"]]},"title":"Land Use and Land Cover Mapping in the Era of Big Data","type":"article-journal","volume":"11"},"uris":["http://www.mendeley.com/documents/?uuid=9514a7ec-955e-45b1-af61-576d080eb0e0"]}],"mendeley":{"formattedCitation":"(Zhang &amp; Li, 2022)","plainTextFormattedCitation":"(Zhang &amp; Li, 2022)"},"properties":{"noteIndex":0},"schema":"https://github.com/citation-style-language/schema/raw/master/csl-citation.json"}</w:instrText>
      </w:r>
      <w:r w:rsidR="00F96432">
        <w:rPr>
          <w:iCs/>
          <w:sz w:val="24"/>
          <w:szCs w:val="24"/>
          <w:lang w:val="en-US"/>
        </w:rPr>
        <w:fldChar w:fldCharType="separate"/>
      </w:r>
      <w:r w:rsidR="00F96432" w:rsidRPr="00F96432">
        <w:rPr>
          <w:iCs/>
          <w:noProof/>
          <w:sz w:val="24"/>
          <w:szCs w:val="24"/>
          <w:lang w:val="en-US"/>
        </w:rPr>
        <w:t>(Zhang &amp; Li, 2022)</w:t>
      </w:r>
      <w:r w:rsidR="00F96432">
        <w:rPr>
          <w:iCs/>
          <w:sz w:val="24"/>
          <w:szCs w:val="24"/>
          <w:lang w:val="en-US"/>
        </w:rPr>
        <w:fldChar w:fldCharType="end"/>
      </w:r>
      <w:r w:rsidR="005A301C">
        <w:rPr>
          <w:iCs/>
          <w:sz w:val="24"/>
          <w:szCs w:val="24"/>
          <w:lang w:val="en-US"/>
        </w:rPr>
        <w:t xml:space="preserve">. </w:t>
      </w:r>
      <w:r w:rsidRPr="0067078C">
        <w:rPr>
          <w:iCs/>
          <w:sz w:val="24"/>
          <w:szCs w:val="24"/>
          <w:lang w:val="en-US"/>
        </w:rPr>
        <w:t>The following table shows the land area that can be developed and cannot be developed</w:t>
      </w:r>
      <w:r w:rsidR="0029370E">
        <w:rPr>
          <w:iCs/>
          <w:sz w:val="24"/>
          <w:szCs w:val="24"/>
          <w:lang w:val="en-US"/>
        </w:rPr>
        <w:t>.</w:t>
      </w:r>
    </w:p>
    <w:p w14:paraId="1D2A63BD" w14:textId="49610EEC" w:rsidR="0029370E" w:rsidRDefault="0067078C" w:rsidP="0067078C">
      <w:pPr>
        <w:pStyle w:val="Caption"/>
        <w:rPr>
          <w:lang w:val="en-US"/>
        </w:rPr>
      </w:pPr>
      <w:r w:rsidRPr="0067078C">
        <w:rPr>
          <w:b/>
          <w:bCs/>
        </w:rPr>
        <w:t xml:space="preserve">Table </w:t>
      </w:r>
      <w:r w:rsidRPr="0067078C">
        <w:rPr>
          <w:b/>
          <w:bCs/>
        </w:rPr>
        <w:fldChar w:fldCharType="begin"/>
      </w:r>
      <w:r w:rsidRPr="0067078C">
        <w:rPr>
          <w:b/>
          <w:bCs/>
        </w:rPr>
        <w:instrText xml:space="preserve"> SEQ Table \* ARABIC </w:instrText>
      </w:r>
      <w:r w:rsidRPr="0067078C">
        <w:rPr>
          <w:b/>
          <w:bCs/>
        </w:rPr>
        <w:fldChar w:fldCharType="separate"/>
      </w:r>
      <w:r w:rsidRPr="0067078C">
        <w:rPr>
          <w:b/>
          <w:bCs/>
          <w:noProof/>
        </w:rPr>
        <w:t>8</w:t>
      </w:r>
      <w:r w:rsidRPr="0067078C">
        <w:rPr>
          <w:b/>
          <w:bCs/>
        </w:rPr>
        <w:fldChar w:fldCharType="end"/>
      </w:r>
      <w:r w:rsidRPr="0067078C">
        <w:rPr>
          <w:b/>
          <w:bCs/>
          <w:lang w:val="en-US"/>
        </w:rPr>
        <w:t>.</w:t>
      </w:r>
      <w:r>
        <w:rPr>
          <w:lang w:val="en-US"/>
        </w:rPr>
        <w:t xml:space="preserve"> </w:t>
      </w:r>
      <w:r w:rsidRPr="0067078C">
        <w:rPr>
          <w:lang w:val="en-US"/>
        </w:rPr>
        <w:t>Developable and Undevelopable Land Area</w:t>
      </w:r>
    </w:p>
    <w:tbl>
      <w:tblPr>
        <w:tblStyle w:val="TableGrid"/>
        <w:tblW w:w="7714" w:type="dxa"/>
        <w:tblInd w:w="562" w:type="dxa"/>
        <w:tblLayout w:type="fixed"/>
        <w:tblLook w:val="04A0" w:firstRow="1" w:lastRow="0" w:firstColumn="1" w:lastColumn="0" w:noHBand="0" w:noVBand="1"/>
      </w:tblPr>
      <w:tblGrid>
        <w:gridCol w:w="567"/>
        <w:gridCol w:w="3448"/>
        <w:gridCol w:w="3699"/>
      </w:tblGrid>
      <w:tr w:rsidR="0029370E" w:rsidRPr="00D01640" w14:paraId="41E5E949" w14:textId="77777777" w:rsidTr="0029370E">
        <w:trPr>
          <w:trHeight w:val="97"/>
        </w:trPr>
        <w:tc>
          <w:tcPr>
            <w:tcW w:w="567" w:type="dxa"/>
            <w:vAlign w:val="center"/>
          </w:tcPr>
          <w:p w14:paraId="78FC8DC1" w14:textId="7AA652C2" w:rsidR="0029370E" w:rsidRPr="00D01640" w:rsidRDefault="0029370E" w:rsidP="0029370E">
            <w:pPr>
              <w:jc w:val="center"/>
              <w:rPr>
                <w:b/>
                <w:bCs/>
                <w:sz w:val="22"/>
                <w:szCs w:val="22"/>
                <w:lang w:val="en-US"/>
              </w:rPr>
            </w:pPr>
            <w:r>
              <w:rPr>
                <w:b/>
                <w:bCs/>
                <w:sz w:val="22"/>
                <w:szCs w:val="22"/>
                <w:lang w:val="en-US"/>
              </w:rPr>
              <w:t>No</w:t>
            </w:r>
          </w:p>
        </w:tc>
        <w:tc>
          <w:tcPr>
            <w:tcW w:w="3448" w:type="dxa"/>
            <w:vAlign w:val="center"/>
          </w:tcPr>
          <w:p w14:paraId="0BD72C70" w14:textId="4ED60AAD" w:rsidR="0029370E" w:rsidRPr="00D01640" w:rsidRDefault="0067078C" w:rsidP="0029370E">
            <w:pPr>
              <w:jc w:val="center"/>
              <w:rPr>
                <w:b/>
                <w:bCs/>
                <w:sz w:val="22"/>
                <w:szCs w:val="22"/>
                <w:lang w:val="en-US"/>
              </w:rPr>
            </w:pPr>
            <w:r w:rsidRPr="0067078C">
              <w:rPr>
                <w:b/>
                <w:bCs/>
                <w:sz w:val="22"/>
                <w:szCs w:val="22"/>
                <w:lang w:val="en-US"/>
              </w:rPr>
              <w:t>Description</w:t>
            </w:r>
          </w:p>
        </w:tc>
        <w:tc>
          <w:tcPr>
            <w:tcW w:w="3699" w:type="dxa"/>
            <w:vAlign w:val="center"/>
          </w:tcPr>
          <w:p w14:paraId="58D079F6" w14:textId="1946F1AD" w:rsidR="0029370E" w:rsidRPr="00D01640" w:rsidRDefault="0067078C" w:rsidP="0029370E">
            <w:pPr>
              <w:jc w:val="center"/>
              <w:rPr>
                <w:b/>
                <w:bCs/>
                <w:sz w:val="22"/>
                <w:szCs w:val="22"/>
                <w:lang w:val="en-US"/>
              </w:rPr>
            </w:pPr>
            <w:r>
              <w:rPr>
                <w:b/>
                <w:bCs/>
                <w:sz w:val="22"/>
                <w:szCs w:val="22"/>
                <w:lang w:val="en-US"/>
              </w:rPr>
              <w:t xml:space="preserve">Area </w:t>
            </w:r>
            <w:r w:rsidR="0029370E">
              <w:rPr>
                <w:b/>
                <w:bCs/>
                <w:sz w:val="22"/>
                <w:szCs w:val="22"/>
                <w:lang w:val="en-US"/>
              </w:rPr>
              <w:t>(Ha)</w:t>
            </w:r>
          </w:p>
        </w:tc>
      </w:tr>
      <w:tr w:rsidR="0029370E" w:rsidRPr="00D01640" w14:paraId="532B1C98" w14:textId="77777777" w:rsidTr="0029370E">
        <w:trPr>
          <w:trHeight w:val="97"/>
        </w:trPr>
        <w:tc>
          <w:tcPr>
            <w:tcW w:w="567" w:type="dxa"/>
            <w:vAlign w:val="center"/>
          </w:tcPr>
          <w:p w14:paraId="2C337FD8" w14:textId="0FA0DA95" w:rsidR="0029370E" w:rsidRPr="00DC0F14" w:rsidRDefault="0029370E" w:rsidP="00DA5E6F">
            <w:pPr>
              <w:rPr>
                <w:sz w:val="22"/>
                <w:szCs w:val="22"/>
                <w:lang w:val="en-US"/>
              </w:rPr>
            </w:pPr>
            <w:r>
              <w:rPr>
                <w:sz w:val="22"/>
                <w:szCs w:val="22"/>
                <w:lang w:val="en-US"/>
              </w:rPr>
              <w:t>1</w:t>
            </w:r>
          </w:p>
        </w:tc>
        <w:tc>
          <w:tcPr>
            <w:tcW w:w="3448" w:type="dxa"/>
            <w:vAlign w:val="center"/>
          </w:tcPr>
          <w:p w14:paraId="4EBC51A4" w14:textId="7F94FBCA" w:rsidR="0029370E" w:rsidRPr="00DC0F14" w:rsidRDefault="0067078C" w:rsidP="0029370E">
            <w:pPr>
              <w:rPr>
                <w:sz w:val="22"/>
                <w:szCs w:val="22"/>
                <w:lang w:val="en-US"/>
              </w:rPr>
            </w:pPr>
            <w:r w:rsidRPr="0067078C">
              <w:rPr>
                <w:sz w:val="22"/>
                <w:szCs w:val="22"/>
                <w:lang w:val="en-US"/>
              </w:rPr>
              <w:t>Land can be developed</w:t>
            </w:r>
          </w:p>
        </w:tc>
        <w:tc>
          <w:tcPr>
            <w:tcW w:w="3699" w:type="dxa"/>
            <w:vAlign w:val="center"/>
          </w:tcPr>
          <w:p w14:paraId="2994E80E" w14:textId="75C2D703" w:rsidR="0029370E" w:rsidRPr="00DC0F14" w:rsidRDefault="0029370E" w:rsidP="00DA5E6F">
            <w:pPr>
              <w:jc w:val="center"/>
              <w:rPr>
                <w:sz w:val="22"/>
                <w:szCs w:val="22"/>
                <w:lang w:val="en-US"/>
              </w:rPr>
            </w:pPr>
            <w:r>
              <w:rPr>
                <w:sz w:val="22"/>
                <w:szCs w:val="22"/>
                <w:lang w:val="en-US"/>
              </w:rPr>
              <w:t>243,97</w:t>
            </w:r>
          </w:p>
        </w:tc>
      </w:tr>
      <w:tr w:rsidR="0029370E" w:rsidRPr="00D01640" w14:paraId="667773C3" w14:textId="77777777" w:rsidTr="0029370E">
        <w:trPr>
          <w:trHeight w:val="97"/>
        </w:trPr>
        <w:tc>
          <w:tcPr>
            <w:tcW w:w="567" w:type="dxa"/>
            <w:vAlign w:val="center"/>
          </w:tcPr>
          <w:p w14:paraId="102BD1E7" w14:textId="28EE3855" w:rsidR="0029370E" w:rsidRPr="00DC0F14" w:rsidRDefault="0029370E" w:rsidP="00DA5E6F">
            <w:pPr>
              <w:rPr>
                <w:sz w:val="22"/>
                <w:szCs w:val="22"/>
                <w:lang w:val="en-US"/>
              </w:rPr>
            </w:pPr>
            <w:r>
              <w:rPr>
                <w:sz w:val="22"/>
                <w:szCs w:val="22"/>
                <w:lang w:val="en-US"/>
              </w:rPr>
              <w:t>2</w:t>
            </w:r>
          </w:p>
        </w:tc>
        <w:tc>
          <w:tcPr>
            <w:tcW w:w="3448" w:type="dxa"/>
            <w:vAlign w:val="center"/>
          </w:tcPr>
          <w:p w14:paraId="7C203E17" w14:textId="17D6D7DA" w:rsidR="0029370E" w:rsidRPr="00DC0F14" w:rsidRDefault="0067078C" w:rsidP="0029370E">
            <w:pPr>
              <w:rPr>
                <w:sz w:val="22"/>
                <w:szCs w:val="22"/>
                <w:lang w:val="en-US"/>
              </w:rPr>
            </w:pPr>
            <w:r w:rsidRPr="0067078C">
              <w:rPr>
                <w:sz w:val="22"/>
                <w:szCs w:val="22"/>
                <w:lang w:val="en-US"/>
              </w:rPr>
              <w:t>Land cannot be developed</w:t>
            </w:r>
          </w:p>
        </w:tc>
        <w:tc>
          <w:tcPr>
            <w:tcW w:w="3699" w:type="dxa"/>
            <w:vAlign w:val="center"/>
          </w:tcPr>
          <w:p w14:paraId="7BFAFAE1" w14:textId="10E9BF4D" w:rsidR="0029370E" w:rsidRPr="00DC0F14" w:rsidRDefault="0029370E" w:rsidP="00DA5E6F">
            <w:pPr>
              <w:jc w:val="center"/>
              <w:rPr>
                <w:sz w:val="22"/>
                <w:szCs w:val="22"/>
                <w:lang w:val="en-US"/>
              </w:rPr>
            </w:pPr>
            <w:r>
              <w:rPr>
                <w:sz w:val="22"/>
                <w:szCs w:val="22"/>
                <w:lang w:val="en-US"/>
              </w:rPr>
              <w:t>1.189,97</w:t>
            </w:r>
          </w:p>
        </w:tc>
      </w:tr>
    </w:tbl>
    <w:p w14:paraId="3591BE49" w14:textId="77777777" w:rsidR="0067078C" w:rsidRDefault="0067078C" w:rsidP="0067078C">
      <w:pPr>
        <w:pStyle w:val="ListParagraph"/>
        <w:spacing w:before="1" w:line="360" w:lineRule="auto"/>
        <w:ind w:left="142" w:right="295" w:firstLine="567"/>
        <w:jc w:val="both"/>
        <w:rPr>
          <w:iCs/>
          <w:sz w:val="24"/>
          <w:szCs w:val="24"/>
          <w:lang w:val="en-US"/>
        </w:rPr>
      </w:pPr>
      <w:r>
        <w:rPr>
          <w:rFonts w:cs="Segoe UI"/>
          <w:i/>
          <w:iCs/>
          <w:sz w:val="22"/>
          <w:szCs w:val="28"/>
        </w:rPr>
        <w:t>Source : 2024 Compiler</w:t>
      </w:r>
    </w:p>
    <w:p w14:paraId="749FBE01" w14:textId="77777777" w:rsidR="0029370E" w:rsidRPr="0029370E" w:rsidRDefault="0029370E" w:rsidP="0029370E">
      <w:pPr>
        <w:rPr>
          <w:lang w:val="en-US"/>
        </w:rPr>
      </w:pPr>
    </w:p>
    <w:p w14:paraId="1613731B" w14:textId="407A53A0" w:rsidR="00D908F7" w:rsidRDefault="0067078C" w:rsidP="00E64E3D">
      <w:pPr>
        <w:pStyle w:val="ListParagraph"/>
        <w:spacing w:before="1" w:line="360" w:lineRule="auto"/>
        <w:ind w:left="142" w:right="295" w:firstLine="567"/>
        <w:jc w:val="both"/>
        <w:rPr>
          <w:iCs/>
          <w:sz w:val="24"/>
          <w:szCs w:val="24"/>
          <w:lang w:val="en-US"/>
        </w:rPr>
      </w:pPr>
      <w:r w:rsidRPr="0067078C">
        <w:rPr>
          <w:iCs/>
          <w:sz w:val="24"/>
          <w:szCs w:val="24"/>
          <w:lang w:val="en-US"/>
        </w:rPr>
        <w:t>Land that cannot be developed is larger than land that can still be developed. Where the area of land that cannot be developed has an area of 1,189.97 ha. While land that can still be developed is 243.97 ha. The land area is obtained from the results of overlays that have been carried out</w:t>
      </w:r>
      <w:r w:rsidR="00E64E3D">
        <w:rPr>
          <w:iCs/>
          <w:sz w:val="24"/>
          <w:szCs w:val="24"/>
          <w:lang w:val="en-US"/>
        </w:rPr>
        <w:t xml:space="preserve">. </w:t>
      </w:r>
    </w:p>
    <w:p w14:paraId="24887D44" w14:textId="7E259D60" w:rsidR="00D908F7" w:rsidRDefault="00D817E0" w:rsidP="00B46D96">
      <w:pPr>
        <w:pStyle w:val="NormalWeb"/>
        <w:spacing w:before="0" w:beforeAutospacing="0" w:after="0" w:afterAutospacing="0"/>
        <w:jc w:val="center"/>
      </w:pPr>
      <w:r>
        <w:rPr>
          <w:noProof/>
        </w:rPr>
        <w:drawing>
          <wp:inline distT="0" distB="0" distL="0" distR="0" wp14:anchorId="68B1CDA9" wp14:editId="6946A80D">
            <wp:extent cx="5311924" cy="3740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311924" cy="3740400"/>
                    </a:xfrm>
                    <a:prstGeom prst="rect">
                      <a:avLst/>
                    </a:prstGeom>
                    <a:noFill/>
                    <a:ln>
                      <a:noFill/>
                    </a:ln>
                  </pic:spPr>
                </pic:pic>
              </a:graphicData>
            </a:graphic>
          </wp:inline>
        </w:drawing>
      </w:r>
    </w:p>
    <w:p w14:paraId="4098FD17" w14:textId="6A5A450C" w:rsidR="002F41E0" w:rsidRPr="00800E27" w:rsidRDefault="0067078C" w:rsidP="0067078C">
      <w:pPr>
        <w:pStyle w:val="Caption"/>
        <w:rPr>
          <w:lang w:val="en-US"/>
        </w:rPr>
      </w:pPr>
      <w:r w:rsidRPr="0067078C">
        <w:rPr>
          <w:b/>
          <w:bCs/>
        </w:rPr>
        <w:t xml:space="preserve">Figure </w:t>
      </w:r>
      <w:r w:rsidRPr="0067078C">
        <w:rPr>
          <w:b/>
          <w:bCs/>
        </w:rPr>
        <w:fldChar w:fldCharType="begin"/>
      </w:r>
      <w:r w:rsidRPr="0067078C">
        <w:rPr>
          <w:b/>
          <w:bCs/>
        </w:rPr>
        <w:instrText xml:space="preserve"> SEQ Figure \* ARABIC </w:instrText>
      </w:r>
      <w:r w:rsidRPr="0067078C">
        <w:rPr>
          <w:b/>
          <w:bCs/>
        </w:rPr>
        <w:fldChar w:fldCharType="separate"/>
      </w:r>
      <w:r w:rsidRPr="0067078C">
        <w:rPr>
          <w:b/>
          <w:bCs/>
          <w:noProof/>
        </w:rPr>
        <w:t>3</w:t>
      </w:r>
      <w:r w:rsidRPr="0067078C">
        <w:rPr>
          <w:b/>
          <w:bCs/>
        </w:rPr>
        <w:fldChar w:fldCharType="end"/>
      </w:r>
      <w:r w:rsidRPr="0067078C">
        <w:rPr>
          <w:b/>
          <w:bCs/>
          <w:lang w:val="en-US"/>
        </w:rPr>
        <w:t>.</w:t>
      </w:r>
      <w:r>
        <w:rPr>
          <w:lang w:val="en-US"/>
        </w:rPr>
        <w:t xml:space="preserve"> </w:t>
      </w:r>
      <w:r w:rsidRPr="0067078C">
        <w:rPr>
          <w:lang w:val="en-US"/>
        </w:rPr>
        <w:t>Map of Land Availability in Parakan Urban Area</w:t>
      </w:r>
    </w:p>
    <w:p w14:paraId="641E60F5" w14:textId="77777777" w:rsidR="0067078C" w:rsidRDefault="0067078C" w:rsidP="0067078C">
      <w:pPr>
        <w:pStyle w:val="ListParagraph"/>
        <w:spacing w:before="1" w:line="360" w:lineRule="auto"/>
        <w:ind w:left="142" w:right="295" w:firstLine="567"/>
        <w:jc w:val="center"/>
        <w:rPr>
          <w:iCs/>
          <w:sz w:val="24"/>
          <w:szCs w:val="24"/>
          <w:lang w:val="en-US"/>
        </w:rPr>
      </w:pPr>
      <w:r>
        <w:rPr>
          <w:rFonts w:cs="Segoe UI"/>
          <w:i/>
          <w:iCs/>
          <w:sz w:val="22"/>
          <w:szCs w:val="28"/>
        </w:rPr>
        <w:t>Source : 2024 Compiler</w:t>
      </w:r>
    </w:p>
    <w:p w14:paraId="467DAFE0" w14:textId="77777777" w:rsidR="002F41E0" w:rsidRPr="00E77F5B" w:rsidRDefault="002F41E0" w:rsidP="002F41E0">
      <w:pPr>
        <w:jc w:val="both"/>
        <w:textAlignment w:val="baseline"/>
        <w:rPr>
          <w:rFonts w:cs="Segoe UI"/>
          <w:sz w:val="22"/>
          <w:szCs w:val="28"/>
          <w:lang w:val="en-ID"/>
        </w:rPr>
      </w:pPr>
    </w:p>
    <w:p w14:paraId="629C7029" w14:textId="1B3DC478" w:rsidR="006430A3" w:rsidRPr="0057015B" w:rsidRDefault="0067078C" w:rsidP="002C5FA8">
      <w:pPr>
        <w:pStyle w:val="Heading1"/>
        <w:spacing w:line="360" w:lineRule="auto"/>
      </w:pPr>
      <w:r>
        <w:rPr>
          <w:lang w:val="en-US"/>
        </w:rPr>
        <w:lastRenderedPageBreak/>
        <w:t>CONCLUSIONS</w:t>
      </w:r>
    </w:p>
    <w:p w14:paraId="028EA33D" w14:textId="30169B27" w:rsidR="0067078C" w:rsidRDefault="0067078C" w:rsidP="0023667A">
      <w:pPr>
        <w:tabs>
          <w:tab w:val="left" w:pos="709"/>
        </w:tabs>
        <w:spacing w:before="41" w:after="240" w:line="360" w:lineRule="auto"/>
        <w:ind w:left="142" w:right="295" w:firstLine="567"/>
        <w:jc w:val="both"/>
        <w:rPr>
          <w:sz w:val="24"/>
          <w:szCs w:val="24"/>
          <w:lang w:val="en-US"/>
        </w:rPr>
      </w:pPr>
      <w:r w:rsidRPr="0067078C">
        <w:rPr>
          <w:sz w:val="24"/>
          <w:szCs w:val="24"/>
          <w:lang w:val="en-US"/>
        </w:rPr>
        <w:t xml:space="preserve">Based on the results of the analysis of the study of housing needs in the Parakan Urban Area of Temanggung Regency that has been carried out, the projected population in 2043 is estimated to reach 63,718 people with a projected number of families of 15,930. Areas with increasing population growth due to urbanization so that the provision of housing is the main concern of spatial planning. Backlog of housing needs in 2043 there are 2,237 units with land requirements based on the class of the house with details of the number of luxury housing needs in the Parakan Urban Area as many as 373 units with an area of Luxury House </w:t>
      </w:r>
      <w:r>
        <w:rPr>
          <w:sz w:val="24"/>
          <w:szCs w:val="24"/>
          <w:lang w:val="en-US"/>
        </w:rPr>
        <w:t>(200</w:t>
      </w:r>
      <m:oMath>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r>
          <w:rPr>
            <w:rFonts w:ascii="Cambria Math" w:hAnsi="Cambria Math"/>
            <w:sz w:val="24"/>
            <w:szCs w:val="24"/>
            <w:lang w:val="en-US"/>
          </w:rPr>
          <m:t>)</m:t>
        </m:r>
      </m:oMath>
      <w:r>
        <w:rPr>
          <w:sz w:val="24"/>
          <w:szCs w:val="24"/>
          <w:lang w:val="en-US"/>
        </w:rPr>
        <w:t xml:space="preserve"> </w:t>
      </w:r>
      <w:r w:rsidRPr="0067078C">
        <w:rPr>
          <w:sz w:val="24"/>
          <w:szCs w:val="24"/>
          <w:lang w:val="en-US"/>
        </w:rPr>
        <w:t>of 74,555.73</w:t>
      </w:r>
      <w:r>
        <w:rPr>
          <w:sz w:val="24"/>
          <w:szCs w:val="24"/>
          <w:lang w:val="en-US"/>
        </w:rPr>
        <w:t xml:space="preserve"> </w:t>
      </w:r>
      <m:oMath>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oMath>
      <w:r>
        <w:rPr>
          <w:sz w:val="24"/>
          <w:szCs w:val="24"/>
          <w:lang w:val="en-US"/>
        </w:rPr>
        <w:t xml:space="preserve">; </w:t>
      </w:r>
      <w:r w:rsidRPr="0067078C">
        <w:rPr>
          <w:sz w:val="24"/>
          <w:szCs w:val="24"/>
          <w:lang w:val="en-US"/>
        </w:rPr>
        <w:t xml:space="preserve">Medium House </w:t>
      </w:r>
      <w:r w:rsidR="00686A3F">
        <w:rPr>
          <w:sz w:val="24"/>
          <w:szCs w:val="24"/>
          <w:lang w:val="en-US"/>
        </w:rPr>
        <w:t>(120</w:t>
      </w:r>
      <m:oMath>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r>
          <w:rPr>
            <w:rFonts w:ascii="Cambria Math" w:hAnsi="Cambria Math"/>
            <w:sz w:val="24"/>
            <w:szCs w:val="24"/>
            <w:lang w:val="en-US"/>
          </w:rPr>
          <m:t xml:space="preserve">)  </m:t>
        </m:r>
      </m:oMath>
      <w:r w:rsidRPr="0067078C">
        <w:rPr>
          <w:sz w:val="24"/>
          <w:szCs w:val="24"/>
          <w:lang w:val="en-US"/>
        </w:rPr>
        <w:t xml:space="preserve"> of 89,466.88</w:t>
      </w:r>
      <w:r w:rsidR="00686A3F">
        <w:rPr>
          <w:sz w:val="24"/>
          <w:szCs w:val="24"/>
          <w:lang w:val="en-US"/>
        </w:rPr>
        <w:t xml:space="preserve"> </w:t>
      </w:r>
      <m:oMath>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r>
          <w:rPr>
            <w:rFonts w:ascii="Cambria Math" w:hAnsi="Cambria Math"/>
            <w:sz w:val="24"/>
            <w:szCs w:val="24"/>
            <w:lang w:val="en-US"/>
          </w:rPr>
          <m:t xml:space="preserve"> </m:t>
        </m:r>
      </m:oMath>
      <w:r w:rsidRPr="0067078C">
        <w:rPr>
          <w:sz w:val="24"/>
          <w:szCs w:val="24"/>
          <w:lang w:val="en-US"/>
        </w:rPr>
        <w:t>with a total of 746 units; Simple House of 78,283.52</w:t>
      </w:r>
      <m:oMath>
        <m:sSup>
          <m:sSupPr>
            <m:ctrlPr>
              <w:rPr>
                <w:rFonts w:ascii="Cambria Math" w:hAnsi="Cambria Math"/>
                <w:i/>
                <w:sz w:val="24"/>
                <w:szCs w:val="24"/>
                <w:lang w:val="en-US"/>
              </w:rPr>
            </m:ctrlPr>
          </m:sSupPr>
          <m:e>
            <m:r>
              <w:rPr>
                <w:rFonts w:ascii="Cambria Math" w:hAnsi="Cambria Math"/>
                <w:sz w:val="24"/>
                <w:szCs w:val="24"/>
                <w:lang w:val="en-US"/>
              </w:rPr>
              <m:t xml:space="preserve"> </m:t>
            </m:r>
            <m:r>
              <w:rPr>
                <w:rFonts w:ascii="Cambria Math" w:hAnsi="Cambria Math"/>
                <w:sz w:val="24"/>
                <w:szCs w:val="24"/>
                <w:lang w:val="en-US"/>
              </w:rPr>
              <m:t>m</m:t>
            </m:r>
          </m:e>
          <m:sup>
            <m:r>
              <w:rPr>
                <w:rFonts w:ascii="Cambria Math" w:hAnsi="Cambria Math"/>
                <w:sz w:val="24"/>
                <w:szCs w:val="24"/>
                <w:lang w:val="en-US"/>
              </w:rPr>
              <m:t>2</m:t>
            </m:r>
          </m:sup>
        </m:sSup>
      </m:oMath>
      <w:r w:rsidRPr="0067078C">
        <w:rPr>
          <w:sz w:val="24"/>
          <w:szCs w:val="24"/>
          <w:lang w:val="en-US"/>
        </w:rPr>
        <w:t xml:space="preserve">with a total of 1,118 units. </w:t>
      </w:r>
      <w:proofErr w:type="gramStart"/>
      <w:r w:rsidRPr="0067078C">
        <w:rPr>
          <w:sz w:val="24"/>
          <w:szCs w:val="24"/>
          <w:lang w:val="en-US"/>
        </w:rPr>
        <w:t>Overall</w:t>
      </w:r>
      <w:proofErr w:type="gramEnd"/>
      <w:r w:rsidRPr="0067078C">
        <w:rPr>
          <w:sz w:val="24"/>
          <w:szCs w:val="24"/>
          <w:lang w:val="en-US"/>
        </w:rPr>
        <w:t xml:space="preserve"> the area of housing needs with facilities (15%), infrastructure and utilities (30%) amounted to 35.13 ha. In 2043, Parakan Urban Area has 243.97 ha of land that can be developed as housing land, while the housing needs in 2043 are only 35.13 ha, so that the existing land can still meet the housing land needs for the next 20 years.</w:t>
      </w:r>
    </w:p>
    <w:p w14:paraId="4ED1678B" w14:textId="56935B46" w:rsidR="006430A3" w:rsidRDefault="00FA5654" w:rsidP="0023667A">
      <w:pPr>
        <w:pStyle w:val="Heading1"/>
        <w:spacing w:before="0" w:after="240" w:line="360" w:lineRule="auto"/>
      </w:pPr>
      <w:r w:rsidRPr="00C31901">
        <w:t>REF</w:t>
      </w:r>
      <w:r w:rsidR="00686A3F">
        <w:rPr>
          <w:lang w:val="en-US"/>
        </w:rPr>
        <w:t>ERENCES</w:t>
      </w:r>
    </w:p>
    <w:p w14:paraId="33A82DAE" w14:textId="5384C7CB" w:rsidR="00F96432" w:rsidRPr="00F96432" w:rsidRDefault="00472219" w:rsidP="00F96432">
      <w:pPr>
        <w:widowControl w:val="0"/>
        <w:autoSpaceDE w:val="0"/>
        <w:autoSpaceDN w:val="0"/>
        <w:adjustRightInd w:val="0"/>
        <w:spacing w:line="360" w:lineRule="auto"/>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F96432" w:rsidRPr="00F96432">
        <w:rPr>
          <w:noProof/>
          <w:sz w:val="24"/>
          <w:szCs w:val="24"/>
        </w:rPr>
        <w:t xml:space="preserve">Badan Standardisasi Nasional. (2004). SNI 03-1733-2004 Tata Cara Perencanaan Lingkungan Perumahan di Perkotaan. </w:t>
      </w:r>
      <w:r w:rsidR="00F96432" w:rsidRPr="00F96432">
        <w:rPr>
          <w:i/>
          <w:iCs/>
          <w:noProof/>
          <w:sz w:val="24"/>
          <w:szCs w:val="24"/>
        </w:rPr>
        <w:t>Badan Standardisasi Nasional</w:t>
      </w:r>
      <w:r w:rsidR="00F96432" w:rsidRPr="00F96432">
        <w:rPr>
          <w:noProof/>
          <w:sz w:val="24"/>
          <w:szCs w:val="24"/>
        </w:rPr>
        <w:t>, 1–58.</w:t>
      </w:r>
    </w:p>
    <w:p w14:paraId="55ED2F45"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Bai, Y., Sun, G., Li, Y., Ma, P., Li, G., &amp; Zhang, Y. (2021). Comprehensively analyzing optical and polarimetric SAR features for land-use/land-cover classification and urban vegetation extraction in highly-dense urban area. </w:t>
      </w:r>
      <w:r w:rsidRPr="00F96432">
        <w:rPr>
          <w:i/>
          <w:iCs/>
          <w:noProof/>
          <w:sz w:val="24"/>
          <w:szCs w:val="24"/>
        </w:rPr>
        <w:t>International Journal of Applied Earth Observation and Geoinformation</w:t>
      </w:r>
      <w:r w:rsidRPr="00F96432">
        <w:rPr>
          <w:noProof/>
          <w:sz w:val="24"/>
          <w:szCs w:val="24"/>
        </w:rPr>
        <w:t xml:space="preserve">, </w:t>
      </w:r>
      <w:r w:rsidRPr="00F96432">
        <w:rPr>
          <w:i/>
          <w:iCs/>
          <w:noProof/>
          <w:sz w:val="24"/>
          <w:szCs w:val="24"/>
        </w:rPr>
        <w:t>103</w:t>
      </w:r>
      <w:r w:rsidRPr="00F96432">
        <w:rPr>
          <w:noProof/>
          <w:sz w:val="24"/>
          <w:szCs w:val="24"/>
        </w:rPr>
        <w:t>(June), 102496. https://doi.org/10.1016/j.jag.2021.102496</w:t>
      </w:r>
    </w:p>
    <w:p w14:paraId="073B59B7"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Chen, M., Gong, Y., Li, Y., Lu, D., &amp; Zhang, H. (2016). Population distribution and urbanization on both sides of the Hu Huanyong Line: Answering the Premier’s question. </w:t>
      </w:r>
      <w:r w:rsidRPr="00F96432">
        <w:rPr>
          <w:i/>
          <w:iCs/>
          <w:noProof/>
          <w:sz w:val="24"/>
          <w:szCs w:val="24"/>
        </w:rPr>
        <w:t>Journal of Geographical Sciences</w:t>
      </w:r>
      <w:r w:rsidRPr="00F96432">
        <w:rPr>
          <w:noProof/>
          <w:sz w:val="24"/>
          <w:szCs w:val="24"/>
        </w:rPr>
        <w:t xml:space="preserve">, </w:t>
      </w:r>
      <w:r w:rsidRPr="00F96432">
        <w:rPr>
          <w:i/>
          <w:iCs/>
          <w:noProof/>
          <w:sz w:val="24"/>
          <w:szCs w:val="24"/>
        </w:rPr>
        <w:t>26</w:t>
      </w:r>
      <w:r w:rsidRPr="00F96432">
        <w:rPr>
          <w:noProof/>
          <w:sz w:val="24"/>
          <w:szCs w:val="24"/>
        </w:rPr>
        <w:t>, 1593–1610. https://doi.org/10.1007/s11442-016-1346-4</w:t>
      </w:r>
    </w:p>
    <w:p w14:paraId="0AED6753"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Fahmi;, &amp; Widyawati, R. (2020). Analisis Kebutuhan Pengembangan Perumahan Dan Kawasan Permukiman Kabupaten Pesisir Barat Tahun 2018 – 2037. </w:t>
      </w:r>
      <w:r w:rsidRPr="00F96432">
        <w:rPr>
          <w:i/>
          <w:iCs/>
          <w:noProof/>
          <w:sz w:val="24"/>
          <w:szCs w:val="24"/>
        </w:rPr>
        <w:t>Jurnal Profesi Insinyur Universitas Lampung</w:t>
      </w:r>
      <w:r w:rsidRPr="00F96432">
        <w:rPr>
          <w:noProof/>
          <w:sz w:val="24"/>
          <w:szCs w:val="24"/>
        </w:rPr>
        <w:t xml:space="preserve">, </w:t>
      </w:r>
      <w:r w:rsidRPr="00F96432">
        <w:rPr>
          <w:i/>
          <w:iCs/>
          <w:noProof/>
          <w:sz w:val="24"/>
          <w:szCs w:val="24"/>
        </w:rPr>
        <w:t>1</w:t>
      </w:r>
      <w:r w:rsidRPr="00F96432">
        <w:rPr>
          <w:noProof/>
          <w:sz w:val="24"/>
          <w:szCs w:val="24"/>
        </w:rPr>
        <w:t>(2), 40–53. https://doi.org/10.23960/jpi.v1n2.49</w:t>
      </w:r>
    </w:p>
    <w:p w14:paraId="50A18436"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Fasola, D., Purba, A., &amp; Kustiani, I. (2022). Analisis Kebutuhan Pengembangan Perumahan Dan Kawasan Permukiman Kabupaten Tanggamus Tahun 2022 - 2041. </w:t>
      </w:r>
      <w:r w:rsidRPr="00F96432">
        <w:rPr>
          <w:i/>
          <w:iCs/>
          <w:noProof/>
          <w:sz w:val="24"/>
          <w:szCs w:val="24"/>
        </w:rPr>
        <w:t>Seminar Nasional Insinyur Profesional (SNIP)</w:t>
      </w:r>
      <w:r w:rsidRPr="00F96432">
        <w:rPr>
          <w:noProof/>
          <w:sz w:val="24"/>
          <w:szCs w:val="24"/>
        </w:rPr>
        <w:t xml:space="preserve">, </w:t>
      </w:r>
      <w:r w:rsidRPr="00F96432">
        <w:rPr>
          <w:i/>
          <w:iCs/>
          <w:noProof/>
          <w:sz w:val="24"/>
          <w:szCs w:val="24"/>
        </w:rPr>
        <w:t>2</w:t>
      </w:r>
      <w:r w:rsidRPr="00F96432">
        <w:rPr>
          <w:noProof/>
          <w:sz w:val="24"/>
          <w:szCs w:val="24"/>
        </w:rPr>
        <w:t>(2). https://doi.org/10.23960/snip.v2i2.189</w:t>
      </w:r>
    </w:p>
    <w:p w14:paraId="5F59FA23"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lastRenderedPageBreak/>
        <w:t xml:space="preserve">Firdianti, S. (2010). </w:t>
      </w:r>
      <w:r w:rsidRPr="00F96432">
        <w:rPr>
          <w:i/>
          <w:iCs/>
          <w:noProof/>
          <w:sz w:val="24"/>
          <w:szCs w:val="24"/>
        </w:rPr>
        <w:t>Perkembangan Permukiman Penduduk di Kecamatan Ngemplak Kabupaten Boyolali</w:t>
      </w:r>
      <w:r w:rsidRPr="00F96432">
        <w:rPr>
          <w:noProof/>
          <w:sz w:val="24"/>
          <w:szCs w:val="24"/>
        </w:rPr>
        <w:t>. 7–110.</w:t>
      </w:r>
    </w:p>
    <w:p w14:paraId="19DDE77C"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Handiyatmo, D., Sahara, I., &amp; Rangkuti, H. (2010). Pedoman Penghitungan Proyeksi Penduduk dan Angkatan Kerja. In </w:t>
      </w:r>
      <w:r w:rsidRPr="00F96432">
        <w:rPr>
          <w:i/>
          <w:iCs/>
          <w:noProof/>
          <w:sz w:val="24"/>
          <w:szCs w:val="24"/>
        </w:rPr>
        <w:t>Badan Pusat Stastistik</w:t>
      </w:r>
      <w:r w:rsidRPr="00F96432">
        <w:rPr>
          <w:noProof/>
          <w:sz w:val="24"/>
          <w:szCs w:val="24"/>
        </w:rPr>
        <w:t>.</w:t>
      </w:r>
    </w:p>
    <w:p w14:paraId="7106408F"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Herningtyas Astrid Tiara Ega;, Lakat, R. M. S., &amp; Punuh, C. S. (2024). </w:t>
      </w:r>
      <w:r w:rsidRPr="00F96432">
        <w:rPr>
          <w:i/>
          <w:iCs/>
          <w:noProof/>
          <w:sz w:val="24"/>
          <w:szCs w:val="24"/>
        </w:rPr>
        <w:t>PENYEDIAAN HUNIAN DI KOTA MANADO</w:t>
      </w:r>
      <w:r w:rsidRPr="00F96432">
        <w:rPr>
          <w:noProof/>
          <w:sz w:val="24"/>
          <w:szCs w:val="24"/>
        </w:rPr>
        <w:t xml:space="preserve">. </w:t>
      </w:r>
      <w:r w:rsidRPr="00F96432">
        <w:rPr>
          <w:i/>
          <w:iCs/>
          <w:noProof/>
          <w:sz w:val="24"/>
          <w:szCs w:val="24"/>
        </w:rPr>
        <w:t>11</w:t>
      </w:r>
      <w:r w:rsidRPr="00F96432">
        <w:rPr>
          <w:noProof/>
          <w:sz w:val="24"/>
          <w:szCs w:val="24"/>
        </w:rPr>
        <w:t>(2), 1–12.</w:t>
      </w:r>
    </w:p>
    <w:p w14:paraId="17E796DA"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Kaunang, N. F., Mustofa, U., Astha, D. P., &amp; Hidayat, A. (2024). Analisis Kesesuaian Peruntukan Ruang Kawasan Lindung Kota Balikpapan Terhadap Rencana Detail Tata Ruang (RDTR) Kota Balikpapan. </w:t>
      </w:r>
      <w:r w:rsidRPr="00F96432">
        <w:rPr>
          <w:i/>
          <w:iCs/>
          <w:noProof/>
          <w:sz w:val="24"/>
          <w:szCs w:val="24"/>
        </w:rPr>
        <w:t>COMPACT: Spatial Development Journal</w:t>
      </w:r>
      <w:r w:rsidRPr="00F96432">
        <w:rPr>
          <w:noProof/>
          <w:sz w:val="24"/>
          <w:szCs w:val="24"/>
        </w:rPr>
        <w:t xml:space="preserve">, </w:t>
      </w:r>
      <w:r w:rsidRPr="00F96432">
        <w:rPr>
          <w:i/>
          <w:iCs/>
          <w:noProof/>
          <w:sz w:val="24"/>
          <w:szCs w:val="24"/>
        </w:rPr>
        <w:t>3</w:t>
      </w:r>
      <w:r w:rsidRPr="00F96432">
        <w:rPr>
          <w:noProof/>
          <w:sz w:val="24"/>
          <w:szCs w:val="24"/>
        </w:rPr>
        <w:t>(1), 140–146. https://doi.org/10.35718/compact.v3i1.1147</w:t>
      </w:r>
    </w:p>
    <w:p w14:paraId="2A92E810"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Li, M., He, B., Guo, R., Li, Y., Chen, Y., &amp; Fan, Y. (2018). Study on population distribution pattern at the county level of China. </w:t>
      </w:r>
      <w:r w:rsidRPr="00F96432">
        <w:rPr>
          <w:i/>
          <w:iCs/>
          <w:noProof/>
          <w:sz w:val="24"/>
          <w:szCs w:val="24"/>
        </w:rPr>
        <w:t>Sustainability (Switzerland)</w:t>
      </w:r>
      <w:r w:rsidRPr="00F96432">
        <w:rPr>
          <w:noProof/>
          <w:sz w:val="24"/>
          <w:szCs w:val="24"/>
        </w:rPr>
        <w:t xml:space="preserve">, </w:t>
      </w:r>
      <w:r w:rsidRPr="00F96432">
        <w:rPr>
          <w:i/>
          <w:iCs/>
          <w:noProof/>
          <w:sz w:val="24"/>
          <w:szCs w:val="24"/>
        </w:rPr>
        <w:t>10</w:t>
      </w:r>
      <w:r w:rsidRPr="00F96432">
        <w:rPr>
          <w:noProof/>
          <w:sz w:val="24"/>
          <w:szCs w:val="24"/>
        </w:rPr>
        <w:t>(10), 1–16. https://doi.org/10.3390/su10103598</w:t>
      </w:r>
    </w:p>
    <w:p w14:paraId="60DD707F"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Marjorie Tindas, G., A. J. Rumagit, G., &amp; G. Jocom, S. (2023). Analisis Backlog Perumahan di Kota Manado (Housing Backlog Analysis in Manado City). </w:t>
      </w:r>
      <w:r w:rsidRPr="00F96432">
        <w:rPr>
          <w:i/>
          <w:iCs/>
          <w:noProof/>
          <w:sz w:val="24"/>
          <w:szCs w:val="24"/>
        </w:rPr>
        <w:t>Journal of Agribusiness and Rural Development (Jurnal Agribisnis Dan Pengembangan Pedesaan)</w:t>
      </w:r>
      <w:r w:rsidRPr="00F96432">
        <w:rPr>
          <w:noProof/>
          <w:sz w:val="24"/>
          <w:szCs w:val="24"/>
        </w:rPr>
        <w:t xml:space="preserve">, </w:t>
      </w:r>
      <w:r w:rsidRPr="00F96432">
        <w:rPr>
          <w:i/>
          <w:iCs/>
          <w:noProof/>
          <w:sz w:val="24"/>
          <w:szCs w:val="24"/>
        </w:rPr>
        <w:t>4</w:t>
      </w:r>
      <w:r w:rsidRPr="00F96432">
        <w:rPr>
          <w:noProof/>
          <w:sz w:val="24"/>
          <w:szCs w:val="24"/>
        </w:rPr>
        <w:t>(2), 239–246. https://doi.org/10.35791/agrirud.v4i2.45056</w:t>
      </w:r>
    </w:p>
    <w:p w14:paraId="2A31AB4E"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Musianto, L. S. (2002). Perbedaan Pendekatan Kuantitatif Dengan Pendekatan Kualitatif Dalam Metode Penelitian. </w:t>
      </w:r>
      <w:r w:rsidRPr="00F96432">
        <w:rPr>
          <w:i/>
          <w:iCs/>
          <w:noProof/>
          <w:sz w:val="24"/>
          <w:szCs w:val="24"/>
        </w:rPr>
        <w:t>Jurnal Manajemen Dan Wirausaha</w:t>
      </w:r>
      <w:r w:rsidRPr="00F96432">
        <w:rPr>
          <w:noProof/>
          <w:sz w:val="24"/>
          <w:szCs w:val="24"/>
        </w:rPr>
        <w:t xml:space="preserve">, </w:t>
      </w:r>
      <w:r w:rsidRPr="00F96432">
        <w:rPr>
          <w:i/>
          <w:iCs/>
          <w:noProof/>
          <w:sz w:val="24"/>
          <w:szCs w:val="24"/>
        </w:rPr>
        <w:t>4</w:t>
      </w:r>
      <w:r w:rsidRPr="00F96432">
        <w:rPr>
          <w:noProof/>
          <w:sz w:val="24"/>
          <w:szCs w:val="24"/>
        </w:rPr>
        <w:t>(2), 123–136. https://doi.org/10.9744/jmk.4.2.pp.123-136</w:t>
      </w:r>
    </w:p>
    <w:p w14:paraId="4E8589C8"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Nasution, A. (2017). Kebijakan Pembentukan Modal Sosial Dan Pengurangan Kemiskinan Di Rumah Tangga Perdesaan Indonesia. </w:t>
      </w:r>
      <w:r w:rsidRPr="00F96432">
        <w:rPr>
          <w:i/>
          <w:iCs/>
          <w:noProof/>
          <w:sz w:val="24"/>
          <w:szCs w:val="24"/>
        </w:rPr>
        <w:t>Jurnal Ekonomi Dan Kebijakan Publik</w:t>
      </w:r>
      <w:r w:rsidRPr="00F96432">
        <w:rPr>
          <w:noProof/>
          <w:sz w:val="24"/>
          <w:szCs w:val="24"/>
        </w:rPr>
        <w:t xml:space="preserve">, </w:t>
      </w:r>
      <w:r w:rsidRPr="00F96432">
        <w:rPr>
          <w:i/>
          <w:iCs/>
          <w:noProof/>
          <w:sz w:val="24"/>
          <w:szCs w:val="24"/>
        </w:rPr>
        <w:t>7</w:t>
      </w:r>
      <w:r w:rsidRPr="00F96432">
        <w:rPr>
          <w:noProof/>
          <w:sz w:val="24"/>
          <w:szCs w:val="24"/>
        </w:rPr>
        <w:t>(2), 171. https://doi.org/10.22212/jekp.v7i2.672</w:t>
      </w:r>
    </w:p>
    <w:p w14:paraId="74038B34"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Novitawaty, M. (2017). Kajian Kebijakan Rumah Khusus Sebagai Upaya Pemenuhan Kebutuhan Perumahan. </w:t>
      </w:r>
      <w:r w:rsidRPr="00F96432">
        <w:rPr>
          <w:i/>
          <w:iCs/>
          <w:noProof/>
          <w:sz w:val="24"/>
          <w:szCs w:val="24"/>
        </w:rPr>
        <w:t>Jurnal KaLIBRASI</w:t>
      </w:r>
      <w:r w:rsidRPr="00F96432">
        <w:rPr>
          <w:noProof/>
          <w:sz w:val="24"/>
          <w:szCs w:val="24"/>
        </w:rPr>
        <w:t xml:space="preserve">, </w:t>
      </w:r>
      <w:r w:rsidRPr="00F96432">
        <w:rPr>
          <w:i/>
          <w:iCs/>
          <w:noProof/>
          <w:sz w:val="24"/>
          <w:szCs w:val="24"/>
        </w:rPr>
        <w:t>12</w:t>
      </w:r>
      <w:r w:rsidRPr="00F96432">
        <w:rPr>
          <w:noProof/>
          <w:sz w:val="24"/>
          <w:szCs w:val="24"/>
        </w:rPr>
        <w:t>(1), 41–61. https://ejournal.borobudur.ac.id/index.php/teknik/article/view/475</w:t>
      </w:r>
    </w:p>
    <w:p w14:paraId="47004A05"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Peraturan Pemerintah RI No 12. (2021). </w:t>
      </w:r>
      <w:r w:rsidRPr="00F96432">
        <w:rPr>
          <w:i/>
          <w:iCs/>
          <w:noProof/>
          <w:sz w:val="24"/>
          <w:szCs w:val="24"/>
        </w:rPr>
        <w:t>Peraturan Pemerintah Republik Indonesia Nomor 12 Tahun 2021 Tentang Perubahan Atas Peraturan Pemerintah Nomor 14 Tahun 2016 Tentang Penyelenggaraan Perumahan Dan Kawasan Permukiman</w:t>
      </w:r>
      <w:r w:rsidRPr="00F96432">
        <w:rPr>
          <w:noProof/>
          <w:sz w:val="24"/>
          <w:szCs w:val="24"/>
        </w:rPr>
        <w:t xml:space="preserve"> (Issue 086436).</w:t>
      </w:r>
    </w:p>
    <w:p w14:paraId="71246CAB"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Rahman, A. (2010). </w:t>
      </w:r>
      <w:r w:rsidRPr="00F96432">
        <w:rPr>
          <w:i/>
          <w:iCs/>
          <w:noProof/>
          <w:sz w:val="24"/>
          <w:szCs w:val="24"/>
        </w:rPr>
        <w:t>PROGRAM PASCASARJANA MAGISTER TEKNIK PEMBANGUNAN WILAYAH DAN KOTA</w:t>
      </w:r>
      <w:r w:rsidRPr="00F96432">
        <w:rPr>
          <w:noProof/>
          <w:sz w:val="24"/>
          <w:szCs w:val="24"/>
        </w:rPr>
        <w:t>.</w:t>
      </w:r>
    </w:p>
    <w:p w14:paraId="1D69C792"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lastRenderedPageBreak/>
        <w:t xml:space="preserve">Roziqin, A., &amp; Kusumawati, I. (2017). Analisis Pola Permukiman Menggunakan Data Penginderaan Jauh di Pulau Batam. </w:t>
      </w:r>
      <w:r w:rsidRPr="00F96432">
        <w:rPr>
          <w:i/>
          <w:iCs/>
          <w:noProof/>
          <w:sz w:val="24"/>
          <w:szCs w:val="24"/>
        </w:rPr>
        <w:t>IRONS: 8th Industrial Research Workshop and National Seminar Politeknik Negeri Bandung</w:t>
      </w:r>
      <w:r w:rsidRPr="00F96432">
        <w:rPr>
          <w:noProof/>
          <w:sz w:val="24"/>
          <w:szCs w:val="24"/>
        </w:rPr>
        <w:t>, 52–58. https://jurnal.polban.ac.id/proceeding/article/view/698</w:t>
      </w:r>
    </w:p>
    <w:p w14:paraId="7E19F1CB"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Rumondor, V., Lakat, R., &amp; Sembel, A. (2024). </w:t>
      </w:r>
      <w:r w:rsidRPr="00F96432">
        <w:rPr>
          <w:i/>
          <w:iCs/>
          <w:noProof/>
          <w:sz w:val="24"/>
          <w:szCs w:val="24"/>
        </w:rPr>
        <w:t>ANALISIS KEBUTUHAN DAN PERMINTAAN RUMAH DI KOTA BITUNG</w:t>
      </w:r>
      <w:r w:rsidRPr="00F96432">
        <w:rPr>
          <w:noProof/>
          <w:sz w:val="24"/>
          <w:szCs w:val="24"/>
        </w:rPr>
        <w:t xml:space="preserve">. </w:t>
      </w:r>
      <w:r w:rsidRPr="00F96432">
        <w:rPr>
          <w:i/>
          <w:iCs/>
          <w:noProof/>
          <w:sz w:val="24"/>
          <w:szCs w:val="24"/>
        </w:rPr>
        <w:t>11</w:t>
      </w:r>
      <w:r w:rsidRPr="00F96432">
        <w:rPr>
          <w:noProof/>
          <w:sz w:val="24"/>
          <w:szCs w:val="24"/>
        </w:rPr>
        <w:t>(2), 24–34.</w:t>
      </w:r>
    </w:p>
    <w:p w14:paraId="445DFD12"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Talanipa, R., Putri, T. S., Rustan, F. R., &amp; Yulianti, A. T. (2022). Implementasi Aplikasi EPANET Dalam Evaluasi Pipa Jaringan Distribusi Air Bersih PDAM Kolaka. </w:t>
      </w:r>
      <w:r w:rsidRPr="00F96432">
        <w:rPr>
          <w:i/>
          <w:iCs/>
          <w:noProof/>
          <w:sz w:val="24"/>
          <w:szCs w:val="24"/>
        </w:rPr>
        <w:t>INFORMAL: Informatics Journal</w:t>
      </w:r>
      <w:r w:rsidRPr="00F96432">
        <w:rPr>
          <w:noProof/>
          <w:sz w:val="24"/>
          <w:szCs w:val="24"/>
        </w:rPr>
        <w:t xml:space="preserve">, </w:t>
      </w:r>
      <w:r w:rsidRPr="00F96432">
        <w:rPr>
          <w:i/>
          <w:iCs/>
          <w:noProof/>
          <w:sz w:val="24"/>
          <w:szCs w:val="24"/>
        </w:rPr>
        <w:t>7</w:t>
      </w:r>
      <w:r w:rsidRPr="00F96432">
        <w:rPr>
          <w:noProof/>
          <w:sz w:val="24"/>
          <w:szCs w:val="24"/>
        </w:rPr>
        <w:t>(1), 46. https://doi.org/10.19184/isj.v7i1.30802</w:t>
      </w:r>
    </w:p>
    <w:p w14:paraId="64C26CFC"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Widiawaty, M. A. (2023). Faktor-Faktor Urbanisasi di Indonesia. </w:t>
      </w:r>
      <w:r w:rsidRPr="00F96432">
        <w:rPr>
          <w:i/>
          <w:iCs/>
          <w:noProof/>
          <w:sz w:val="24"/>
          <w:szCs w:val="24"/>
        </w:rPr>
        <w:t>Pendidikan Geografi UPI</w:t>
      </w:r>
      <w:r w:rsidRPr="00F96432">
        <w:rPr>
          <w:noProof/>
          <w:sz w:val="24"/>
          <w:szCs w:val="24"/>
        </w:rPr>
        <w:t xml:space="preserve">, </w:t>
      </w:r>
      <w:r w:rsidRPr="00F96432">
        <w:rPr>
          <w:i/>
          <w:iCs/>
          <w:noProof/>
          <w:sz w:val="24"/>
          <w:szCs w:val="24"/>
        </w:rPr>
        <w:t>February</w:t>
      </w:r>
      <w:r w:rsidRPr="00F96432">
        <w:rPr>
          <w:noProof/>
          <w:sz w:val="24"/>
          <w:szCs w:val="24"/>
        </w:rPr>
        <w:t>, 1–10.</w:t>
      </w:r>
    </w:p>
    <w:p w14:paraId="11DBEA66" w14:textId="77777777" w:rsidR="00F96432" w:rsidRPr="00F96432" w:rsidRDefault="00F96432" w:rsidP="00F96432">
      <w:pPr>
        <w:widowControl w:val="0"/>
        <w:autoSpaceDE w:val="0"/>
        <w:autoSpaceDN w:val="0"/>
        <w:adjustRightInd w:val="0"/>
        <w:spacing w:line="360" w:lineRule="auto"/>
        <w:ind w:left="480" w:hanging="480"/>
        <w:rPr>
          <w:noProof/>
          <w:sz w:val="24"/>
          <w:szCs w:val="24"/>
        </w:rPr>
      </w:pPr>
      <w:r w:rsidRPr="00F96432">
        <w:rPr>
          <w:noProof/>
          <w:sz w:val="24"/>
          <w:szCs w:val="24"/>
        </w:rPr>
        <w:t xml:space="preserve">Zhang, C., &amp; Li, X. (2022). Land Use and Land Cover Mapping in the Era of Big Data. </w:t>
      </w:r>
      <w:r w:rsidRPr="00F96432">
        <w:rPr>
          <w:i/>
          <w:iCs/>
          <w:noProof/>
          <w:sz w:val="24"/>
          <w:szCs w:val="24"/>
        </w:rPr>
        <w:t>Land</w:t>
      </w:r>
      <w:r w:rsidRPr="00F96432">
        <w:rPr>
          <w:noProof/>
          <w:sz w:val="24"/>
          <w:szCs w:val="24"/>
        </w:rPr>
        <w:t xml:space="preserve">, </w:t>
      </w:r>
      <w:r w:rsidRPr="00F96432">
        <w:rPr>
          <w:i/>
          <w:iCs/>
          <w:noProof/>
          <w:sz w:val="24"/>
          <w:szCs w:val="24"/>
        </w:rPr>
        <w:t>11</w:t>
      </w:r>
      <w:r w:rsidRPr="00F96432">
        <w:rPr>
          <w:noProof/>
          <w:sz w:val="24"/>
          <w:szCs w:val="24"/>
        </w:rPr>
        <w:t>(10). https://doi.org/10.3390/land11101692</w:t>
      </w:r>
    </w:p>
    <w:p w14:paraId="3CBBFF48" w14:textId="77777777" w:rsidR="00F96432" w:rsidRPr="00F96432" w:rsidRDefault="00F96432" w:rsidP="00F96432">
      <w:pPr>
        <w:widowControl w:val="0"/>
        <w:autoSpaceDE w:val="0"/>
        <w:autoSpaceDN w:val="0"/>
        <w:adjustRightInd w:val="0"/>
        <w:spacing w:line="360" w:lineRule="auto"/>
        <w:ind w:left="480" w:hanging="480"/>
        <w:rPr>
          <w:noProof/>
          <w:sz w:val="24"/>
        </w:rPr>
      </w:pPr>
      <w:r w:rsidRPr="00F96432">
        <w:rPr>
          <w:noProof/>
          <w:sz w:val="24"/>
          <w:szCs w:val="24"/>
        </w:rPr>
        <w:t xml:space="preserve">Zhu, Q., Xie, C., &amp; Liu, J. B. (2023). The impact of population agglomeration on ecological resilience: Evidence from China. </w:t>
      </w:r>
      <w:r w:rsidRPr="00F96432">
        <w:rPr>
          <w:i/>
          <w:iCs/>
          <w:noProof/>
          <w:sz w:val="24"/>
          <w:szCs w:val="24"/>
        </w:rPr>
        <w:t>Mathematical Biosciences and Engineering</w:t>
      </w:r>
      <w:r w:rsidRPr="00F96432">
        <w:rPr>
          <w:noProof/>
          <w:sz w:val="24"/>
          <w:szCs w:val="24"/>
        </w:rPr>
        <w:t xml:space="preserve">, </w:t>
      </w:r>
      <w:r w:rsidRPr="00F96432">
        <w:rPr>
          <w:i/>
          <w:iCs/>
          <w:noProof/>
          <w:sz w:val="24"/>
          <w:szCs w:val="24"/>
        </w:rPr>
        <w:t>20</w:t>
      </w:r>
      <w:r w:rsidRPr="00F96432">
        <w:rPr>
          <w:noProof/>
          <w:sz w:val="24"/>
          <w:szCs w:val="24"/>
        </w:rPr>
        <w:t>(9), 15890–15911. https://doi.org/10.3934/mbe.2023708</w:t>
      </w:r>
    </w:p>
    <w:p w14:paraId="37BE246D" w14:textId="5C322721" w:rsidR="00472219" w:rsidRDefault="00472219" w:rsidP="00472219">
      <w:pPr>
        <w:widowControl w:val="0"/>
        <w:autoSpaceDE w:val="0"/>
        <w:autoSpaceDN w:val="0"/>
        <w:adjustRightInd w:val="0"/>
        <w:spacing w:line="360" w:lineRule="auto"/>
        <w:ind w:left="480" w:hanging="480"/>
        <w:jc w:val="both"/>
      </w:pPr>
      <w:r>
        <w:rPr>
          <w:sz w:val="24"/>
          <w:szCs w:val="24"/>
        </w:rPr>
        <w:fldChar w:fldCharType="end"/>
      </w:r>
    </w:p>
    <w:p w14:paraId="623B464E" w14:textId="4F195F7D" w:rsidR="006430A3" w:rsidRDefault="006430A3" w:rsidP="00F80D01">
      <w:pPr>
        <w:spacing w:line="360" w:lineRule="auto"/>
        <w:ind w:left="397" w:right="129"/>
        <w:jc w:val="both"/>
      </w:pPr>
    </w:p>
    <w:p w14:paraId="065A3888" w14:textId="77777777" w:rsidR="006430A3" w:rsidRDefault="006430A3">
      <w:pPr>
        <w:spacing w:line="200" w:lineRule="auto"/>
      </w:pPr>
    </w:p>
    <w:p w14:paraId="4E375BF3" w14:textId="77777777" w:rsidR="006430A3" w:rsidRDefault="006430A3">
      <w:pPr>
        <w:spacing w:line="200" w:lineRule="auto"/>
      </w:pPr>
    </w:p>
    <w:p w14:paraId="3CCF4900" w14:textId="77777777" w:rsidR="006430A3" w:rsidRDefault="006430A3">
      <w:pPr>
        <w:spacing w:line="200" w:lineRule="auto"/>
      </w:pPr>
    </w:p>
    <w:p w14:paraId="77306907" w14:textId="77777777" w:rsidR="006430A3" w:rsidRDefault="006430A3">
      <w:pPr>
        <w:spacing w:line="200" w:lineRule="auto"/>
      </w:pPr>
    </w:p>
    <w:p w14:paraId="173A1E31" w14:textId="77777777" w:rsidR="006430A3" w:rsidRDefault="006430A3">
      <w:pPr>
        <w:spacing w:line="200" w:lineRule="auto"/>
      </w:pPr>
    </w:p>
    <w:p w14:paraId="2BA4FFF7" w14:textId="77777777" w:rsidR="006430A3" w:rsidRDefault="006430A3">
      <w:pPr>
        <w:spacing w:line="200" w:lineRule="auto"/>
      </w:pPr>
    </w:p>
    <w:p w14:paraId="73FC691D" w14:textId="77777777" w:rsidR="006430A3" w:rsidRDefault="006430A3">
      <w:pPr>
        <w:spacing w:line="200" w:lineRule="auto"/>
      </w:pPr>
    </w:p>
    <w:p w14:paraId="35597B31" w14:textId="77777777" w:rsidR="006430A3" w:rsidRDefault="006430A3">
      <w:pPr>
        <w:spacing w:line="200" w:lineRule="auto"/>
      </w:pPr>
    </w:p>
    <w:p w14:paraId="44D7D1CE" w14:textId="77777777" w:rsidR="006430A3" w:rsidRDefault="006430A3">
      <w:pPr>
        <w:spacing w:line="200" w:lineRule="auto"/>
      </w:pPr>
    </w:p>
    <w:p w14:paraId="26989EDC" w14:textId="77777777" w:rsidR="006430A3" w:rsidRDefault="006430A3">
      <w:pPr>
        <w:spacing w:line="200" w:lineRule="auto"/>
      </w:pPr>
    </w:p>
    <w:p w14:paraId="25D87829" w14:textId="77777777" w:rsidR="006430A3" w:rsidRDefault="006430A3">
      <w:pPr>
        <w:spacing w:line="200" w:lineRule="auto"/>
      </w:pPr>
    </w:p>
    <w:p w14:paraId="7C868F89" w14:textId="77777777" w:rsidR="006430A3" w:rsidRDefault="006430A3">
      <w:pPr>
        <w:spacing w:line="200" w:lineRule="auto"/>
      </w:pPr>
    </w:p>
    <w:p w14:paraId="513D8862" w14:textId="77777777" w:rsidR="006430A3" w:rsidRDefault="006430A3">
      <w:pPr>
        <w:spacing w:line="200" w:lineRule="auto"/>
      </w:pPr>
    </w:p>
    <w:p w14:paraId="40A5FD21" w14:textId="77777777" w:rsidR="006430A3" w:rsidRDefault="006430A3">
      <w:pPr>
        <w:spacing w:before="8" w:line="220" w:lineRule="auto"/>
        <w:rPr>
          <w:sz w:val="22"/>
          <w:szCs w:val="22"/>
        </w:rPr>
      </w:pPr>
    </w:p>
    <w:p w14:paraId="3AECB98C" w14:textId="77777777" w:rsidR="006430A3" w:rsidRDefault="006430A3">
      <w:pPr>
        <w:spacing w:before="40"/>
        <w:ind w:left="4422" w:right="4203"/>
        <w:jc w:val="center"/>
      </w:pPr>
    </w:p>
    <w:sectPr w:rsidR="006430A3" w:rsidSect="002E2A55">
      <w:pgSz w:w="12240" w:h="15840" w:code="1"/>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163B" w14:textId="77777777" w:rsidR="00175736" w:rsidRDefault="00175736" w:rsidP="00242299">
      <w:r>
        <w:separator/>
      </w:r>
    </w:p>
  </w:endnote>
  <w:endnote w:type="continuationSeparator" w:id="0">
    <w:p w14:paraId="46404F25" w14:textId="77777777" w:rsidR="00175736" w:rsidRDefault="00175736" w:rsidP="00242299">
      <w:r>
        <w:continuationSeparator/>
      </w:r>
    </w:p>
  </w:endnote>
  <w:endnote w:type="continuationNotice" w:id="1">
    <w:p w14:paraId="425E33C1" w14:textId="77777777" w:rsidR="00175736" w:rsidRDefault="00175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B2CF0" w14:textId="77777777" w:rsidR="00175736" w:rsidRDefault="00175736" w:rsidP="00242299">
      <w:r>
        <w:separator/>
      </w:r>
    </w:p>
  </w:footnote>
  <w:footnote w:type="continuationSeparator" w:id="0">
    <w:p w14:paraId="523CEB94" w14:textId="77777777" w:rsidR="00175736" w:rsidRDefault="00175736" w:rsidP="00242299">
      <w:r>
        <w:continuationSeparator/>
      </w:r>
    </w:p>
  </w:footnote>
  <w:footnote w:type="continuationNotice" w:id="1">
    <w:p w14:paraId="096F032B" w14:textId="77777777" w:rsidR="00175736" w:rsidRDefault="001757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98E"/>
    <w:multiLevelType w:val="hybridMultilevel"/>
    <w:tmpl w:val="280E06B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3335E1B"/>
    <w:multiLevelType w:val="hybridMultilevel"/>
    <w:tmpl w:val="B5AE89EC"/>
    <w:lvl w:ilvl="0" w:tplc="4B88FCC8">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15:restartNumberingAfterBreak="0">
    <w:nsid w:val="141D62BA"/>
    <w:multiLevelType w:val="hybridMultilevel"/>
    <w:tmpl w:val="8AA0935A"/>
    <w:lvl w:ilvl="0" w:tplc="5840E6CA">
      <w:start w:val="1"/>
      <w:numFmt w:val="upperLetter"/>
      <w:lvlText w:val="%1."/>
      <w:lvlJc w:val="left"/>
      <w:pPr>
        <w:ind w:left="493" w:hanging="360"/>
      </w:pPr>
      <w:rPr>
        <w:rFonts w:hint="default"/>
        <w:b/>
        <w:bCs/>
        <w:i w:val="0"/>
        <w:iCs/>
      </w:rPr>
    </w:lvl>
    <w:lvl w:ilvl="1" w:tplc="38090019" w:tentative="1">
      <w:start w:val="1"/>
      <w:numFmt w:val="lowerLetter"/>
      <w:lvlText w:val="%2."/>
      <w:lvlJc w:val="left"/>
      <w:pPr>
        <w:ind w:left="1213" w:hanging="360"/>
      </w:pPr>
    </w:lvl>
    <w:lvl w:ilvl="2" w:tplc="3809001B" w:tentative="1">
      <w:start w:val="1"/>
      <w:numFmt w:val="lowerRoman"/>
      <w:lvlText w:val="%3."/>
      <w:lvlJc w:val="right"/>
      <w:pPr>
        <w:ind w:left="1933" w:hanging="180"/>
      </w:pPr>
    </w:lvl>
    <w:lvl w:ilvl="3" w:tplc="3809000F" w:tentative="1">
      <w:start w:val="1"/>
      <w:numFmt w:val="decimal"/>
      <w:lvlText w:val="%4."/>
      <w:lvlJc w:val="left"/>
      <w:pPr>
        <w:ind w:left="2653" w:hanging="360"/>
      </w:pPr>
    </w:lvl>
    <w:lvl w:ilvl="4" w:tplc="38090019" w:tentative="1">
      <w:start w:val="1"/>
      <w:numFmt w:val="lowerLetter"/>
      <w:lvlText w:val="%5."/>
      <w:lvlJc w:val="left"/>
      <w:pPr>
        <w:ind w:left="3373" w:hanging="360"/>
      </w:pPr>
    </w:lvl>
    <w:lvl w:ilvl="5" w:tplc="3809001B" w:tentative="1">
      <w:start w:val="1"/>
      <w:numFmt w:val="lowerRoman"/>
      <w:lvlText w:val="%6."/>
      <w:lvlJc w:val="right"/>
      <w:pPr>
        <w:ind w:left="4093" w:hanging="180"/>
      </w:pPr>
    </w:lvl>
    <w:lvl w:ilvl="6" w:tplc="3809000F" w:tentative="1">
      <w:start w:val="1"/>
      <w:numFmt w:val="decimal"/>
      <w:lvlText w:val="%7."/>
      <w:lvlJc w:val="left"/>
      <w:pPr>
        <w:ind w:left="4813" w:hanging="360"/>
      </w:pPr>
    </w:lvl>
    <w:lvl w:ilvl="7" w:tplc="38090019" w:tentative="1">
      <w:start w:val="1"/>
      <w:numFmt w:val="lowerLetter"/>
      <w:lvlText w:val="%8."/>
      <w:lvlJc w:val="left"/>
      <w:pPr>
        <w:ind w:left="5533" w:hanging="360"/>
      </w:pPr>
    </w:lvl>
    <w:lvl w:ilvl="8" w:tplc="3809001B" w:tentative="1">
      <w:start w:val="1"/>
      <w:numFmt w:val="lowerRoman"/>
      <w:lvlText w:val="%9."/>
      <w:lvlJc w:val="right"/>
      <w:pPr>
        <w:ind w:left="6253" w:hanging="180"/>
      </w:pPr>
    </w:lvl>
  </w:abstractNum>
  <w:abstractNum w:abstractNumId="3" w15:restartNumberingAfterBreak="0">
    <w:nsid w:val="166F5DDA"/>
    <w:multiLevelType w:val="hybridMultilevel"/>
    <w:tmpl w:val="613A6F1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8617FC6"/>
    <w:multiLevelType w:val="hybridMultilevel"/>
    <w:tmpl w:val="72BE87C0"/>
    <w:lvl w:ilvl="0" w:tplc="5840E6CA">
      <w:start w:val="1"/>
      <w:numFmt w:val="upperLetter"/>
      <w:lvlText w:val="%1."/>
      <w:lvlJc w:val="left"/>
      <w:pPr>
        <w:ind w:left="493" w:hanging="360"/>
      </w:pPr>
      <w:rPr>
        <w:rFonts w:hint="default"/>
        <w:b/>
        <w:bCs/>
        <w:i w:val="0"/>
        <w:iCs/>
      </w:rPr>
    </w:lvl>
    <w:lvl w:ilvl="1" w:tplc="38090019" w:tentative="1">
      <w:start w:val="1"/>
      <w:numFmt w:val="lowerLetter"/>
      <w:lvlText w:val="%2."/>
      <w:lvlJc w:val="left"/>
      <w:pPr>
        <w:ind w:left="1213" w:hanging="360"/>
      </w:pPr>
    </w:lvl>
    <w:lvl w:ilvl="2" w:tplc="3809001B" w:tentative="1">
      <w:start w:val="1"/>
      <w:numFmt w:val="lowerRoman"/>
      <w:lvlText w:val="%3."/>
      <w:lvlJc w:val="right"/>
      <w:pPr>
        <w:ind w:left="1933" w:hanging="180"/>
      </w:pPr>
    </w:lvl>
    <w:lvl w:ilvl="3" w:tplc="3809000F" w:tentative="1">
      <w:start w:val="1"/>
      <w:numFmt w:val="decimal"/>
      <w:lvlText w:val="%4."/>
      <w:lvlJc w:val="left"/>
      <w:pPr>
        <w:ind w:left="2653" w:hanging="360"/>
      </w:pPr>
    </w:lvl>
    <w:lvl w:ilvl="4" w:tplc="38090019" w:tentative="1">
      <w:start w:val="1"/>
      <w:numFmt w:val="lowerLetter"/>
      <w:lvlText w:val="%5."/>
      <w:lvlJc w:val="left"/>
      <w:pPr>
        <w:ind w:left="3373" w:hanging="360"/>
      </w:pPr>
    </w:lvl>
    <w:lvl w:ilvl="5" w:tplc="3809001B" w:tentative="1">
      <w:start w:val="1"/>
      <w:numFmt w:val="lowerRoman"/>
      <w:lvlText w:val="%6."/>
      <w:lvlJc w:val="right"/>
      <w:pPr>
        <w:ind w:left="4093" w:hanging="180"/>
      </w:pPr>
    </w:lvl>
    <w:lvl w:ilvl="6" w:tplc="3809000F" w:tentative="1">
      <w:start w:val="1"/>
      <w:numFmt w:val="decimal"/>
      <w:lvlText w:val="%7."/>
      <w:lvlJc w:val="left"/>
      <w:pPr>
        <w:ind w:left="4813" w:hanging="360"/>
      </w:pPr>
    </w:lvl>
    <w:lvl w:ilvl="7" w:tplc="38090019" w:tentative="1">
      <w:start w:val="1"/>
      <w:numFmt w:val="lowerLetter"/>
      <w:lvlText w:val="%8."/>
      <w:lvlJc w:val="left"/>
      <w:pPr>
        <w:ind w:left="5533" w:hanging="360"/>
      </w:pPr>
    </w:lvl>
    <w:lvl w:ilvl="8" w:tplc="3809001B" w:tentative="1">
      <w:start w:val="1"/>
      <w:numFmt w:val="lowerRoman"/>
      <w:lvlText w:val="%9."/>
      <w:lvlJc w:val="right"/>
      <w:pPr>
        <w:ind w:left="6253" w:hanging="180"/>
      </w:pPr>
    </w:lvl>
  </w:abstractNum>
  <w:abstractNum w:abstractNumId="5" w15:restartNumberingAfterBreak="0">
    <w:nsid w:val="1C966908"/>
    <w:multiLevelType w:val="hybridMultilevel"/>
    <w:tmpl w:val="E7E280B4"/>
    <w:lvl w:ilvl="0" w:tplc="8116981C">
      <w:start w:val="1"/>
      <w:numFmt w:val="upperLetter"/>
      <w:lvlText w:val="%1."/>
      <w:lvlJc w:val="left"/>
      <w:pPr>
        <w:ind w:left="1170" w:hanging="360"/>
      </w:pPr>
      <w:rPr>
        <w:rFonts w:hint="default"/>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6" w15:restartNumberingAfterBreak="0">
    <w:nsid w:val="2B8B3853"/>
    <w:multiLevelType w:val="hybridMultilevel"/>
    <w:tmpl w:val="03588E8E"/>
    <w:lvl w:ilvl="0" w:tplc="E3A82314">
      <w:start w:val="1"/>
      <w:numFmt w:val="lowerLetter"/>
      <w:lvlText w:val="%1."/>
      <w:lvlJc w:val="left"/>
      <w:pPr>
        <w:ind w:left="461" w:hanging="360"/>
      </w:pPr>
      <w:rPr>
        <w:rFonts w:hint="default"/>
      </w:rPr>
    </w:lvl>
    <w:lvl w:ilvl="1" w:tplc="38090019" w:tentative="1">
      <w:start w:val="1"/>
      <w:numFmt w:val="lowerLetter"/>
      <w:lvlText w:val="%2."/>
      <w:lvlJc w:val="left"/>
      <w:pPr>
        <w:ind w:left="1181" w:hanging="360"/>
      </w:pPr>
    </w:lvl>
    <w:lvl w:ilvl="2" w:tplc="3809001B" w:tentative="1">
      <w:start w:val="1"/>
      <w:numFmt w:val="lowerRoman"/>
      <w:lvlText w:val="%3."/>
      <w:lvlJc w:val="right"/>
      <w:pPr>
        <w:ind w:left="1901" w:hanging="180"/>
      </w:pPr>
    </w:lvl>
    <w:lvl w:ilvl="3" w:tplc="3809000F" w:tentative="1">
      <w:start w:val="1"/>
      <w:numFmt w:val="decimal"/>
      <w:lvlText w:val="%4."/>
      <w:lvlJc w:val="left"/>
      <w:pPr>
        <w:ind w:left="2621" w:hanging="360"/>
      </w:pPr>
    </w:lvl>
    <w:lvl w:ilvl="4" w:tplc="38090019" w:tentative="1">
      <w:start w:val="1"/>
      <w:numFmt w:val="lowerLetter"/>
      <w:lvlText w:val="%5."/>
      <w:lvlJc w:val="left"/>
      <w:pPr>
        <w:ind w:left="3341" w:hanging="360"/>
      </w:pPr>
    </w:lvl>
    <w:lvl w:ilvl="5" w:tplc="3809001B" w:tentative="1">
      <w:start w:val="1"/>
      <w:numFmt w:val="lowerRoman"/>
      <w:lvlText w:val="%6."/>
      <w:lvlJc w:val="right"/>
      <w:pPr>
        <w:ind w:left="4061" w:hanging="180"/>
      </w:pPr>
    </w:lvl>
    <w:lvl w:ilvl="6" w:tplc="3809000F" w:tentative="1">
      <w:start w:val="1"/>
      <w:numFmt w:val="decimal"/>
      <w:lvlText w:val="%7."/>
      <w:lvlJc w:val="left"/>
      <w:pPr>
        <w:ind w:left="4781" w:hanging="360"/>
      </w:pPr>
    </w:lvl>
    <w:lvl w:ilvl="7" w:tplc="38090019" w:tentative="1">
      <w:start w:val="1"/>
      <w:numFmt w:val="lowerLetter"/>
      <w:lvlText w:val="%8."/>
      <w:lvlJc w:val="left"/>
      <w:pPr>
        <w:ind w:left="5501" w:hanging="360"/>
      </w:pPr>
    </w:lvl>
    <w:lvl w:ilvl="8" w:tplc="3809001B" w:tentative="1">
      <w:start w:val="1"/>
      <w:numFmt w:val="lowerRoman"/>
      <w:lvlText w:val="%9."/>
      <w:lvlJc w:val="right"/>
      <w:pPr>
        <w:ind w:left="6221" w:hanging="180"/>
      </w:pPr>
    </w:lvl>
  </w:abstractNum>
  <w:abstractNum w:abstractNumId="7" w15:restartNumberingAfterBreak="0">
    <w:nsid w:val="2E6935CE"/>
    <w:multiLevelType w:val="hybridMultilevel"/>
    <w:tmpl w:val="5D2A8778"/>
    <w:lvl w:ilvl="0" w:tplc="669A8C06">
      <w:start w:val="1"/>
      <w:numFmt w:val="bullet"/>
      <w:lvlText w:val="-"/>
      <w:lvlJc w:val="left"/>
      <w:pPr>
        <w:ind w:left="1211" w:hanging="360"/>
      </w:pPr>
      <w:rPr>
        <w:rFonts w:ascii="Times New Roman" w:eastAsia="Times New Roman" w:hAnsi="Times New Roman" w:cs="Times New Roman" w:hint="default"/>
      </w:rPr>
    </w:lvl>
    <w:lvl w:ilvl="1" w:tplc="38090003" w:tentative="1">
      <w:start w:val="1"/>
      <w:numFmt w:val="bullet"/>
      <w:lvlText w:val="o"/>
      <w:lvlJc w:val="left"/>
      <w:pPr>
        <w:ind w:left="1931" w:hanging="360"/>
      </w:pPr>
      <w:rPr>
        <w:rFonts w:ascii="Courier New" w:hAnsi="Courier New" w:cs="Courier New" w:hint="default"/>
      </w:rPr>
    </w:lvl>
    <w:lvl w:ilvl="2" w:tplc="38090005" w:tentative="1">
      <w:start w:val="1"/>
      <w:numFmt w:val="bullet"/>
      <w:lvlText w:val=""/>
      <w:lvlJc w:val="left"/>
      <w:pPr>
        <w:ind w:left="2651" w:hanging="360"/>
      </w:pPr>
      <w:rPr>
        <w:rFonts w:ascii="Wingdings" w:hAnsi="Wingdings" w:hint="default"/>
      </w:rPr>
    </w:lvl>
    <w:lvl w:ilvl="3" w:tplc="38090001" w:tentative="1">
      <w:start w:val="1"/>
      <w:numFmt w:val="bullet"/>
      <w:lvlText w:val=""/>
      <w:lvlJc w:val="left"/>
      <w:pPr>
        <w:ind w:left="3371" w:hanging="360"/>
      </w:pPr>
      <w:rPr>
        <w:rFonts w:ascii="Symbol" w:hAnsi="Symbol" w:hint="default"/>
      </w:rPr>
    </w:lvl>
    <w:lvl w:ilvl="4" w:tplc="38090003" w:tentative="1">
      <w:start w:val="1"/>
      <w:numFmt w:val="bullet"/>
      <w:lvlText w:val="o"/>
      <w:lvlJc w:val="left"/>
      <w:pPr>
        <w:ind w:left="4091" w:hanging="360"/>
      </w:pPr>
      <w:rPr>
        <w:rFonts w:ascii="Courier New" w:hAnsi="Courier New" w:cs="Courier New" w:hint="default"/>
      </w:rPr>
    </w:lvl>
    <w:lvl w:ilvl="5" w:tplc="38090005" w:tentative="1">
      <w:start w:val="1"/>
      <w:numFmt w:val="bullet"/>
      <w:lvlText w:val=""/>
      <w:lvlJc w:val="left"/>
      <w:pPr>
        <w:ind w:left="4811" w:hanging="360"/>
      </w:pPr>
      <w:rPr>
        <w:rFonts w:ascii="Wingdings" w:hAnsi="Wingdings" w:hint="default"/>
      </w:rPr>
    </w:lvl>
    <w:lvl w:ilvl="6" w:tplc="38090001" w:tentative="1">
      <w:start w:val="1"/>
      <w:numFmt w:val="bullet"/>
      <w:lvlText w:val=""/>
      <w:lvlJc w:val="left"/>
      <w:pPr>
        <w:ind w:left="5531" w:hanging="360"/>
      </w:pPr>
      <w:rPr>
        <w:rFonts w:ascii="Symbol" w:hAnsi="Symbol" w:hint="default"/>
      </w:rPr>
    </w:lvl>
    <w:lvl w:ilvl="7" w:tplc="38090003" w:tentative="1">
      <w:start w:val="1"/>
      <w:numFmt w:val="bullet"/>
      <w:lvlText w:val="o"/>
      <w:lvlJc w:val="left"/>
      <w:pPr>
        <w:ind w:left="6251" w:hanging="360"/>
      </w:pPr>
      <w:rPr>
        <w:rFonts w:ascii="Courier New" w:hAnsi="Courier New" w:cs="Courier New" w:hint="default"/>
      </w:rPr>
    </w:lvl>
    <w:lvl w:ilvl="8" w:tplc="38090005" w:tentative="1">
      <w:start w:val="1"/>
      <w:numFmt w:val="bullet"/>
      <w:lvlText w:val=""/>
      <w:lvlJc w:val="left"/>
      <w:pPr>
        <w:ind w:left="6971" w:hanging="360"/>
      </w:pPr>
      <w:rPr>
        <w:rFonts w:ascii="Wingdings" w:hAnsi="Wingdings" w:hint="default"/>
      </w:rPr>
    </w:lvl>
  </w:abstractNum>
  <w:abstractNum w:abstractNumId="8" w15:restartNumberingAfterBreak="0">
    <w:nsid w:val="385F466E"/>
    <w:multiLevelType w:val="hybridMultilevel"/>
    <w:tmpl w:val="78A4CCE8"/>
    <w:lvl w:ilvl="0" w:tplc="38090019">
      <w:start w:val="1"/>
      <w:numFmt w:val="lowerLetter"/>
      <w:lvlText w:val="%1."/>
      <w:lvlJc w:val="left"/>
      <w:pPr>
        <w:ind w:left="1069" w:hanging="360"/>
      </w:p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3A4B076E"/>
    <w:multiLevelType w:val="hybridMultilevel"/>
    <w:tmpl w:val="82B28E4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0362619"/>
    <w:multiLevelType w:val="hybridMultilevel"/>
    <w:tmpl w:val="EA485554"/>
    <w:lvl w:ilvl="0" w:tplc="3809000F">
      <w:start w:val="1"/>
      <w:numFmt w:val="decimal"/>
      <w:lvlText w:val="%1."/>
      <w:lvlJc w:val="left"/>
      <w:pPr>
        <w:ind w:left="360" w:hanging="360"/>
      </w:pPr>
    </w:lvl>
    <w:lvl w:ilvl="1" w:tplc="07105464">
      <w:start w:val="1"/>
      <w:numFmt w:val="lowerLetter"/>
      <w:lvlText w:val="%2."/>
      <w:lvlJc w:val="left"/>
      <w:pPr>
        <w:ind w:left="1104" w:hanging="384"/>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4BB05F5F"/>
    <w:multiLevelType w:val="hybridMultilevel"/>
    <w:tmpl w:val="49C2100E"/>
    <w:lvl w:ilvl="0" w:tplc="38090017">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5AB46860"/>
    <w:multiLevelType w:val="hybridMultilevel"/>
    <w:tmpl w:val="153E68AE"/>
    <w:lvl w:ilvl="0" w:tplc="4B88FCC8">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3" w15:restartNumberingAfterBreak="0">
    <w:nsid w:val="5B952576"/>
    <w:multiLevelType w:val="hybridMultilevel"/>
    <w:tmpl w:val="8DE2B69C"/>
    <w:lvl w:ilvl="0" w:tplc="6A362486">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5D584C24"/>
    <w:multiLevelType w:val="hybridMultilevel"/>
    <w:tmpl w:val="A0B6D414"/>
    <w:lvl w:ilvl="0" w:tplc="38090001">
      <w:start w:val="1"/>
      <w:numFmt w:val="bullet"/>
      <w:lvlText w:val=""/>
      <w:lvlJc w:val="left"/>
      <w:pPr>
        <w:ind w:left="1080" w:hanging="360"/>
      </w:pPr>
      <w:rPr>
        <w:rFonts w:ascii="Symbol" w:hAnsi="Symbol"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655C4319"/>
    <w:multiLevelType w:val="hybridMultilevel"/>
    <w:tmpl w:val="19F2DDA8"/>
    <w:lvl w:ilvl="0" w:tplc="EF762CC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6A33633A"/>
    <w:multiLevelType w:val="hybridMultilevel"/>
    <w:tmpl w:val="3A0A0892"/>
    <w:lvl w:ilvl="0" w:tplc="445ABCE6">
      <w:start w:val="1"/>
      <w:numFmt w:val="lowerLetter"/>
      <w:lvlText w:val="%1."/>
      <w:lvlJc w:val="left"/>
      <w:pPr>
        <w:ind w:left="1530" w:hanging="360"/>
      </w:pPr>
      <w:rPr>
        <w:rFonts w:hint="default"/>
      </w:rPr>
    </w:lvl>
    <w:lvl w:ilvl="1" w:tplc="38090019" w:tentative="1">
      <w:start w:val="1"/>
      <w:numFmt w:val="lowerLetter"/>
      <w:lvlText w:val="%2."/>
      <w:lvlJc w:val="left"/>
      <w:pPr>
        <w:ind w:left="2250" w:hanging="360"/>
      </w:pPr>
    </w:lvl>
    <w:lvl w:ilvl="2" w:tplc="3809001B" w:tentative="1">
      <w:start w:val="1"/>
      <w:numFmt w:val="lowerRoman"/>
      <w:lvlText w:val="%3."/>
      <w:lvlJc w:val="right"/>
      <w:pPr>
        <w:ind w:left="2970" w:hanging="180"/>
      </w:pPr>
    </w:lvl>
    <w:lvl w:ilvl="3" w:tplc="3809000F" w:tentative="1">
      <w:start w:val="1"/>
      <w:numFmt w:val="decimal"/>
      <w:lvlText w:val="%4."/>
      <w:lvlJc w:val="left"/>
      <w:pPr>
        <w:ind w:left="3690" w:hanging="360"/>
      </w:pPr>
    </w:lvl>
    <w:lvl w:ilvl="4" w:tplc="38090019" w:tentative="1">
      <w:start w:val="1"/>
      <w:numFmt w:val="lowerLetter"/>
      <w:lvlText w:val="%5."/>
      <w:lvlJc w:val="left"/>
      <w:pPr>
        <w:ind w:left="4410" w:hanging="360"/>
      </w:pPr>
    </w:lvl>
    <w:lvl w:ilvl="5" w:tplc="3809001B" w:tentative="1">
      <w:start w:val="1"/>
      <w:numFmt w:val="lowerRoman"/>
      <w:lvlText w:val="%6."/>
      <w:lvlJc w:val="right"/>
      <w:pPr>
        <w:ind w:left="5130" w:hanging="180"/>
      </w:pPr>
    </w:lvl>
    <w:lvl w:ilvl="6" w:tplc="3809000F" w:tentative="1">
      <w:start w:val="1"/>
      <w:numFmt w:val="decimal"/>
      <w:lvlText w:val="%7."/>
      <w:lvlJc w:val="left"/>
      <w:pPr>
        <w:ind w:left="5850" w:hanging="360"/>
      </w:pPr>
    </w:lvl>
    <w:lvl w:ilvl="7" w:tplc="38090019" w:tentative="1">
      <w:start w:val="1"/>
      <w:numFmt w:val="lowerLetter"/>
      <w:lvlText w:val="%8."/>
      <w:lvlJc w:val="left"/>
      <w:pPr>
        <w:ind w:left="6570" w:hanging="360"/>
      </w:pPr>
    </w:lvl>
    <w:lvl w:ilvl="8" w:tplc="3809001B" w:tentative="1">
      <w:start w:val="1"/>
      <w:numFmt w:val="lowerRoman"/>
      <w:lvlText w:val="%9."/>
      <w:lvlJc w:val="right"/>
      <w:pPr>
        <w:ind w:left="7290" w:hanging="180"/>
      </w:pPr>
    </w:lvl>
  </w:abstractNum>
  <w:abstractNum w:abstractNumId="17" w15:restartNumberingAfterBreak="0">
    <w:nsid w:val="6FE85C9D"/>
    <w:multiLevelType w:val="hybridMultilevel"/>
    <w:tmpl w:val="E6FC0128"/>
    <w:lvl w:ilvl="0" w:tplc="72F6C722">
      <w:start w:val="1"/>
      <w:numFmt w:val="lowerLetter"/>
      <w:lvlText w:val="%1."/>
      <w:lvlJc w:val="left"/>
      <w:pPr>
        <w:ind w:left="1170" w:hanging="360"/>
      </w:pPr>
      <w:rPr>
        <w:rFonts w:hint="default"/>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18" w15:restartNumberingAfterBreak="0">
    <w:nsid w:val="776C3A6B"/>
    <w:multiLevelType w:val="multilevel"/>
    <w:tmpl w:val="89261F50"/>
    <w:lvl w:ilvl="0">
      <w:start w:val="1"/>
      <w:numFmt w:val="decimal"/>
      <w:pStyle w:val="Heading1"/>
      <w:lvlText w:val="%1."/>
      <w:lvlJc w:val="left"/>
      <w:pPr>
        <w:tabs>
          <w:tab w:val="num" w:pos="720"/>
        </w:tabs>
        <w:ind w:left="720" w:hanging="720"/>
      </w:pPr>
      <w:rPr>
        <w:rFonts w:hint="default"/>
        <w:i w:val="0"/>
        <w:iCs/>
      </w:rPr>
    </w:lvl>
    <w:lvl w:ilvl="1">
      <w:start w:val="1"/>
      <w:numFmt w:val="decimal"/>
      <w:pStyle w:val="Heading2"/>
      <w:lvlText w:val="%1.%2."/>
      <w:lvlJc w:val="left"/>
      <w:pPr>
        <w:tabs>
          <w:tab w:val="num" w:pos="1440"/>
        </w:tabs>
        <w:ind w:left="1440" w:hanging="720"/>
      </w:pPr>
      <w:rPr>
        <w:rFonts w:hint="default"/>
        <w:i w:val="0"/>
        <w:iCs w:val="0"/>
      </w:rPr>
    </w:lvl>
    <w:lvl w:ilvl="2">
      <w:start w:val="1"/>
      <w:numFmt w:val="decimal"/>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decimal"/>
      <w:pStyle w:val="Heading8"/>
      <w:lvlText w:val="%8."/>
      <w:lvlJc w:val="left"/>
      <w:pPr>
        <w:tabs>
          <w:tab w:val="num" w:pos="5760"/>
        </w:tabs>
        <w:ind w:left="5760" w:hanging="720"/>
      </w:pPr>
      <w:rPr>
        <w:rFonts w:hint="default"/>
      </w:rPr>
    </w:lvl>
    <w:lvl w:ilvl="8">
      <w:start w:val="1"/>
      <w:numFmt w:val="decimal"/>
      <w:pStyle w:val="Heading9"/>
      <w:lvlText w:val="%9."/>
      <w:lvlJc w:val="left"/>
      <w:pPr>
        <w:tabs>
          <w:tab w:val="num" w:pos="6480"/>
        </w:tabs>
        <w:ind w:left="6480" w:hanging="720"/>
      </w:pPr>
      <w:rPr>
        <w:rFonts w:hint="default"/>
      </w:rPr>
    </w:lvl>
  </w:abstractNum>
  <w:abstractNum w:abstractNumId="19" w15:restartNumberingAfterBreak="0">
    <w:nsid w:val="791441AA"/>
    <w:multiLevelType w:val="hybridMultilevel"/>
    <w:tmpl w:val="153E68AE"/>
    <w:lvl w:ilvl="0" w:tplc="4B88FCC8">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abstractNumId w:val="18"/>
  </w:num>
  <w:num w:numId="2">
    <w:abstractNumId w:val="5"/>
  </w:num>
  <w:num w:numId="3">
    <w:abstractNumId w:val="16"/>
  </w:num>
  <w:num w:numId="4">
    <w:abstractNumId w:val="17"/>
  </w:num>
  <w:num w:numId="5">
    <w:abstractNumId w:val="6"/>
  </w:num>
  <w:num w:numId="6">
    <w:abstractNumId w:val="7"/>
  </w:num>
  <w:num w:numId="7">
    <w:abstractNumId w:val="4"/>
  </w:num>
  <w:num w:numId="8">
    <w:abstractNumId w:val="2"/>
  </w:num>
  <w:num w:numId="9">
    <w:abstractNumId w:val="10"/>
  </w:num>
  <w:num w:numId="10">
    <w:abstractNumId w:val="1"/>
  </w:num>
  <w:num w:numId="11">
    <w:abstractNumId w:val="12"/>
  </w:num>
  <w:num w:numId="12">
    <w:abstractNumId w:val="19"/>
  </w:num>
  <w:num w:numId="13">
    <w:abstractNumId w:val="8"/>
  </w:num>
  <w:num w:numId="14">
    <w:abstractNumId w:val="15"/>
  </w:num>
  <w:num w:numId="15">
    <w:abstractNumId w:val="11"/>
  </w:num>
  <w:num w:numId="16">
    <w:abstractNumId w:val="9"/>
  </w:num>
  <w:num w:numId="17">
    <w:abstractNumId w:val="3"/>
  </w:num>
  <w:num w:numId="18">
    <w:abstractNumId w:val="14"/>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A3"/>
    <w:rsid w:val="00002BE9"/>
    <w:rsid w:val="00004A27"/>
    <w:rsid w:val="00010A37"/>
    <w:rsid w:val="00015C0E"/>
    <w:rsid w:val="00020CE8"/>
    <w:rsid w:val="0002123F"/>
    <w:rsid w:val="000222D1"/>
    <w:rsid w:val="000332CC"/>
    <w:rsid w:val="0003666D"/>
    <w:rsid w:val="000379B0"/>
    <w:rsid w:val="00040684"/>
    <w:rsid w:val="000433B3"/>
    <w:rsid w:val="00052658"/>
    <w:rsid w:val="000538B7"/>
    <w:rsid w:val="00054AE3"/>
    <w:rsid w:val="00057656"/>
    <w:rsid w:val="00061BCF"/>
    <w:rsid w:val="000645FB"/>
    <w:rsid w:val="00064603"/>
    <w:rsid w:val="00065311"/>
    <w:rsid w:val="00065D5F"/>
    <w:rsid w:val="000673C4"/>
    <w:rsid w:val="00074F2D"/>
    <w:rsid w:val="00077146"/>
    <w:rsid w:val="00080241"/>
    <w:rsid w:val="0008147F"/>
    <w:rsid w:val="00085B46"/>
    <w:rsid w:val="000A1BD5"/>
    <w:rsid w:val="000A39C4"/>
    <w:rsid w:val="000A3CE4"/>
    <w:rsid w:val="000A3D4D"/>
    <w:rsid w:val="000A70EA"/>
    <w:rsid w:val="000A7EC7"/>
    <w:rsid w:val="000C6AB1"/>
    <w:rsid w:val="000C749B"/>
    <w:rsid w:val="000C7CD3"/>
    <w:rsid w:val="000D04FF"/>
    <w:rsid w:val="000D1D1C"/>
    <w:rsid w:val="000D491B"/>
    <w:rsid w:val="000E6847"/>
    <w:rsid w:val="000F02D4"/>
    <w:rsid w:val="000F220F"/>
    <w:rsid w:val="00102517"/>
    <w:rsid w:val="00111987"/>
    <w:rsid w:val="00120DFB"/>
    <w:rsid w:val="00132BD3"/>
    <w:rsid w:val="00132DF3"/>
    <w:rsid w:val="00136DF9"/>
    <w:rsid w:val="001377D8"/>
    <w:rsid w:val="001420C8"/>
    <w:rsid w:val="00151455"/>
    <w:rsid w:val="00152D8F"/>
    <w:rsid w:val="00156BB8"/>
    <w:rsid w:val="00162AD9"/>
    <w:rsid w:val="00167C87"/>
    <w:rsid w:val="0017080A"/>
    <w:rsid w:val="00173F18"/>
    <w:rsid w:val="00173F5B"/>
    <w:rsid w:val="00175507"/>
    <w:rsid w:val="00175736"/>
    <w:rsid w:val="00175BF0"/>
    <w:rsid w:val="00176ED4"/>
    <w:rsid w:val="00180076"/>
    <w:rsid w:val="00181E6D"/>
    <w:rsid w:val="00183515"/>
    <w:rsid w:val="00185208"/>
    <w:rsid w:val="001A0633"/>
    <w:rsid w:val="001A6B53"/>
    <w:rsid w:val="001A7A4C"/>
    <w:rsid w:val="001B6597"/>
    <w:rsid w:val="001C1097"/>
    <w:rsid w:val="001C3B75"/>
    <w:rsid w:val="001C3C57"/>
    <w:rsid w:val="001C6C52"/>
    <w:rsid w:val="001E2FBB"/>
    <w:rsid w:val="001E5999"/>
    <w:rsid w:val="001E5AF1"/>
    <w:rsid w:val="001F68CA"/>
    <w:rsid w:val="0020025E"/>
    <w:rsid w:val="00207671"/>
    <w:rsid w:val="00207DB2"/>
    <w:rsid w:val="00207FED"/>
    <w:rsid w:val="00210566"/>
    <w:rsid w:val="00212D72"/>
    <w:rsid w:val="00221715"/>
    <w:rsid w:val="00222A28"/>
    <w:rsid w:val="00223CC3"/>
    <w:rsid w:val="00225ABE"/>
    <w:rsid w:val="00225D7B"/>
    <w:rsid w:val="00230535"/>
    <w:rsid w:val="00230A99"/>
    <w:rsid w:val="0023667A"/>
    <w:rsid w:val="002414E5"/>
    <w:rsid w:val="00242299"/>
    <w:rsid w:val="0024392C"/>
    <w:rsid w:val="00244351"/>
    <w:rsid w:val="00246892"/>
    <w:rsid w:val="002509F7"/>
    <w:rsid w:val="00251677"/>
    <w:rsid w:val="00257C01"/>
    <w:rsid w:val="00260058"/>
    <w:rsid w:val="00266FE1"/>
    <w:rsid w:val="00271E0A"/>
    <w:rsid w:val="00275D7E"/>
    <w:rsid w:val="002773D2"/>
    <w:rsid w:val="00285FC6"/>
    <w:rsid w:val="00290E93"/>
    <w:rsid w:val="00292EFB"/>
    <w:rsid w:val="00293443"/>
    <w:rsid w:val="0029370E"/>
    <w:rsid w:val="00294557"/>
    <w:rsid w:val="0029569C"/>
    <w:rsid w:val="002956A0"/>
    <w:rsid w:val="002956B4"/>
    <w:rsid w:val="002A0F01"/>
    <w:rsid w:val="002A58E0"/>
    <w:rsid w:val="002B18A0"/>
    <w:rsid w:val="002B2639"/>
    <w:rsid w:val="002B4FA4"/>
    <w:rsid w:val="002B7260"/>
    <w:rsid w:val="002C1130"/>
    <w:rsid w:val="002C1470"/>
    <w:rsid w:val="002C1473"/>
    <w:rsid w:val="002C34BF"/>
    <w:rsid w:val="002C3703"/>
    <w:rsid w:val="002C5AB1"/>
    <w:rsid w:val="002C5FA8"/>
    <w:rsid w:val="002C6464"/>
    <w:rsid w:val="002C7290"/>
    <w:rsid w:val="002D11F6"/>
    <w:rsid w:val="002D462E"/>
    <w:rsid w:val="002E1B67"/>
    <w:rsid w:val="002E254E"/>
    <w:rsid w:val="002E2A55"/>
    <w:rsid w:val="002E3E41"/>
    <w:rsid w:val="002E6F05"/>
    <w:rsid w:val="002F41E0"/>
    <w:rsid w:val="002F4605"/>
    <w:rsid w:val="002F6B6D"/>
    <w:rsid w:val="002F6B87"/>
    <w:rsid w:val="002F73FB"/>
    <w:rsid w:val="00303089"/>
    <w:rsid w:val="00307BCE"/>
    <w:rsid w:val="00315E5E"/>
    <w:rsid w:val="00321753"/>
    <w:rsid w:val="00323096"/>
    <w:rsid w:val="00326BA9"/>
    <w:rsid w:val="00336154"/>
    <w:rsid w:val="00336D0A"/>
    <w:rsid w:val="00340E11"/>
    <w:rsid w:val="0034232E"/>
    <w:rsid w:val="00352091"/>
    <w:rsid w:val="0036140F"/>
    <w:rsid w:val="00363AE9"/>
    <w:rsid w:val="00363C79"/>
    <w:rsid w:val="00372EC0"/>
    <w:rsid w:val="00380B09"/>
    <w:rsid w:val="003825F3"/>
    <w:rsid w:val="00384650"/>
    <w:rsid w:val="00386AF8"/>
    <w:rsid w:val="00392692"/>
    <w:rsid w:val="003927A2"/>
    <w:rsid w:val="00392835"/>
    <w:rsid w:val="00397366"/>
    <w:rsid w:val="003A113F"/>
    <w:rsid w:val="003A2508"/>
    <w:rsid w:val="003A2D45"/>
    <w:rsid w:val="003A4396"/>
    <w:rsid w:val="003A5837"/>
    <w:rsid w:val="003B567F"/>
    <w:rsid w:val="003B5D32"/>
    <w:rsid w:val="003C0538"/>
    <w:rsid w:val="003C209E"/>
    <w:rsid w:val="003C3ABC"/>
    <w:rsid w:val="003C5167"/>
    <w:rsid w:val="003C63D3"/>
    <w:rsid w:val="003C6E2F"/>
    <w:rsid w:val="003D0866"/>
    <w:rsid w:val="003D6F77"/>
    <w:rsid w:val="003E0D37"/>
    <w:rsid w:val="003E1052"/>
    <w:rsid w:val="003E14AF"/>
    <w:rsid w:val="003E7B8E"/>
    <w:rsid w:val="003F1D45"/>
    <w:rsid w:val="00401B46"/>
    <w:rsid w:val="00407072"/>
    <w:rsid w:val="00410E0D"/>
    <w:rsid w:val="004170E9"/>
    <w:rsid w:val="0042016E"/>
    <w:rsid w:val="004211A5"/>
    <w:rsid w:val="00421956"/>
    <w:rsid w:val="00423120"/>
    <w:rsid w:val="00425A30"/>
    <w:rsid w:val="00426EDE"/>
    <w:rsid w:val="004301A5"/>
    <w:rsid w:val="0043065B"/>
    <w:rsid w:val="00431276"/>
    <w:rsid w:val="0043159C"/>
    <w:rsid w:val="00434B02"/>
    <w:rsid w:val="00442A7C"/>
    <w:rsid w:val="00445918"/>
    <w:rsid w:val="004504AB"/>
    <w:rsid w:val="0045279C"/>
    <w:rsid w:val="00452D56"/>
    <w:rsid w:val="00453027"/>
    <w:rsid w:val="00462F7A"/>
    <w:rsid w:val="00463209"/>
    <w:rsid w:val="004659CC"/>
    <w:rsid w:val="00467BDA"/>
    <w:rsid w:val="0047062E"/>
    <w:rsid w:val="00472219"/>
    <w:rsid w:val="004775D9"/>
    <w:rsid w:val="004846DC"/>
    <w:rsid w:val="00485CDD"/>
    <w:rsid w:val="004866E7"/>
    <w:rsid w:val="00490F77"/>
    <w:rsid w:val="00492454"/>
    <w:rsid w:val="00493B37"/>
    <w:rsid w:val="00497B0B"/>
    <w:rsid w:val="004A1A85"/>
    <w:rsid w:val="004A2B1C"/>
    <w:rsid w:val="004A2B50"/>
    <w:rsid w:val="004A77A6"/>
    <w:rsid w:val="004B3506"/>
    <w:rsid w:val="004B60A5"/>
    <w:rsid w:val="004C087F"/>
    <w:rsid w:val="004C120F"/>
    <w:rsid w:val="004C3068"/>
    <w:rsid w:val="004C6CFC"/>
    <w:rsid w:val="004D0AED"/>
    <w:rsid w:val="004D2928"/>
    <w:rsid w:val="004D6167"/>
    <w:rsid w:val="004E7362"/>
    <w:rsid w:val="004F2D54"/>
    <w:rsid w:val="004F387B"/>
    <w:rsid w:val="004F65D4"/>
    <w:rsid w:val="00502373"/>
    <w:rsid w:val="00505837"/>
    <w:rsid w:val="00506002"/>
    <w:rsid w:val="00506330"/>
    <w:rsid w:val="00512926"/>
    <w:rsid w:val="00522335"/>
    <w:rsid w:val="00531430"/>
    <w:rsid w:val="005329B9"/>
    <w:rsid w:val="00533BC5"/>
    <w:rsid w:val="005421FC"/>
    <w:rsid w:val="005446D2"/>
    <w:rsid w:val="005544A1"/>
    <w:rsid w:val="00554748"/>
    <w:rsid w:val="00556253"/>
    <w:rsid w:val="00562B5F"/>
    <w:rsid w:val="00562BAE"/>
    <w:rsid w:val="0056746E"/>
    <w:rsid w:val="0057015B"/>
    <w:rsid w:val="00574FBA"/>
    <w:rsid w:val="00575AEF"/>
    <w:rsid w:val="00580270"/>
    <w:rsid w:val="00590EC8"/>
    <w:rsid w:val="00591BF7"/>
    <w:rsid w:val="00593F68"/>
    <w:rsid w:val="005964C1"/>
    <w:rsid w:val="005A0E5D"/>
    <w:rsid w:val="005A301C"/>
    <w:rsid w:val="005A4689"/>
    <w:rsid w:val="005A53FE"/>
    <w:rsid w:val="005A7D4A"/>
    <w:rsid w:val="005B25F0"/>
    <w:rsid w:val="005B6FB5"/>
    <w:rsid w:val="005C2B17"/>
    <w:rsid w:val="005D1DF7"/>
    <w:rsid w:val="005D29C0"/>
    <w:rsid w:val="005D2E56"/>
    <w:rsid w:val="005D3C5D"/>
    <w:rsid w:val="005D4D09"/>
    <w:rsid w:val="005E4B78"/>
    <w:rsid w:val="005E4DD9"/>
    <w:rsid w:val="005E54B3"/>
    <w:rsid w:val="005E5B34"/>
    <w:rsid w:val="005E62F8"/>
    <w:rsid w:val="005E6A52"/>
    <w:rsid w:val="005E73B2"/>
    <w:rsid w:val="005F10D0"/>
    <w:rsid w:val="005F359C"/>
    <w:rsid w:val="005F45F7"/>
    <w:rsid w:val="006060B1"/>
    <w:rsid w:val="0061130C"/>
    <w:rsid w:val="006114A6"/>
    <w:rsid w:val="006140DF"/>
    <w:rsid w:val="00620A68"/>
    <w:rsid w:val="0062476F"/>
    <w:rsid w:val="00626E34"/>
    <w:rsid w:val="00627686"/>
    <w:rsid w:val="0063017B"/>
    <w:rsid w:val="00630961"/>
    <w:rsid w:val="00631A4F"/>
    <w:rsid w:val="006354D9"/>
    <w:rsid w:val="00636054"/>
    <w:rsid w:val="006362F2"/>
    <w:rsid w:val="00637C0F"/>
    <w:rsid w:val="006430A3"/>
    <w:rsid w:val="006466E0"/>
    <w:rsid w:val="006473DE"/>
    <w:rsid w:val="00650752"/>
    <w:rsid w:val="00650FC3"/>
    <w:rsid w:val="006534F1"/>
    <w:rsid w:val="00653C17"/>
    <w:rsid w:val="00662499"/>
    <w:rsid w:val="00663EA0"/>
    <w:rsid w:val="006652D9"/>
    <w:rsid w:val="00666063"/>
    <w:rsid w:val="00667892"/>
    <w:rsid w:val="0067078C"/>
    <w:rsid w:val="006709D9"/>
    <w:rsid w:val="0067731A"/>
    <w:rsid w:val="00677995"/>
    <w:rsid w:val="00681829"/>
    <w:rsid w:val="00683E51"/>
    <w:rsid w:val="00686A3F"/>
    <w:rsid w:val="00691FAC"/>
    <w:rsid w:val="00692D1A"/>
    <w:rsid w:val="00693159"/>
    <w:rsid w:val="0069491A"/>
    <w:rsid w:val="00694F45"/>
    <w:rsid w:val="0069529E"/>
    <w:rsid w:val="006968D5"/>
    <w:rsid w:val="006A305D"/>
    <w:rsid w:val="006A356E"/>
    <w:rsid w:val="006A6DCB"/>
    <w:rsid w:val="006A720B"/>
    <w:rsid w:val="006B0186"/>
    <w:rsid w:val="006B10E6"/>
    <w:rsid w:val="006B553E"/>
    <w:rsid w:val="006B6C3D"/>
    <w:rsid w:val="006C257F"/>
    <w:rsid w:val="006C32E9"/>
    <w:rsid w:val="006C3BC1"/>
    <w:rsid w:val="006C4D07"/>
    <w:rsid w:val="006D0106"/>
    <w:rsid w:val="006D0BD7"/>
    <w:rsid w:val="006D3FBC"/>
    <w:rsid w:val="006D49E1"/>
    <w:rsid w:val="006D7C72"/>
    <w:rsid w:val="006D7F32"/>
    <w:rsid w:val="006E0414"/>
    <w:rsid w:val="006E1526"/>
    <w:rsid w:val="006F4DA6"/>
    <w:rsid w:val="00702015"/>
    <w:rsid w:val="00702602"/>
    <w:rsid w:val="00703498"/>
    <w:rsid w:val="00703DAF"/>
    <w:rsid w:val="007060AE"/>
    <w:rsid w:val="00710943"/>
    <w:rsid w:val="007116E8"/>
    <w:rsid w:val="007201EC"/>
    <w:rsid w:val="00720EB6"/>
    <w:rsid w:val="00722184"/>
    <w:rsid w:val="00724BBD"/>
    <w:rsid w:val="007271B3"/>
    <w:rsid w:val="007325DB"/>
    <w:rsid w:val="00733041"/>
    <w:rsid w:val="00741C42"/>
    <w:rsid w:val="00743D36"/>
    <w:rsid w:val="00754B9D"/>
    <w:rsid w:val="00754FF0"/>
    <w:rsid w:val="00755406"/>
    <w:rsid w:val="00760397"/>
    <w:rsid w:val="00762B0D"/>
    <w:rsid w:val="00763785"/>
    <w:rsid w:val="00763B90"/>
    <w:rsid w:val="00763F19"/>
    <w:rsid w:val="00764FAB"/>
    <w:rsid w:val="00767F47"/>
    <w:rsid w:val="007736A6"/>
    <w:rsid w:val="007816D4"/>
    <w:rsid w:val="00783C4D"/>
    <w:rsid w:val="007867E2"/>
    <w:rsid w:val="00792132"/>
    <w:rsid w:val="0079612B"/>
    <w:rsid w:val="00797EE2"/>
    <w:rsid w:val="007A1AAB"/>
    <w:rsid w:val="007A44B6"/>
    <w:rsid w:val="007A4ECD"/>
    <w:rsid w:val="007A7843"/>
    <w:rsid w:val="007B04E6"/>
    <w:rsid w:val="007B17F6"/>
    <w:rsid w:val="007B301F"/>
    <w:rsid w:val="007B4686"/>
    <w:rsid w:val="007C1ECF"/>
    <w:rsid w:val="007C7990"/>
    <w:rsid w:val="007D002C"/>
    <w:rsid w:val="007D020A"/>
    <w:rsid w:val="007D077F"/>
    <w:rsid w:val="007D116E"/>
    <w:rsid w:val="007E5CF1"/>
    <w:rsid w:val="007E63FA"/>
    <w:rsid w:val="007F4766"/>
    <w:rsid w:val="00800E27"/>
    <w:rsid w:val="008055CB"/>
    <w:rsid w:val="00811A37"/>
    <w:rsid w:val="0081232C"/>
    <w:rsid w:val="00817ABF"/>
    <w:rsid w:val="008216B7"/>
    <w:rsid w:val="00821757"/>
    <w:rsid w:val="00821E5D"/>
    <w:rsid w:val="00822986"/>
    <w:rsid w:val="0082346E"/>
    <w:rsid w:val="00825534"/>
    <w:rsid w:val="0082626C"/>
    <w:rsid w:val="008323DE"/>
    <w:rsid w:val="00834B24"/>
    <w:rsid w:val="008362FD"/>
    <w:rsid w:val="008433B4"/>
    <w:rsid w:val="0084643E"/>
    <w:rsid w:val="0084746E"/>
    <w:rsid w:val="00850895"/>
    <w:rsid w:val="00850A8B"/>
    <w:rsid w:val="0085432C"/>
    <w:rsid w:val="00856637"/>
    <w:rsid w:val="008568CC"/>
    <w:rsid w:val="00871203"/>
    <w:rsid w:val="00871E78"/>
    <w:rsid w:val="0087393B"/>
    <w:rsid w:val="008760A7"/>
    <w:rsid w:val="00881389"/>
    <w:rsid w:val="0088420F"/>
    <w:rsid w:val="00894482"/>
    <w:rsid w:val="008944F3"/>
    <w:rsid w:val="0089739D"/>
    <w:rsid w:val="008A19C5"/>
    <w:rsid w:val="008A1F18"/>
    <w:rsid w:val="008A3880"/>
    <w:rsid w:val="008A5249"/>
    <w:rsid w:val="008A53E0"/>
    <w:rsid w:val="008B6209"/>
    <w:rsid w:val="008C23D8"/>
    <w:rsid w:val="008C23F4"/>
    <w:rsid w:val="008C2728"/>
    <w:rsid w:val="008C3250"/>
    <w:rsid w:val="008C46F1"/>
    <w:rsid w:val="008C7F22"/>
    <w:rsid w:val="008D4F6C"/>
    <w:rsid w:val="008D5616"/>
    <w:rsid w:val="008D73EB"/>
    <w:rsid w:val="008E4980"/>
    <w:rsid w:val="008E57E1"/>
    <w:rsid w:val="008E5A3D"/>
    <w:rsid w:val="008E5AD8"/>
    <w:rsid w:val="008F3D7D"/>
    <w:rsid w:val="008F789F"/>
    <w:rsid w:val="009048DC"/>
    <w:rsid w:val="00904AD1"/>
    <w:rsid w:val="00904DAA"/>
    <w:rsid w:val="00910179"/>
    <w:rsid w:val="009119CC"/>
    <w:rsid w:val="00912836"/>
    <w:rsid w:val="0091405E"/>
    <w:rsid w:val="00914A12"/>
    <w:rsid w:val="009271E6"/>
    <w:rsid w:val="00927867"/>
    <w:rsid w:val="009304BF"/>
    <w:rsid w:val="00936F9A"/>
    <w:rsid w:val="00937A96"/>
    <w:rsid w:val="00940B71"/>
    <w:rsid w:val="00954C88"/>
    <w:rsid w:val="009627DE"/>
    <w:rsid w:val="00963690"/>
    <w:rsid w:val="0096377B"/>
    <w:rsid w:val="009669C0"/>
    <w:rsid w:val="00966E14"/>
    <w:rsid w:val="00970107"/>
    <w:rsid w:val="009763C6"/>
    <w:rsid w:val="00976936"/>
    <w:rsid w:val="00984767"/>
    <w:rsid w:val="00984A51"/>
    <w:rsid w:val="00984C80"/>
    <w:rsid w:val="00987393"/>
    <w:rsid w:val="009900FF"/>
    <w:rsid w:val="00992715"/>
    <w:rsid w:val="00996CA2"/>
    <w:rsid w:val="009A3C88"/>
    <w:rsid w:val="009B062F"/>
    <w:rsid w:val="009B1052"/>
    <w:rsid w:val="009B1D16"/>
    <w:rsid w:val="009B30C9"/>
    <w:rsid w:val="009C2017"/>
    <w:rsid w:val="009C4C1F"/>
    <w:rsid w:val="009D0834"/>
    <w:rsid w:val="009D08E2"/>
    <w:rsid w:val="009D10C8"/>
    <w:rsid w:val="009D1867"/>
    <w:rsid w:val="009D6C7C"/>
    <w:rsid w:val="009D7360"/>
    <w:rsid w:val="009E5503"/>
    <w:rsid w:val="009F5C9B"/>
    <w:rsid w:val="009F7CBA"/>
    <w:rsid w:val="00A00846"/>
    <w:rsid w:val="00A11388"/>
    <w:rsid w:val="00A12B2B"/>
    <w:rsid w:val="00A16DE8"/>
    <w:rsid w:val="00A170DF"/>
    <w:rsid w:val="00A1718C"/>
    <w:rsid w:val="00A175A2"/>
    <w:rsid w:val="00A220AB"/>
    <w:rsid w:val="00A22732"/>
    <w:rsid w:val="00A26F11"/>
    <w:rsid w:val="00A30361"/>
    <w:rsid w:val="00A42D56"/>
    <w:rsid w:val="00A4775B"/>
    <w:rsid w:val="00A5221F"/>
    <w:rsid w:val="00A52A43"/>
    <w:rsid w:val="00A54B35"/>
    <w:rsid w:val="00A65DB6"/>
    <w:rsid w:val="00A6644E"/>
    <w:rsid w:val="00A8562E"/>
    <w:rsid w:val="00A85F61"/>
    <w:rsid w:val="00A870DA"/>
    <w:rsid w:val="00A90742"/>
    <w:rsid w:val="00A92644"/>
    <w:rsid w:val="00A947F2"/>
    <w:rsid w:val="00A95CCC"/>
    <w:rsid w:val="00AA14D1"/>
    <w:rsid w:val="00AA195C"/>
    <w:rsid w:val="00AA74F9"/>
    <w:rsid w:val="00AB7770"/>
    <w:rsid w:val="00AC71C8"/>
    <w:rsid w:val="00AD1014"/>
    <w:rsid w:val="00AD6913"/>
    <w:rsid w:val="00AE09F9"/>
    <w:rsid w:val="00AE1715"/>
    <w:rsid w:val="00AE688E"/>
    <w:rsid w:val="00AE6E25"/>
    <w:rsid w:val="00AF178C"/>
    <w:rsid w:val="00AF2C6B"/>
    <w:rsid w:val="00AF2DF8"/>
    <w:rsid w:val="00AF4151"/>
    <w:rsid w:val="00AF6E1E"/>
    <w:rsid w:val="00B0094E"/>
    <w:rsid w:val="00B00CA0"/>
    <w:rsid w:val="00B01455"/>
    <w:rsid w:val="00B02289"/>
    <w:rsid w:val="00B054A6"/>
    <w:rsid w:val="00B0722A"/>
    <w:rsid w:val="00B075F3"/>
    <w:rsid w:val="00B07D4B"/>
    <w:rsid w:val="00B1297B"/>
    <w:rsid w:val="00B12B6D"/>
    <w:rsid w:val="00B15B88"/>
    <w:rsid w:val="00B2075F"/>
    <w:rsid w:val="00B23557"/>
    <w:rsid w:val="00B24B9D"/>
    <w:rsid w:val="00B25AB5"/>
    <w:rsid w:val="00B276E9"/>
    <w:rsid w:val="00B31890"/>
    <w:rsid w:val="00B32CF7"/>
    <w:rsid w:val="00B334A0"/>
    <w:rsid w:val="00B40F7D"/>
    <w:rsid w:val="00B424F2"/>
    <w:rsid w:val="00B46D96"/>
    <w:rsid w:val="00B543F9"/>
    <w:rsid w:val="00B603DA"/>
    <w:rsid w:val="00B63C51"/>
    <w:rsid w:val="00B714D8"/>
    <w:rsid w:val="00B71ECC"/>
    <w:rsid w:val="00B72CA4"/>
    <w:rsid w:val="00B75DFA"/>
    <w:rsid w:val="00B75EFA"/>
    <w:rsid w:val="00B76D99"/>
    <w:rsid w:val="00B81399"/>
    <w:rsid w:val="00B83349"/>
    <w:rsid w:val="00B83CB7"/>
    <w:rsid w:val="00B857E0"/>
    <w:rsid w:val="00B9313A"/>
    <w:rsid w:val="00BA0DB0"/>
    <w:rsid w:val="00BA0E91"/>
    <w:rsid w:val="00BB65BB"/>
    <w:rsid w:val="00BB689D"/>
    <w:rsid w:val="00BC5A58"/>
    <w:rsid w:val="00BD3583"/>
    <w:rsid w:val="00BD75B1"/>
    <w:rsid w:val="00BE3918"/>
    <w:rsid w:val="00BE482A"/>
    <w:rsid w:val="00BE4C89"/>
    <w:rsid w:val="00BE5F57"/>
    <w:rsid w:val="00BE7E7F"/>
    <w:rsid w:val="00BF409C"/>
    <w:rsid w:val="00BF7211"/>
    <w:rsid w:val="00BF7E1C"/>
    <w:rsid w:val="00C00D19"/>
    <w:rsid w:val="00C04155"/>
    <w:rsid w:val="00C066C5"/>
    <w:rsid w:val="00C074E3"/>
    <w:rsid w:val="00C17CBC"/>
    <w:rsid w:val="00C22C81"/>
    <w:rsid w:val="00C27050"/>
    <w:rsid w:val="00C31901"/>
    <w:rsid w:val="00C409ED"/>
    <w:rsid w:val="00C4242D"/>
    <w:rsid w:val="00C45D2D"/>
    <w:rsid w:val="00C46890"/>
    <w:rsid w:val="00C50BAF"/>
    <w:rsid w:val="00C5107E"/>
    <w:rsid w:val="00C54393"/>
    <w:rsid w:val="00C71AEF"/>
    <w:rsid w:val="00C73C19"/>
    <w:rsid w:val="00C74231"/>
    <w:rsid w:val="00C81B3F"/>
    <w:rsid w:val="00C832B3"/>
    <w:rsid w:val="00C84096"/>
    <w:rsid w:val="00C84FA6"/>
    <w:rsid w:val="00C85C30"/>
    <w:rsid w:val="00C85EB7"/>
    <w:rsid w:val="00C86E28"/>
    <w:rsid w:val="00C90CEC"/>
    <w:rsid w:val="00C91798"/>
    <w:rsid w:val="00C96190"/>
    <w:rsid w:val="00C96A4B"/>
    <w:rsid w:val="00CA39E9"/>
    <w:rsid w:val="00CA49C6"/>
    <w:rsid w:val="00CA4C45"/>
    <w:rsid w:val="00CA6D75"/>
    <w:rsid w:val="00CB6C32"/>
    <w:rsid w:val="00CC5F8B"/>
    <w:rsid w:val="00CD28C0"/>
    <w:rsid w:val="00CD6E8E"/>
    <w:rsid w:val="00CE37D0"/>
    <w:rsid w:val="00CE6972"/>
    <w:rsid w:val="00CE7724"/>
    <w:rsid w:val="00CF3706"/>
    <w:rsid w:val="00CF4C28"/>
    <w:rsid w:val="00CF5E5D"/>
    <w:rsid w:val="00CF6290"/>
    <w:rsid w:val="00D0166A"/>
    <w:rsid w:val="00D01CA5"/>
    <w:rsid w:val="00D04632"/>
    <w:rsid w:val="00D04811"/>
    <w:rsid w:val="00D074DD"/>
    <w:rsid w:val="00D07A7A"/>
    <w:rsid w:val="00D104BA"/>
    <w:rsid w:val="00D1225F"/>
    <w:rsid w:val="00D142E1"/>
    <w:rsid w:val="00D16696"/>
    <w:rsid w:val="00D16C0F"/>
    <w:rsid w:val="00D22D52"/>
    <w:rsid w:val="00D25BFF"/>
    <w:rsid w:val="00D27D9A"/>
    <w:rsid w:val="00D43DA8"/>
    <w:rsid w:val="00D463B8"/>
    <w:rsid w:val="00D5039A"/>
    <w:rsid w:val="00D50620"/>
    <w:rsid w:val="00D52155"/>
    <w:rsid w:val="00D560DE"/>
    <w:rsid w:val="00D561B4"/>
    <w:rsid w:val="00D60150"/>
    <w:rsid w:val="00D624F4"/>
    <w:rsid w:val="00D63F20"/>
    <w:rsid w:val="00D6670F"/>
    <w:rsid w:val="00D66B8A"/>
    <w:rsid w:val="00D66DA0"/>
    <w:rsid w:val="00D66E91"/>
    <w:rsid w:val="00D70B49"/>
    <w:rsid w:val="00D7150E"/>
    <w:rsid w:val="00D722C6"/>
    <w:rsid w:val="00D75D0B"/>
    <w:rsid w:val="00D7670A"/>
    <w:rsid w:val="00D8134F"/>
    <w:rsid w:val="00D817E0"/>
    <w:rsid w:val="00D858D1"/>
    <w:rsid w:val="00D908F7"/>
    <w:rsid w:val="00D90D95"/>
    <w:rsid w:val="00DA0722"/>
    <w:rsid w:val="00DA1B32"/>
    <w:rsid w:val="00DA3F65"/>
    <w:rsid w:val="00DA4BDB"/>
    <w:rsid w:val="00DA742D"/>
    <w:rsid w:val="00DB3CCC"/>
    <w:rsid w:val="00DC0374"/>
    <w:rsid w:val="00DC1EB4"/>
    <w:rsid w:val="00DC5E9A"/>
    <w:rsid w:val="00DD47D8"/>
    <w:rsid w:val="00DE0736"/>
    <w:rsid w:val="00DE1E02"/>
    <w:rsid w:val="00DE26CC"/>
    <w:rsid w:val="00DE443B"/>
    <w:rsid w:val="00DE6B78"/>
    <w:rsid w:val="00DF3CB7"/>
    <w:rsid w:val="00E05D1B"/>
    <w:rsid w:val="00E15DD8"/>
    <w:rsid w:val="00E20DDB"/>
    <w:rsid w:val="00E2367C"/>
    <w:rsid w:val="00E26F92"/>
    <w:rsid w:val="00E27B4A"/>
    <w:rsid w:val="00E305C9"/>
    <w:rsid w:val="00E3075E"/>
    <w:rsid w:val="00E30CA8"/>
    <w:rsid w:val="00E31203"/>
    <w:rsid w:val="00E3152B"/>
    <w:rsid w:val="00E318BF"/>
    <w:rsid w:val="00E3325C"/>
    <w:rsid w:val="00E37A72"/>
    <w:rsid w:val="00E42999"/>
    <w:rsid w:val="00E50346"/>
    <w:rsid w:val="00E50F4C"/>
    <w:rsid w:val="00E526A3"/>
    <w:rsid w:val="00E53E55"/>
    <w:rsid w:val="00E54B59"/>
    <w:rsid w:val="00E5607B"/>
    <w:rsid w:val="00E578FE"/>
    <w:rsid w:val="00E60251"/>
    <w:rsid w:val="00E6036B"/>
    <w:rsid w:val="00E6248F"/>
    <w:rsid w:val="00E634CD"/>
    <w:rsid w:val="00E64E3D"/>
    <w:rsid w:val="00E67B0E"/>
    <w:rsid w:val="00E77F5B"/>
    <w:rsid w:val="00E83016"/>
    <w:rsid w:val="00E87A0A"/>
    <w:rsid w:val="00E915DC"/>
    <w:rsid w:val="00EA0B1F"/>
    <w:rsid w:val="00EA4141"/>
    <w:rsid w:val="00EA66D7"/>
    <w:rsid w:val="00EB65FC"/>
    <w:rsid w:val="00ED245C"/>
    <w:rsid w:val="00ED7B81"/>
    <w:rsid w:val="00ED7E24"/>
    <w:rsid w:val="00EE30F0"/>
    <w:rsid w:val="00EE59D4"/>
    <w:rsid w:val="00EE6519"/>
    <w:rsid w:val="00EF15FB"/>
    <w:rsid w:val="00EF1D0F"/>
    <w:rsid w:val="00EF2266"/>
    <w:rsid w:val="00EF342B"/>
    <w:rsid w:val="00EF3759"/>
    <w:rsid w:val="00EF38F1"/>
    <w:rsid w:val="00F00EF0"/>
    <w:rsid w:val="00F02331"/>
    <w:rsid w:val="00F036B3"/>
    <w:rsid w:val="00F05914"/>
    <w:rsid w:val="00F1114B"/>
    <w:rsid w:val="00F164C1"/>
    <w:rsid w:val="00F16807"/>
    <w:rsid w:val="00F172E6"/>
    <w:rsid w:val="00F177C8"/>
    <w:rsid w:val="00F203B5"/>
    <w:rsid w:val="00F20C0C"/>
    <w:rsid w:val="00F233A1"/>
    <w:rsid w:val="00F328DF"/>
    <w:rsid w:val="00F35F02"/>
    <w:rsid w:val="00F36DB6"/>
    <w:rsid w:val="00F44223"/>
    <w:rsid w:val="00F62EA2"/>
    <w:rsid w:val="00F62F6E"/>
    <w:rsid w:val="00F701B7"/>
    <w:rsid w:val="00F80D01"/>
    <w:rsid w:val="00F81EBB"/>
    <w:rsid w:val="00F835E8"/>
    <w:rsid w:val="00F85894"/>
    <w:rsid w:val="00F86CB2"/>
    <w:rsid w:val="00F90BCF"/>
    <w:rsid w:val="00F929C2"/>
    <w:rsid w:val="00F948E4"/>
    <w:rsid w:val="00F96432"/>
    <w:rsid w:val="00FA10F1"/>
    <w:rsid w:val="00FA1E7B"/>
    <w:rsid w:val="00FA244E"/>
    <w:rsid w:val="00FA2E27"/>
    <w:rsid w:val="00FA4BA4"/>
    <w:rsid w:val="00FA5654"/>
    <w:rsid w:val="00FB0DF7"/>
    <w:rsid w:val="00FB2921"/>
    <w:rsid w:val="00FC1BD3"/>
    <w:rsid w:val="00FC46E4"/>
    <w:rsid w:val="00FD23B8"/>
    <w:rsid w:val="00FD450F"/>
    <w:rsid w:val="00FD5844"/>
    <w:rsid w:val="00FE02A9"/>
    <w:rsid w:val="00FE4F96"/>
    <w:rsid w:val="00FF20D8"/>
    <w:rsid w:val="00FF6D2C"/>
    <w:rsid w:val="00FF7F62"/>
    <w:rsid w:val="040CBC83"/>
    <w:rsid w:val="075BD63F"/>
    <w:rsid w:val="09ADD026"/>
    <w:rsid w:val="09C5690F"/>
    <w:rsid w:val="0FF11FD2"/>
    <w:rsid w:val="10AA2789"/>
    <w:rsid w:val="1179D0B6"/>
    <w:rsid w:val="162D6367"/>
    <w:rsid w:val="16C7A058"/>
    <w:rsid w:val="1C3A5708"/>
    <w:rsid w:val="1D7AC6E5"/>
    <w:rsid w:val="20ADA1E5"/>
    <w:rsid w:val="248C44B1"/>
    <w:rsid w:val="249EA7CF"/>
    <w:rsid w:val="2B66CE89"/>
    <w:rsid w:val="2D0E30BE"/>
    <w:rsid w:val="2D5F796C"/>
    <w:rsid w:val="2EC7F8A4"/>
    <w:rsid w:val="2EFAA400"/>
    <w:rsid w:val="2F402372"/>
    <w:rsid w:val="31C4CC87"/>
    <w:rsid w:val="31FE2B50"/>
    <w:rsid w:val="33EC3612"/>
    <w:rsid w:val="34FD47F7"/>
    <w:rsid w:val="3588D0F2"/>
    <w:rsid w:val="363FC451"/>
    <w:rsid w:val="381822B6"/>
    <w:rsid w:val="3A38416B"/>
    <w:rsid w:val="3B159F18"/>
    <w:rsid w:val="41F2573F"/>
    <w:rsid w:val="4321BDA5"/>
    <w:rsid w:val="4398DAB8"/>
    <w:rsid w:val="44295BEA"/>
    <w:rsid w:val="46416706"/>
    <w:rsid w:val="466FFEB0"/>
    <w:rsid w:val="46A0F989"/>
    <w:rsid w:val="46ACC74B"/>
    <w:rsid w:val="4A6F6CE6"/>
    <w:rsid w:val="4B4D9A8E"/>
    <w:rsid w:val="5052EBA2"/>
    <w:rsid w:val="513DC3C1"/>
    <w:rsid w:val="51C737A5"/>
    <w:rsid w:val="54145211"/>
    <w:rsid w:val="5864598B"/>
    <w:rsid w:val="5D12BA38"/>
    <w:rsid w:val="5EF5080A"/>
    <w:rsid w:val="5F37A333"/>
    <w:rsid w:val="5FF7B883"/>
    <w:rsid w:val="61DF7335"/>
    <w:rsid w:val="6240DE9E"/>
    <w:rsid w:val="64C21416"/>
    <w:rsid w:val="65AD80DB"/>
    <w:rsid w:val="67CAF812"/>
    <w:rsid w:val="68897625"/>
    <w:rsid w:val="6963CED1"/>
    <w:rsid w:val="6ABDCB9B"/>
    <w:rsid w:val="6D66EA1F"/>
    <w:rsid w:val="6D79D757"/>
    <w:rsid w:val="6F9B927F"/>
    <w:rsid w:val="73287EF2"/>
    <w:rsid w:val="7A395478"/>
    <w:rsid w:val="7DDA9AE3"/>
    <w:rsid w:val="7F8962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6DCD3"/>
  <w15:docId w15:val="{1C7DD934-A793-46DA-B8F8-804525E1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9D1867"/>
    <w:pPr>
      <w:keepNext/>
      <w:numPr>
        <w:numId w:val="1"/>
      </w:numPr>
      <w:spacing w:before="240"/>
      <w:outlineLvl w:val="0"/>
    </w:pPr>
    <w:rPr>
      <w:rFonts w:eastAsiaTheme="majorEastAsia" w:cstheme="majorBidi"/>
      <w:b/>
      <w:bCs/>
      <w:kern w:val="32"/>
      <w:sz w:val="24"/>
      <w:szCs w:val="32"/>
    </w:rPr>
  </w:style>
  <w:style w:type="paragraph" w:styleId="Heading2">
    <w:name w:val="heading 2"/>
    <w:basedOn w:val="Normal"/>
    <w:next w:val="Normal"/>
    <w:link w:val="Heading2Char"/>
    <w:uiPriority w:val="9"/>
    <w:unhideWhenUsed/>
    <w:qFormat/>
    <w:rsid w:val="00821757"/>
    <w:pPr>
      <w:keepNext/>
      <w:numPr>
        <w:ilvl w:val="1"/>
        <w:numId w:val="1"/>
      </w:numPr>
      <w:spacing w:line="360" w:lineRule="auto"/>
      <w:ind w:left="720"/>
      <w:outlineLvl w:val="1"/>
    </w:pPr>
    <w:rPr>
      <w:rFonts w:eastAsiaTheme="majorEastAsia" w:cstheme="majorBidi"/>
      <w:b/>
      <w:bCs/>
      <w:iCs/>
      <w:sz w:val="24"/>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D1867"/>
    <w:rPr>
      <w:rFonts w:eastAsiaTheme="majorEastAsia" w:cstheme="majorBidi"/>
      <w:b/>
      <w:bCs/>
      <w:kern w:val="32"/>
      <w:sz w:val="24"/>
      <w:szCs w:val="32"/>
    </w:rPr>
  </w:style>
  <w:style w:type="character" w:customStyle="1" w:styleId="Heading2Char">
    <w:name w:val="Heading 2 Char"/>
    <w:basedOn w:val="DefaultParagraphFont"/>
    <w:link w:val="Heading2"/>
    <w:uiPriority w:val="9"/>
    <w:rsid w:val="00821757"/>
    <w:rPr>
      <w:rFonts w:eastAsiaTheme="majorEastAsia" w:cstheme="majorBidi"/>
      <w:b/>
      <w:bCs/>
      <w:iCs/>
      <w:sz w:val="24"/>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3E0D37"/>
    <w:rPr>
      <w:sz w:val="16"/>
      <w:szCs w:val="16"/>
    </w:rPr>
  </w:style>
  <w:style w:type="paragraph" w:styleId="CommentText">
    <w:name w:val="annotation text"/>
    <w:basedOn w:val="Normal"/>
    <w:link w:val="CommentTextChar"/>
    <w:uiPriority w:val="99"/>
    <w:semiHidden/>
    <w:unhideWhenUsed/>
    <w:rsid w:val="003E0D37"/>
  </w:style>
  <w:style w:type="character" w:customStyle="1" w:styleId="CommentTextChar">
    <w:name w:val="Comment Text Char"/>
    <w:basedOn w:val="DefaultParagraphFont"/>
    <w:link w:val="CommentText"/>
    <w:uiPriority w:val="99"/>
    <w:semiHidden/>
    <w:rsid w:val="003E0D37"/>
  </w:style>
  <w:style w:type="paragraph" w:styleId="CommentSubject">
    <w:name w:val="annotation subject"/>
    <w:basedOn w:val="CommentText"/>
    <w:next w:val="CommentText"/>
    <w:link w:val="CommentSubjectChar"/>
    <w:uiPriority w:val="99"/>
    <w:semiHidden/>
    <w:unhideWhenUsed/>
    <w:rsid w:val="003E0D37"/>
    <w:rPr>
      <w:b/>
      <w:bCs/>
    </w:rPr>
  </w:style>
  <w:style w:type="character" w:customStyle="1" w:styleId="CommentSubjectChar">
    <w:name w:val="Comment Subject Char"/>
    <w:basedOn w:val="CommentTextChar"/>
    <w:link w:val="CommentSubject"/>
    <w:uiPriority w:val="99"/>
    <w:semiHidden/>
    <w:rsid w:val="003E0D37"/>
    <w:rPr>
      <w:b/>
      <w:bCs/>
    </w:rPr>
  </w:style>
  <w:style w:type="paragraph" w:styleId="ListParagraph">
    <w:name w:val="List Paragraph"/>
    <w:basedOn w:val="Normal"/>
    <w:uiPriority w:val="34"/>
    <w:qFormat/>
    <w:rsid w:val="003C3ABC"/>
    <w:pPr>
      <w:ind w:left="720"/>
      <w:contextualSpacing/>
    </w:pPr>
  </w:style>
  <w:style w:type="paragraph" w:styleId="Caption">
    <w:name w:val="caption"/>
    <w:basedOn w:val="Normal"/>
    <w:next w:val="Normal"/>
    <w:uiPriority w:val="35"/>
    <w:unhideWhenUsed/>
    <w:qFormat/>
    <w:rsid w:val="00492454"/>
    <w:pPr>
      <w:spacing w:after="200"/>
      <w:jc w:val="center"/>
    </w:pPr>
    <w:rPr>
      <w:iCs/>
      <w:sz w:val="22"/>
      <w:szCs w:val="18"/>
    </w:rPr>
  </w:style>
  <w:style w:type="table" w:styleId="TableGrid">
    <w:name w:val="Table Grid"/>
    <w:basedOn w:val="TableNormal"/>
    <w:uiPriority w:val="39"/>
    <w:rsid w:val="00E7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825F3"/>
  </w:style>
  <w:style w:type="paragraph" w:styleId="Header">
    <w:name w:val="header"/>
    <w:basedOn w:val="Normal"/>
    <w:link w:val="HeaderChar"/>
    <w:uiPriority w:val="99"/>
    <w:unhideWhenUsed/>
    <w:rsid w:val="00242299"/>
    <w:pPr>
      <w:tabs>
        <w:tab w:val="center" w:pos="4513"/>
        <w:tab w:val="right" w:pos="9026"/>
      </w:tabs>
    </w:pPr>
  </w:style>
  <w:style w:type="character" w:customStyle="1" w:styleId="HeaderChar">
    <w:name w:val="Header Char"/>
    <w:basedOn w:val="DefaultParagraphFont"/>
    <w:link w:val="Header"/>
    <w:uiPriority w:val="99"/>
    <w:rsid w:val="00242299"/>
  </w:style>
  <w:style w:type="paragraph" w:styleId="Footer">
    <w:name w:val="footer"/>
    <w:basedOn w:val="Normal"/>
    <w:link w:val="FooterChar"/>
    <w:uiPriority w:val="99"/>
    <w:unhideWhenUsed/>
    <w:rsid w:val="00242299"/>
    <w:pPr>
      <w:tabs>
        <w:tab w:val="center" w:pos="4513"/>
        <w:tab w:val="right" w:pos="9026"/>
      </w:tabs>
    </w:pPr>
  </w:style>
  <w:style w:type="character" w:customStyle="1" w:styleId="FooterChar">
    <w:name w:val="Footer Char"/>
    <w:basedOn w:val="DefaultParagraphFont"/>
    <w:link w:val="Footer"/>
    <w:uiPriority w:val="99"/>
    <w:rsid w:val="00242299"/>
  </w:style>
  <w:style w:type="paragraph" w:styleId="NormalWeb">
    <w:name w:val="Normal (Web)"/>
    <w:basedOn w:val="Normal"/>
    <w:uiPriority w:val="99"/>
    <w:unhideWhenUsed/>
    <w:rsid w:val="008A5249"/>
    <w:pPr>
      <w:spacing w:before="100" w:beforeAutospacing="1" w:after="100" w:afterAutospacing="1"/>
    </w:pPr>
    <w:rPr>
      <w:sz w:val="24"/>
      <w:szCs w:val="24"/>
      <w:lang w:val="en-ID"/>
    </w:rPr>
  </w:style>
  <w:style w:type="paragraph" w:customStyle="1" w:styleId="paragraph">
    <w:name w:val="paragraph"/>
    <w:basedOn w:val="Normal"/>
    <w:rsid w:val="00230A99"/>
    <w:pPr>
      <w:spacing w:before="100" w:beforeAutospacing="1" w:after="100" w:afterAutospacing="1"/>
    </w:pPr>
    <w:rPr>
      <w:sz w:val="24"/>
      <w:szCs w:val="24"/>
      <w:lang w:val="en-ID"/>
    </w:rPr>
  </w:style>
  <w:style w:type="character" w:customStyle="1" w:styleId="eop">
    <w:name w:val="eop"/>
    <w:basedOn w:val="DefaultParagraphFont"/>
    <w:rsid w:val="00230A99"/>
  </w:style>
  <w:style w:type="character" w:customStyle="1" w:styleId="scxw103323702">
    <w:name w:val="scxw103323702"/>
    <w:basedOn w:val="DefaultParagraphFont"/>
    <w:rsid w:val="00230A99"/>
  </w:style>
  <w:style w:type="character" w:styleId="PlaceholderText">
    <w:name w:val="Placeholder Text"/>
    <w:basedOn w:val="DefaultParagraphFont"/>
    <w:uiPriority w:val="99"/>
    <w:semiHidden/>
    <w:rsid w:val="009C4C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7587">
      <w:bodyDiv w:val="1"/>
      <w:marLeft w:val="0"/>
      <w:marRight w:val="0"/>
      <w:marTop w:val="0"/>
      <w:marBottom w:val="0"/>
      <w:divBdr>
        <w:top w:val="none" w:sz="0" w:space="0" w:color="auto"/>
        <w:left w:val="none" w:sz="0" w:space="0" w:color="auto"/>
        <w:bottom w:val="none" w:sz="0" w:space="0" w:color="auto"/>
        <w:right w:val="none" w:sz="0" w:space="0" w:color="auto"/>
      </w:divBdr>
    </w:div>
    <w:div w:id="582380006">
      <w:bodyDiv w:val="1"/>
      <w:marLeft w:val="0"/>
      <w:marRight w:val="0"/>
      <w:marTop w:val="0"/>
      <w:marBottom w:val="0"/>
      <w:divBdr>
        <w:top w:val="none" w:sz="0" w:space="0" w:color="auto"/>
        <w:left w:val="none" w:sz="0" w:space="0" w:color="auto"/>
        <w:bottom w:val="none" w:sz="0" w:space="0" w:color="auto"/>
        <w:right w:val="none" w:sz="0" w:space="0" w:color="auto"/>
      </w:divBdr>
    </w:div>
    <w:div w:id="920141166">
      <w:bodyDiv w:val="1"/>
      <w:marLeft w:val="0"/>
      <w:marRight w:val="0"/>
      <w:marTop w:val="0"/>
      <w:marBottom w:val="0"/>
      <w:divBdr>
        <w:top w:val="none" w:sz="0" w:space="0" w:color="auto"/>
        <w:left w:val="none" w:sz="0" w:space="0" w:color="auto"/>
        <w:bottom w:val="none" w:sz="0" w:space="0" w:color="auto"/>
        <w:right w:val="none" w:sz="0" w:space="0" w:color="auto"/>
      </w:divBdr>
      <w:divsChild>
        <w:div w:id="1368291798">
          <w:marLeft w:val="0"/>
          <w:marRight w:val="0"/>
          <w:marTop w:val="0"/>
          <w:marBottom w:val="0"/>
          <w:divBdr>
            <w:top w:val="none" w:sz="0" w:space="0" w:color="auto"/>
            <w:left w:val="none" w:sz="0" w:space="0" w:color="auto"/>
            <w:bottom w:val="none" w:sz="0" w:space="0" w:color="auto"/>
            <w:right w:val="none" w:sz="0" w:space="0" w:color="auto"/>
          </w:divBdr>
        </w:div>
      </w:divsChild>
    </w:div>
    <w:div w:id="938952772">
      <w:bodyDiv w:val="1"/>
      <w:marLeft w:val="0"/>
      <w:marRight w:val="0"/>
      <w:marTop w:val="0"/>
      <w:marBottom w:val="0"/>
      <w:divBdr>
        <w:top w:val="none" w:sz="0" w:space="0" w:color="auto"/>
        <w:left w:val="none" w:sz="0" w:space="0" w:color="auto"/>
        <w:bottom w:val="none" w:sz="0" w:space="0" w:color="auto"/>
        <w:right w:val="none" w:sz="0" w:space="0" w:color="auto"/>
      </w:divBdr>
      <w:divsChild>
        <w:div w:id="1811166904">
          <w:marLeft w:val="0"/>
          <w:marRight w:val="0"/>
          <w:marTop w:val="0"/>
          <w:marBottom w:val="0"/>
          <w:divBdr>
            <w:top w:val="none" w:sz="0" w:space="0" w:color="auto"/>
            <w:left w:val="none" w:sz="0" w:space="0" w:color="auto"/>
            <w:bottom w:val="none" w:sz="0" w:space="0" w:color="auto"/>
            <w:right w:val="none" w:sz="0" w:space="0" w:color="auto"/>
          </w:divBdr>
        </w:div>
        <w:div w:id="1400597833">
          <w:marLeft w:val="0"/>
          <w:marRight w:val="0"/>
          <w:marTop w:val="0"/>
          <w:marBottom w:val="0"/>
          <w:divBdr>
            <w:top w:val="none" w:sz="0" w:space="0" w:color="auto"/>
            <w:left w:val="none" w:sz="0" w:space="0" w:color="auto"/>
            <w:bottom w:val="none" w:sz="0" w:space="0" w:color="auto"/>
            <w:right w:val="none" w:sz="0" w:space="0" w:color="auto"/>
          </w:divBdr>
        </w:div>
      </w:divsChild>
    </w:div>
    <w:div w:id="976297790">
      <w:bodyDiv w:val="1"/>
      <w:marLeft w:val="0"/>
      <w:marRight w:val="0"/>
      <w:marTop w:val="0"/>
      <w:marBottom w:val="0"/>
      <w:divBdr>
        <w:top w:val="none" w:sz="0" w:space="0" w:color="auto"/>
        <w:left w:val="none" w:sz="0" w:space="0" w:color="auto"/>
        <w:bottom w:val="none" w:sz="0" w:space="0" w:color="auto"/>
        <w:right w:val="none" w:sz="0" w:space="0" w:color="auto"/>
      </w:divBdr>
      <w:divsChild>
        <w:div w:id="334455396">
          <w:marLeft w:val="0"/>
          <w:marRight w:val="0"/>
          <w:marTop w:val="0"/>
          <w:marBottom w:val="0"/>
          <w:divBdr>
            <w:top w:val="none" w:sz="0" w:space="0" w:color="auto"/>
            <w:left w:val="none" w:sz="0" w:space="0" w:color="auto"/>
            <w:bottom w:val="none" w:sz="0" w:space="0" w:color="auto"/>
            <w:right w:val="none" w:sz="0" w:space="0" w:color="auto"/>
          </w:divBdr>
        </w:div>
      </w:divsChild>
    </w:div>
    <w:div w:id="1449204487">
      <w:bodyDiv w:val="1"/>
      <w:marLeft w:val="0"/>
      <w:marRight w:val="0"/>
      <w:marTop w:val="0"/>
      <w:marBottom w:val="0"/>
      <w:divBdr>
        <w:top w:val="none" w:sz="0" w:space="0" w:color="auto"/>
        <w:left w:val="none" w:sz="0" w:space="0" w:color="auto"/>
        <w:bottom w:val="none" w:sz="0" w:space="0" w:color="auto"/>
        <w:right w:val="none" w:sz="0" w:space="0" w:color="auto"/>
      </w:divBdr>
    </w:div>
    <w:div w:id="1526362285">
      <w:bodyDiv w:val="1"/>
      <w:marLeft w:val="0"/>
      <w:marRight w:val="0"/>
      <w:marTop w:val="0"/>
      <w:marBottom w:val="0"/>
      <w:divBdr>
        <w:top w:val="none" w:sz="0" w:space="0" w:color="auto"/>
        <w:left w:val="none" w:sz="0" w:space="0" w:color="auto"/>
        <w:bottom w:val="none" w:sz="0" w:space="0" w:color="auto"/>
        <w:right w:val="none" w:sz="0" w:space="0" w:color="auto"/>
      </w:divBdr>
      <w:divsChild>
        <w:div w:id="11876740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7dkBh692fCFy+aY+iXHEbZBvuw==">CgMxLjA4AHIhMXd2UkY2c3RXT043V3RITFVINm5KLXNyQ1NVTUY4Y2tm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F3E354-968E-4EAD-A588-4A53214B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11640</Words>
  <Characters>66353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cp:lastModifiedBy>Delia Puspita</cp:lastModifiedBy>
  <cp:revision>2</cp:revision>
  <dcterms:created xsi:type="dcterms:W3CDTF">2024-10-01T07:27:00Z</dcterms:created>
  <dcterms:modified xsi:type="dcterms:W3CDTF">2024-10-01T07:27:00Z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d075b91e-2cf3-3ef6-b98b-d190d422a39e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