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73FE5" w14:textId="77777777" w:rsidR="006430A3" w:rsidRPr="000538B7" w:rsidRDefault="006430A3">
      <w:pPr>
        <w:spacing w:before="4" w:line="260" w:lineRule="auto"/>
        <w:rPr>
          <w:sz w:val="48"/>
          <w:szCs w:val="48"/>
        </w:rPr>
      </w:pPr>
      <w:bookmarkStart w:id="0" w:name="_Hlk172747911"/>
      <w:bookmarkEnd w:id="0"/>
    </w:p>
    <w:p w14:paraId="3DB09E25" w14:textId="257E42C3" w:rsidR="00965BFA" w:rsidRPr="00965BFA" w:rsidRDefault="7CA251E0" w:rsidP="00965BFA">
      <w:pPr>
        <w:spacing w:before="3" w:line="244" w:lineRule="auto"/>
        <w:ind w:left="1013" w:right="755"/>
        <w:jc w:val="center"/>
        <w:rPr>
          <w:b/>
          <w:bCs/>
          <w:sz w:val="28"/>
          <w:szCs w:val="28"/>
          <w:lang w:val="en-US"/>
        </w:rPr>
      </w:pPr>
      <w:r w:rsidRPr="467EC4E8">
        <w:rPr>
          <w:b/>
          <w:bCs/>
          <w:sz w:val="28"/>
          <w:szCs w:val="28"/>
          <w:lang w:val="en-US"/>
        </w:rPr>
        <w:t xml:space="preserve">Determination of </w:t>
      </w:r>
      <w:r w:rsidR="1DC8EFFB" w:rsidRPr="467EC4E8">
        <w:rPr>
          <w:b/>
          <w:bCs/>
          <w:sz w:val="28"/>
          <w:szCs w:val="28"/>
          <w:lang w:val="en-US"/>
        </w:rPr>
        <w:t>Service Centre</w:t>
      </w:r>
      <w:r w:rsidRPr="467EC4E8">
        <w:rPr>
          <w:b/>
          <w:bCs/>
          <w:sz w:val="28"/>
          <w:szCs w:val="28"/>
          <w:lang w:val="en-US"/>
        </w:rPr>
        <w:t xml:space="preserve"> </w:t>
      </w:r>
    </w:p>
    <w:p w14:paraId="420656A4" w14:textId="3BAFBADF" w:rsidR="006430A3" w:rsidRPr="000538B7" w:rsidRDefault="00965BFA" w:rsidP="00965BFA">
      <w:pPr>
        <w:spacing w:before="3" w:line="244" w:lineRule="auto"/>
        <w:ind w:left="1013" w:right="755"/>
        <w:jc w:val="center"/>
        <w:rPr>
          <w:sz w:val="28"/>
          <w:szCs w:val="28"/>
        </w:rPr>
      </w:pPr>
      <w:r w:rsidRPr="00965BFA">
        <w:rPr>
          <w:b/>
          <w:bCs/>
          <w:sz w:val="28"/>
          <w:szCs w:val="28"/>
          <w:lang w:val="en-US"/>
        </w:rPr>
        <w:t>in Parakan Urban Area of Temanggung Regency</w:t>
      </w:r>
      <w:r w:rsidR="000538B7">
        <w:rPr>
          <w:b/>
          <w:sz w:val="28"/>
          <w:szCs w:val="28"/>
          <w:lang w:val="en-US"/>
        </w:rPr>
        <w:t xml:space="preserve"> </w:t>
      </w:r>
    </w:p>
    <w:p w14:paraId="0836B6E3" w14:textId="77777777" w:rsidR="006430A3" w:rsidRDefault="006430A3">
      <w:pPr>
        <w:spacing w:before="7" w:line="220" w:lineRule="auto"/>
        <w:rPr>
          <w:sz w:val="22"/>
          <w:szCs w:val="22"/>
        </w:rPr>
      </w:pPr>
    </w:p>
    <w:p w14:paraId="494DDE5B" w14:textId="3D4A4B43" w:rsidR="6963CED1" w:rsidRPr="00AA7B07" w:rsidRDefault="6963CED1" w:rsidP="00DA4BDB">
      <w:pPr>
        <w:ind w:left="2279" w:right="2029"/>
        <w:jc w:val="center"/>
        <w:rPr>
          <w:b/>
          <w:bCs/>
          <w:vertAlign w:val="superscript"/>
        </w:rPr>
      </w:pPr>
      <w:r w:rsidRPr="00AA7B07">
        <w:rPr>
          <w:b/>
          <w:bCs/>
        </w:rPr>
        <w:t>Reny Yesiana</w:t>
      </w:r>
      <w:r w:rsidR="1179D0B6" w:rsidRPr="00AA7B07">
        <w:rPr>
          <w:b/>
          <w:bCs/>
        </w:rPr>
        <w:t xml:space="preserve"> </w:t>
      </w:r>
      <w:r w:rsidR="1179D0B6" w:rsidRPr="00AA7B07">
        <w:rPr>
          <w:b/>
          <w:bCs/>
          <w:vertAlign w:val="superscript"/>
        </w:rPr>
        <w:t>1*</w:t>
      </w:r>
      <w:r w:rsidRPr="00AA7B07">
        <w:rPr>
          <w:b/>
          <w:bCs/>
        </w:rPr>
        <w:t>, Khristiana Dwi Astuti</w:t>
      </w:r>
      <w:r w:rsidR="10AA2789" w:rsidRPr="00AA7B07">
        <w:rPr>
          <w:b/>
          <w:bCs/>
        </w:rPr>
        <w:t xml:space="preserve"> </w:t>
      </w:r>
      <w:r w:rsidR="10AA2789" w:rsidRPr="00AA7B07">
        <w:rPr>
          <w:b/>
          <w:bCs/>
          <w:vertAlign w:val="superscript"/>
        </w:rPr>
        <w:t>1</w:t>
      </w:r>
      <w:r w:rsidRPr="00AA7B07">
        <w:rPr>
          <w:b/>
          <w:bCs/>
        </w:rPr>
        <w:t>, Dessy Imawati</w:t>
      </w:r>
      <w:r w:rsidR="4A6F6CE6" w:rsidRPr="00AA7B07">
        <w:rPr>
          <w:b/>
          <w:bCs/>
          <w:vertAlign w:val="superscript"/>
        </w:rPr>
        <w:t>2</w:t>
      </w:r>
      <w:r w:rsidR="4A6F6CE6" w:rsidRPr="00AA7B07">
        <w:rPr>
          <w:b/>
          <w:bCs/>
        </w:rPr>
        <w:t xml:space="preserve">, </w:t>
      </w:r>
      <w:r w:rsidRPr="00AA7B07">
        <w:rPr>
          <w:b/>
          <w:bCs/>
        </w:rPr>
        <w:t>Dhafa Yoga</w:t>
      </w:r>
      <w:r w:rsidR="006F4DA6" w:rsidRPr="00AA7B07">
        <w:rPr>
          <w:b/>
          <w:bCs/>
          <w:lang w:val="en-US"/>
        </w:rPr>
        <w:t xml:space="preserve"> </w:t>
      </w:r>
      <w:proofErr w:type="spellStart"/>
      <w:r w:rsidR="006F4DA6" w:rsidRPr="00AA7B07">
        <w:rPr>
          <w:b/>
          <w:bCs/>
          <w:lang w:val="en-US"/>
        </w:rPr>
        <w:t>Nur</w:t>
      </w:r>
      <w:r w:rsidR="00167C87" w:rsidRPr="00AA7B07">
        <w:rPr>
          <w:b/>
          <w:bCs/>
          <w:lang w:val="en-US"/>
        </w:rPr>
        <w:t>p</w:t>
      </w:r>
      <w:r w:rsidR="006F4DA6" w:rsidRPr="00AA7B07">
        <w:rPr>
          <w:b/>
          <w:bCs/>
          <w:lang w:val="en-US"/>
        </w:rPr>
        <w:t>ratama</w:t>
      </w:r>
      <w:proofErr w:type="spellEnd"/>
      <w:r w:rsidR="5F37A333" w:rsidRPr="00AA7B07">
        <w:rPr>
          <w:b/>
          <w:bCs/>
          <w:vertAlign w:val="superscript"/>
        </w:rPr>
        <w:t>1</w:t>
      </w:r>
      <w:r w:rsidRPr="00AA7B07">
        <w:rPr>
          <w:b/>
          <w:bCs/>
        </w:rPr>
        <w:t>, Delia Puspita</w:t>
      </w:r>
      <w:r w:rsidR="5D12BA38" w:rsidRPr="00AA7B07">
        <w:rPr>
          <w:b/>
          <w:bCs/>
          <w:vertAlign w:val="superscript"/>
        </w:rPr>
        <w:t>1</w:t>
      </w:r>
    </w:p>
    <w:p w14:paraId="25C7F4DA" w14:textId="14813506" w:rsidR="00AA7B07" w:rsidRDefault="00AF6E1E" w:rsidP="00AF6E1E">
      <w:pPr>
        <w:ind w:left="594" w:right="340"/>
        <w:jc w:val="center"/>
        <w:rPr>
          <w:highlight w:val="yellow"/>
          <w:lang w:val="en-US"/>
        </w:rPr>
      </w:pPr>
      <w:r w:rsidRPr="00AA7B07">
        <w:rPr>
          <w:vertAlign w:val="superscript"/>
        </w:rPr>
        <w:t xml:space="preserve">1 </w:t>
      </w:r>
      <w:r w:rsidR="008F7B9C">
        <w:rPr>
          <w:lang w:val="en-US"/>
        </w:rPr>
        <w:t xml:space="preserve">Spatial Planning and Land Management, Department of Civil and Planning, Vocational School, </w:t>
      </w:r>
      <w:proofErr w:type="spellStart"/>
      <w:r w:rsidR="008F7B9C">
        <w:rPr>
          <w:lang w:val="en-US"/>
        </w:rPr>
        <w:t>Diponegoro</w:t>
      </w:r>
      <w:proofErr w:type="spellEnd"/>
      <w:r w:rsidR="008F7B9C">
        <w:rPr>
          <w:lang w:val="en-US"/>
        </w:rPr>
        <w:t xml:space="preserve"> University, Indonesia</w:t>
      </w:r>
    </w:p>
    <w:p w14:paraId="2A4118E6" w14:textId="1A6FB0AF" w:rsidR="00AF6E1E" w:rsidRPr="00AA7B07" w:rsidRDefault="7CA251E0" w:rsidP="00AA7B07">
      <w:pPr>
        <w:ind w:left="594" w:right="340"/>
        <w:jc w:val="center"/>
        <w:rPr>
          <w:highlight w:val="yellow"/>
        </w:rPr>
      </w:pPr>
      <w:r w:rsidRPr="2D7EE183">
        <w:rPr>
          <w:vertAlign w:val="superscript"/>
        </w:rPr>
        <w:t xml:space="preserve">2 </w:t>
      </w:r>
      <w:r w:rsidRPr="2D7EE183">
        <w:rPr>
          <w:lang w:val="en-US"/>
        </w:rPr>
        <w:t xml:space="preserve">Public Works and Spatial Planning Office Temanggung Regency </w:t>
      </w:r>
      <w:r w:rsidR="00AF6E1E">
        <w:br/>
      </w:r>
      <w:r w:rsidRPr="2D7EE183">
        <w:rPr>
          <w:vertAlign w:val="superscript"/>
        </w:rPr>
        <w:t xml:space="preserve">* </w:t>
      </w:r>
      <w:r w:rsidRPr="2D7EE183">
        <w:rPr>
          <w:lang w:val="en-US"/>
        </w:rPr>
        <w:t xml:space="preserve">Email </w:t>
      </w:r>
      <w:proofErr w:type="spellStart"/>
      <w:r w:rsidRPr="2D7EE183">
        <w:rPr>
          <w:lang w:val="en-US"/>
        </w:rPr>
        <w:t>Korespondensi</w:t>
      </w:r>
      <w:proofErr w:type="spellEnd"/>
      <w:r w:rsidRPr="2D7EE183">
        <w:rPr>
          <w:lang w:val="en-US"/>
        </w:rPr>
        <w:t xml:space="preserve"> : renyyesiana@live.undip.ac.id</w:t>
      </w:r>
    </w:p>
    <w:p w14:paraId="440D9BAD" w14:textId="77777777" w:rsidR="006430A3" w:rsidRDefault="006430A3">
      <w:pPr>
        <w:spacing w:before="2"/>
        <w:rPr>
          <w:sz w:val="24"/>
          <w:szCs w:val="24"/>
        </w:rPr>
      </w:pPr>
    </w:p>
    <w:p w14:paraId="591A14DC" w14:textId="77777777" w:rsidR="006430A3" w:rsidRDefault="00FA5654">
      <w:pPr>
        <w:ind w:left="3914" w:right="3657"/>
        <w:jc w:val="center"/>
        <w:rPr>
          <w:sz w:val="22"/>
          <w:szCs w:val="22"/>
        </w:rPr>
      </w:pPr>
      <w:r>
        <w:rPr>
          <w:b/>
          <w:i/>
          <w:sz w:val="22"/>
          <w:szCs w:val="22"/>
        </w:rPr>
        <w:t>ABSTRAK</w:t>
      </w:r>
    </w:p>
    <w:p w14:paraId="6E9BF743" w14:textId="77777777" w:rsidR="006430A3" w:rsidRPr="007B4686" w:rsidRDefault="006430A3">
      <w:pPr>
        <w:spacing w:before="19" w:line="260" w:lineRule="auto"/>
        <w:rPr>
          <w:sz w:val="24"/>
          <w:szCs w:val="24"/>
        </w:rPr>
      </w:pPr>
    </w:p>
    <w:p w14:paraId="0C82EDB0" w14:textId="100F5CEE" w:rsidR="00E43792" w:rsidRPr="00E43792" w:rsidRDefault="00307BCE" w:rsidP="00307BCE">
      <w:pPr>
        <w:spacing w:line="276" w:lineRule="auto"/>
        <w:ind w:left="142" w:right="436" w:firstLine="533"/>
        <w:jc w:val="both"/>
        <w:rPr>
          <w:i/>
        </w:rPr>
      </w:pPr>
      <w:r w:rsidRPr="00E43792">
        <w:rPr>
          <w:i/>
          <w:sz w:val="22"/>
          <w:szCs w:val="22"/>
          <w:lang w:val="en-US"/>
        </w:rPr>
        <w:t>The</w:t>
      </w:r>
      <w:r w:rsidR="00E43792" w:rsidRPr="00E43792">
        <w:rPr>
          <w:i/>
          <w:sz w:val="22"/>
          <w:szCs w:val="22"/>
          <w:lang w:val="en-US"/>
        </w:rPr>
        <w:t xml:space="preserve"> determination of an areas interrelated services is found in urban areas. The spatial structure that will encourage sustainable development in the region is a dynamic process of space utilization change. </w:t>
      </w:r>
      <w:r w:rsidR="00E43792" w:rsidRPr="00E43792">
        <w:rPr>
          <w:i/>
          <w:sz w:val="22"/>
          <w:szCs w:val="22"/>
        </w:rPr>
        <w:t>Parakan District is a sub-district in Temanggung Regency that has been designated as the Parakan Urban Area, to optimize its urban development by determining the determination of service centers. Data methods in the study used primary and secondary data, namely facilities, road infrastructure, trade and services and buildings. The analysis method used to determine the density hierarchy is through kernel density. The final results of the research are density scoring and weighted overlay to determine the service center of the Parakan Urban Area which consists of two villages and eleven villages. The determination of service centers in the Parakan Urban Area is divided into three hierarchies, including city/urban service centers,</w:t>
      </w:r>
      <w:r w:rsidR="0032416D">
        <w:rPr>
          <w:i/>
          <w:sz w:val="22"/>
          <w:szCs w:val="22"/>
          <w:lang w:val="en-US"/>
        </w:rPr>
        <w:t xml:space="preserve"> </w:t>
      </w:r>
      <w:r w:rsidR="00E43792" w:rsidRPr="00E43792">
        <w:rPr>
          <w:i/>
          <w:sz w:val="22"/>
          <w:szCs w:val="22"/>
        </w:rPr>
        <w:t>sub-city/urban service centers and sub-district/village neighborhood centers by considering the existing and estimated development of the area.</w:t>
      </w:r>
      <w:r w:rsidR="00E43792" w:rsidRPr="00E43792">
        <w:rPr>
          <w:i/>
        </w:rPr>
        <w:t xml:space="preserve"> </w:t>
      </w:r>
    </w:p>
    <w:p w14:paraId="44C48A46" w14:textId="26C4CDF5" w:rsidR="00307BCE" w:rsidRPr="002A58E0" w:rsidRDefault="00307BCE" w:rsidP="00307BCE">
      <w:pPr>
        <w:spacing w:line="276" w:lineRule="auto"/>
        <w:ind w:left="142" w:right="436" w:firstLine="533"/>
        <w:jc w:val="both"/>
        <w:rPr>
          <w:i/>
          <w:sz w:val="12"/>
          <w:szCs w:val="12"/>
          <w:lang w:val="en-US"/>
        </w:rPr>
      </w:pPr>
      <w:r w:rsidRPr="00307BCE">
        <w:rPr>
          <w:i/>
          <w:sz w:val="22"/>
          <w:szCs w:val="22"/>
          <w:lang w:val="en-US"/>
        </w:rPr>
        <w:t xml:space="preserve"> </w:t>
      </w:r>
    </w:p>
    <w:p w14:paraId="3413ED84" w14:textId="14D2D0A1" w:rsidR="009B1052" w:rsidRPr="006473DE" w:rsidRDefault="00FA5654" w:rsidP="0084643E">
      <w:pPr>
        <w:spacing w:line="276" w:lineRule="auto"/>
        <w:ind w:left="142" w:right="105"/>
        <w:jc w:val="both"/>
        <w:rPr>
          <w:i/>
          <w:lang w:val="en-US"/>
        </w:rPr>
      </w:pPr>
      <w:r w:rsidRPr="006473DE">
        <w:rPr>
          <w:i/>
        </w:rPr>
        <w:t xml:space="preserve">Kata Kunci: </w:t>
      </w:r>
      <w:r w:rsidR="00407072" w:rsidRPr="006473DE">
        <w:rPr>
          <w:i/>
          <w:lang w:val="en-US"/>
        </w:rPr>
        <w:t xml:space="preserve">Service Center, Urban Area, </w:t>
      </w:r>
      <w:r w:rsidR="00724BBD" w:rsidRPr="006473DE">
        <w:rPr>
          <w:i/>
          <w:lang w:val="en-US"/>
        </w:rPr>
        <w:t>Parakan</w:t>
      </w:r>
    </w:p>
    <w:p w14:paraId="07FD3BC1" w14:textId="77777777" w:rsidR="004A1A85" w:rsidRPr="004A1A85" w:rsidRDefault="004A1A85" w:rsidP="009B1052">
      <w:pPr>
        <w:spacing w:line="276" w:lineRule="auto"/>
        <w:ind w:left="397" w:right="105" w:firstLine="170"/>
        <w:jc w:val="both"/>
        <w:rPr>
          <w:b/>
          <w:sz w:val="24"/>
          <w:szCs w:val="24"/>
        </w:rPr>
      </w:pPr>
    </w:p>
    <w:p w14:paraId="75AB90C8" w14:textId="136F68CB" w:rsidR="006430A3" w:rsidRDefault="00FA5654">
      <w:pPr>
        <w:spacing w:before="75"/>
        <w:ind w:left="3679" w:right="3958"/>
        <w:jc w:val="center"/>
        <w:rPr>
          <w:sz w:val="22"/>
          <w:szCs w:val="22"/>
        </w:rPr>
      </w:pPr>
      <w:r>
        <w:rPr>
          <w:b/>
          <w:sz w:val="22"/>
          <w:szCs w:val="22"/>
        </w:rPr>
        <w:t>ABSTRAK</w:t>
      </w:r>
    </w:p>
    <w:p w14:paraId="53E0BCCF" w14:textId="77777777" w:rsidR="006430A3" w:rsidRPr="007B4686" w:rsidRDefault="006430A3">
      <w:pPr>
        <w:spacing w:before="19" w:line="260" w:lineRule="auto"/>
        <w:rPr>
          <w:sz w:val="24"/>
          <w:szCs w:val="24"/>
        </w:rPr>
      </w:pPr>
    </w:p>
    <w:p w14:paraId="58BF03BA" w14:textId="5A257BBD" w:rsidR="00453027" w:rsidRDefault="002F6B87">
      <w:pPr>
        <w:spacing w:line="285" w:lineRule="auto"/>
        <w:ind w:left="133" w:right="372" w:firstLine="530"/>
        <w:jc w:val="both"/>
        <w:rPr>
          <w:rStyle w:val="normaltextrun"/>
          <w:rFonts w:cs="Segoe UI"/>
          <w:color w:val="000000"/>
          <w:sz w:val="22"/>
          <w:shd w:val="clear" w:color="auto" w:fill="FFFFFF"/>
          <w:lang w:val="sv-SE"/>
        </w:rPr>
      </w:pPr>
      <w:r>
        <w:rPr>
          <w:rStyle w:val="normaltextrun"/>
          <w:rFonts w:cs="Segoe UI"/>
          <w:color w:val="000000"/>
          <w:sz w:val="22"/>
          <w:shd w:val="clear" w:color="auto" w:fill="FFFFFF"/>
          <w:lang w:val="sv-SE"/>
        </w:rPr>
        <w:t>Penentuan</w:t>
      </w:r>
      <w:r w:rsidR="00453027" w:rsidRPr="00A67E62">
        <w:rPr>
          <w:rStyle w:val="normaltextrun"/>
          <w:rFonts w:cs="Segoe UI"/>
          <w:color w:val="000000"/>
          <w:sz w:val="22"/>
          <w:shd w:val="clear" w:color="auto" w:fill="FFFFFF"/>
          <w:lang w:val="sv-SE"/>
        </w:rPr>
        <w:t xml:space="preserve"> pelayanan suatu wilayah yang saling berkaitan terdapat di kawasan perkotaan. Struktur ruang yang akan mendorong pembangunan berkelanjutan di wilayah tersebut merupakan proses perubahan pemanfaatan ruang yang dinamis. Kecamatan Parakan merupakan kecamatan yang terdapat di Kabupaten Temanggung yang sudah ditetapkan sebagai Kawasan Perkotaan Parakan, untuk mengoptimalka</w:t>
      </w:r>
      <w:r w:rsidR="0020025E">
        <w:rPr>
          <w:rStyle w:val="normaltextrun"/>
          <w:rFonts w:cs="Segoe UI"/>
          <w:color w:val="000000"/>
          <w:sz w:val="22"/>
          <w:shd w:val="clear" w:color="auto" w:fill="FFFFFF"/>
          <w:lang w:val="sv-SE"/>
        </w:rPr>
        <w:t>n</w:t>
      </w:r>
      <w:r w:rsidR="00453027" w:rsidRPr="00A67E62">
        <w:rPr>
          <w:rStyle w:val="normaltextrun"/>
          <w:rFonts w:cs="Segoe UI"/>
          <w:color w:val="000000"/>
          <w:sz w:val="22"/>
          <w:shd w:val="clear" w:color="auto" w:fill="FFFFFF"/>
          <w:lang w:val="sv-SE"/>
        </w:rPr>
        <w:t xml:space="preserve"> perkembangan perkotaannya dengan melakukan penentuan </w:t>
      </w:r>
      <w:r>
        <w:rPr>
          <w:rStyle w:val="normaltextrun"/>
          <w:rFonts w:cs="Segoe UI"/>
          <w:color w:val="000000"/>
          <w:sz w:val="22"/>
          <w:shd w:val="clear" w:color="auto" w:fill="FFFFFF"/>
          <w:lang w:val="sv-SE"/>
        </w:rPr>
        <w:t>penentuan</w:t>
      </w:r>
      <w:r w:rsidR="00453027" w:rsidRPr="00A67E62">
        <w:rPr>
          <w:rStyle w:val="normaltextrun"/>
          <w:rFonts w:cs="Segoe UI"/>
          <w:color w:val="000000"/>
          <w:sz w:val="22"/>
          <w:shd w:val="clear" w:color="auto" w:fill="FFFFFF"/>
          <w:lang w:val="sv-SE"/>
        </w:rPr>
        <w:t xml:space="preserve"> pusat pelayanan. Metode data pada penelitian mengggunakan data primer dan sekunder yaitu sarana, prasarana jalan, perdagangan dan jasa serta bangunan</w:t>
      </w:r>
      <w:r w:rsidR="00C73C19">
        <w:rPr>
          <w:rStyle w:val="normaltextrun"/>
          <w:rFonts w:cs="Segoe UI"/>
          <w:color w:val="000000"/>
          <w:sz w:val="22"/>
          <w:shd w:val="clear" w:color="auto" w:fill="FFFFFF"/>
          <w:lang w:val="sv-SE"/>
        </w:rPr>
        <w:t>.</w:t>
      </w:r>
      <w:r w:rsidR="00453027" w:rsidRPr="00A67E62">
        <w:rPr>
          <w:rStyle w:val="normaltextrun"/>
          <w:rFonts w:cs="Segoe UI"/>
          <w:color w:val="000000"/>
          <w:sz w:val="22"/>
          <w:shd w:val="clear" w:color="auto" w:fill="FFFFFF"/>
          <w:lang w:val="sv-SE"/>
        </w:rPr>
        <w:t xml:space="preserve"> </w:t>
      </w:r>
      <w:r w:rsidR="004C3068">
        <w:rPr>
          <w:rStyle w:val="normaltextrun"/>
          <w:rFonts w:cs="Segoe UI"/>
          <w:color w:val="000000"/>
          <w:sz w:val="22"/>
          <w:shd w:val="clear" w:color="auto" w:fill="FFFFFF"/>
          <w:lang w:val="sv-SE"/>
        </w:rPr>
        <w:t>M</w:t>
      </w:r>
      <w:r w:rsidR="00453027" w:rsidRPr="00A67E62">
        <w:rPr>
          <w:rStyle w:val="normaltextrun"/>
          <w:rFonts w:cs="Segoe UI"/>
          <w:color w:val="000000"/>
          <w:sz w:val="22"/>
          <w:shd w:val="clear" w:color="auto" w:fill="FFFFFF"/>
          <w:lang w:val="sv-SE"/>
        </w:rPr>
        <w:t>etode analisis</w:t>
      </w:r>
      <w:r w:rsidR="00C73C19">
        <w:rPr>
          <w:rStyle w:val="normaltextrun"/>
          <w:rFonts w:cs="Segoe UI"/>
          <w:color w:val="000000"/>
          <w:sz w:val="22"/>
          <w:shd w:val="clear" w:color="auto" w:fill="FFFFFF"/>
          <w:lang w:val="sv-SE"/>
        </w:rPr>
        <w:t xml:space="preserve"> yang digunakan untuk menentukan </w:t>
      </w:r>
      <w:r w:rsidR="00B277BA">
        <w:rPr>
          <w:rStyle w:val="normaltextrun"/>
          <w:rFonts w:cs="Segoe UI"/>
          <w:color w:val="000000"/>
          <w:sz w:val="22"/>
          <w:shd w:val="clear" w:color="auto" w:fill="FFFFFF"/>
          <w:lang w:val="sv-SE"/>
        </w:rPr>
        <w:t>Hierarchy</w:t>
      </w:r>
      <w:r w:rsidR="00C73C19">
        <w:rPr>
          <w:rStyle w:val="normaltextrun"/>
          <w:rFonts w:cs="Segoe UI"/>
          <w:color w:val="000000"/>
          <w:sz w:val="22"/>
          <w:shd w:val="clear" w:color="auto" w:fill="FFFFFF"/>
          <w:lang w:val="sv-SE"/>
        </w:rPr>
        <w:t xml:space="preserve"> kepadatan</w:t>
      </w:r>
      <w:r w:rsidR="00453027" w:rsidRPr="00A67E62">
        <w:rPr>
          <w:rStyle w:val="normaltextrun"/>
          <w:rFonts w:cs="Segoe UI"/>
          <w:color w:val="000000"/>
          <w:sz w:val="22"/>
          <w:shd w:val="clear" w:color="auto" w:fill="FFFFFF"/>
          <w:lang w:val="sv-SE"/>
        </w:rPr>
        <w:t xml:space="preserve"> </w:t>
      </w:r>
      <w:r w:rsidR="004C3068">
        <w:rPr>
          <w:rStyle w:val="normaltextrun"/>
          <w:rFonts w:cs="Segoe UI"/>
          <w:color w:val="000000"/>
          <w:sz w:val="22"/>
          <w:shd w:val="clear" w:color="auto" w:fill="FFFFFF"/>
          <w:lang w:val="sv-SE"/>
        </w:rPr>
        <w:t xml:space="preserve">yaitu melalui </w:t>
      </w:r>
      <w:r w:rsidR="00453027" w:rsidRPr="00EE30F0">
        <w:rPr>
          <w:rStyle w:val="normaltextrun"/>
          <w:rFonts w:cs="Segoe UI"/>
          <w:i/>
          <w:iCs/>
          <w:color w:val="000000"/>
          <w:sz w:val="22"/>
          <w:shd w:val="clear" w:color="auto" w:fill="FFFFFF"/>
          <w:lang w:val="sv-SE"/>
        </w:rPr>
        <w:t>kernel density</w:t>
      </w:r>
      <w:r w:rsidR="00453027" w:rsidRPr="00A67E62">
        <w:rPr>
          <w:rStyle w:val="normaltextrun"/>
          <w:rFonts w:cs="Segoe UI"/>
          <w:color w:val="000000"/>
          <w:sz w:val="22"/>
          <w:shd w:val="clear" w:color="auto" w:fill="FFFFFF"/>
          <w:lang w:val="sv-SE"/>
        </w:rPr>
        <w:t xml:space="preserve">. Hasil akhir penelitiaan tersebut dilakukan </w:t>
      </w:r>
      <w:r w:rsidR="00B277BA">
        <w:rPr>
          <w:rStyle w:val="normaltextrun"/>
          <w:rFonts w:cs="Segoe UI"/>
          <w:color w:val="000000"/>
          <w:sz w:val="22"/>
          <w:shd w:val="clear" w:color="auto" w:fill="FFFFFF"/>
          <w:lang w:val="sv-SE"/>
        </w:rPr>
        <w:t>Score</w:t>
      </w:r>
      <w:r w:rsidR="00453027" w:rsidRPr="00A67E62">
        <w:rPr>
          <w:rStyle w:val="normaltextrun"/>
          <w:rFonts w:cs="Segoe UI"/>
          <w:color w:val="000000"/>
          <w:sz w:val="22"/>
          <w:shd w:val="clear" w:color="auto" w:fill="FFFFFF"/>
          <w:lang w:val="sv-SE"/>
        </w:rPr>
        <w:t xml:space="preserve">ing kepadatan dan weighted overlay untuk menentukan pusat pelayanan Kawasan Perkotaan Parakan yang terdiri dari </w:t>
      </w:r>
      <w:r w:rsidR="00453027">
        <w:rPr>
          <w:rStyle w:val="normaltextrun"/>
          <w:rFonts w:cs="Segoe UI"/>
          <w:color w:val="000000"/>
          <w:sz w:val="22"/>
          <w:shd w:val="clear" w:color="auto" w:fill="FFFFFF"/>
          <w:lang w:val="sv-SE"/>
        </w:rPr>
        <w:t>dua</w:t>
      </w:r>
      <w:r w:rsidR="00453027" w:rsidRPr="00A67E62">
        <w:rPr>
          <w:rStyle w:val="normaltextrun"/>
          <w:rFonts w:cs="Segoe UI"/>
          <w:color w:val="000000"/>
          <w:sz w:val="22"/>
          <w:shd w:val="clear" w:color="auto" w:fill="FFFFFF"/>
          <w:lang w:val="sv-SE"/>
        </w:rPr>
        <w:t xml:space="preserve"> kelurahan dan sebelas desa. </w:t>
      </w:r>
      <w:r>
        <w:rPr>
          <w:rStyle w:val="normaltextrun"/>
          <w:rFonts w:cs="Segoe UI"/>
          <w:color w:val="000000"/>
          <w:sz w:val="22"/>
          <w:shd w:val="clear" w:color="auto" w:fill="FFFFFF"/>
          <w:lang w:val="sv-SE"/>
        </w:rPr>
        <w:t>Penentuan</w:t>
      </w:r>
      <w:r w:rsidR="00453027" w:rsidRPr="00A67E62">
        <w:rPr>
          <w:rStyle w:val="normaltextrun"/>
          <w:rFonts w:cs="Segoe UI"/>
          <w:color w:val="000000"/>
          <w:sz w:val="22"/>
          <w:shd w:val="clear" w:color="auto" w:fill="FFFFFF"/>
          <w:lang w:val="sv-SE"/>
        </w:rPr>
        <w:t xml:space="preserve"> pusat pelayanan di Kawasan Perkotaan Parakan dibagi menjadi tiga </w:t>
      </w:r>
      <w:r w:rsidR="00B277BA">
        <w:rPr>
          <w:rStyle w:val="normaltextrun"/>
          <w:rFonts w:cs="Segoe UI"/>
          <w:color w:val="000000"/>
          <w:sz w:val="22"/>
          <w:shd w:val="clear" w:color="auto" w:fill="FFFFFF"/>
          <w:lang w:val="sv-SE"/>
        </w:rPr>
        <w:t>Hierarchy</w:t>
      </w:r>
      <w:r w:rsidR="00453027" w:rsidRPr="00A67E62">
        <w:rPr>
          <w:rStyle w:val="normaltextrun"/>
          <w:rFonts w:cs="Segoe UI"/>
          <w:color w:val="000000"/>
          <w:sz w:val="22"/>
          <w:shd w:val="clear" w:color="auto" w:fill="FFFFFF"/>
          <w:lang w:val="sv-SE"/>
        </w:rPr>
        <w:t xml:space="preserve"> antara lain pusat pelayanan kota/kawasan perkotaan, sub pusat pelayanan kota/kawasan perkotaan dan pusat lingkungan kecamatan/ desa dengan mempertimbangkan eksisting dan perkiraan perkembangan wilayah</w:t>
      </w:r>
      <w:r w:rsidR="00453027">
        <w:rPr>
          <w:rStyle w:val="normaltextrun"/>
          <w:rFonts w:cs="Segoe UI"/>
          <w:color w:val="000000"/>
          <w:sz w:val="22"/>
          <w:shd w:val="clear" w:color="auto" w:fill="FFFFFF"/>
          <w:lang w:val="sv-SE"/>
        </w:rPr>
        <w:t xml:space="preserve">. </w:t>
      </w:r>
    </w:p>
    <w:p w14:paraId="382E24DE" w14:textId="77777777" w:rsidR="000645FB" w:rsidRPr="000645FB" w:rsidRDefault="000645FB" w:rsidP="00724BBD">
      <w:pPr>
        <w:ind w:left="133" w:right="372" w:firstLine="530"/>
        <w:jc w:val="both"/>
        <w:rPr>
          <w:rStyle w:val="normaltextrun"/>
          <w:rFonts w:cs="Segoe UI"/>
          <w:color w:val="000000"/>
          <w:sz w:val="12"/>
          <w:szCs w:val="12"/>
          <w:shd w:val="clear" w:color="auto" w:fill="FFFFFF"/>
          <w:lang w:val="sv-SE"/>
        </w:rPr>
      </w:pPr>
    </w:p>
    <w:p w14:paraId="080D0829" w14:textId="77777777" w:rsidR="006430A3" w:rsidRDefault="006430A3">
      <w:pPr>
        <w:spacing w:before="7" w:line="100" w:lineRule="auto"/>
        <w:rPr>
          <w:sz w:val="11"/>
          <w:szCs w:val="11"/>
        </w:rPr>
      </w:pPr>
    </w:p>
    <w:p w14:paraId="76FEC8E9" w14:textId="7615C1C2" w:rsidR="006430A3" w:rsidRDefault="000645FB" w:rsidP="00724BBD">
      <w:pPr>
        <w:ind w:left="1066" w:right="381" w:hanging="934"/>
        <w:rPr>
          <w:sz w:val="18"/>
          <w:szCs w:val="18"/>
        </w:rPr>
      </w:pPr>
      <w:r w:rsidRPr="467EC4E8">
        <w:rPr>
          <w:sz w:val="18"/>
          <w:szCs w:val="18"/>
          <w:lang w:val="en-US"/>
        </w:rPr>
        <w:t xml:space="preserve">Kata Kunci: </w:t>
      </w:r>
      <w:r w:rsidR="00EE30F0" w:rsidRPr="467EC4E8">
        <w:rPr>
          <w:sz w:val="18"/>
          <w:szCs w:val="18"/>
          <w:lang w:val="en-US"/>
        </w:rPr>
        <w:t xml:space="preserve">Pusat </w:t>
      </w:r>
      <w:proofErr w:type="spellStart"/>
      <w:r w:rsidR="00EE30F0" w:rsidRPr="467EC4E8">
        <w:rPr>
          <w:sz w:val="18"/>
          <w:szCs w:val="18"/>
          <w:lang w:val="en-US"/>
        </w:rPr>
        <w:t>Pelayanan</w:t>
      </w:r>
      <w:proofErr w:type="spellEnd"/>
      <w:r w:rsidR="00EE30F0" w:rsidRPr="467EC4E8">
        <w:rPr>
          <w:sz w:val="18"/>
          <w:szCs w:val="18"/>
          <w:lang w:val="en-US"/>
        </w:rPr>
        <w:t>, Kawasan Perkotaan</w:t>
      </w:r>
      <w:r w:rsidR="00724BBD" w:rsidRPr="467EC4E8">
        <w:rPr>
          <w:sz w:val="18"/>
          <w:szCs w:val="18"/>
          <w:lang w:val="en-US"/>
        </w:rPr>
        <w:t>, Parakan</w:t>
      </w:r>
    </w:p>
    <w:p w14:paraId="7265D39D" w14:textId="77777777" w:rsidR="00F036B3" w:rsidRDefault="00F036B3" w:rsidP="00B07D4B">
      <w:pPr>
        <w:spacing w:line="360" w:lineRule="auto"/>
        <w:ind w:left="133"/>
        <w:jc w:val="center"/>
        <w:rPr>
          <w:b/>
          <w:sz w:val="24"/>
          <w:szCs w:val="24"/>
        </w:rPr>
      </w:pPr>
      <w:r>
        <w:rPr>
          <w:b/>
          <w:sz w:val="24"/>
          <w:szCs w:val="24"/>
        </w:rPr>
        <w:br w:type="page"/>
      </w:r>
    </w:p>
    <w:p w14:paraId="0ECD0E7C" w14:textId="559CEBDC" w:rsidR="004A2B50" w:rsidRPr="00B07D4B" w:rsidRDefault="000C3846" w:rsidP="0061130C">
      <w:pPr>
        <w:pStyle w:val="Heading1"/>
        <w:spacing w:line="360" w:lineRule="auto"/>
      </w:pPr>
      <w:r>
        <w:rPr>
          <w:lang w:val="en-US"/>
        </w:rPr>
        <w:lastRenderedPageBreak/>
        <w:t>INTRODUCTION</w:t>
      </w:r>
    </w:p>
    <w:p w14:paraId="7EC13352" w14:textId="2FE9FC56" w:rsidR="00336154" w:rsidRPr="00B07D4B" w:rsidRDefault="00D56039" w:rsidP="0061130C">
      <w:pPr>
        <w:spacing w:before="36" w:line="360" w:lineRule="auto"/>
        <w:ind w:left="133" w:right="436" w:firstLine="576"/>
        <w:jc w:val="both"/>
        <w:rPr>
          <w:sz w:val="24"/>
          <w:szCs w:val="24"/>
          <w:lang w:val="en-US"/>
        </w:rPr>
      </w:pPr>
      <w:r w:rsidRPr="00D56039">
        <w:rPr>
          <w:sz w:val="24"/>
          <w:szCs w:val="24"/>
        </w:rPr>
        <w:t xml:space="preserve">The spatial structure based on Law No. 26 of 2007 concerning Spatial Planning is the arrangement of settlement centers and the determination of a network of infrastructure and facilities that serve as a support for the socio-economic activities of the community which hierarchically have a functional relationship </w:t>
      </w:r>
      <w:r w:rsidR="003A5837" w:rsidRPr="00D56039">
        <w:rPr>
          <w:sz w:val="24"/>
          <w:szCs w:val="24"/>
          <w:lang w:val="en-US"/>
        </w:rPr>
        <w:fldChar w:fldCharType="begin" w:fldLock="1"/>
      </w:r>
      <w:r w:rsidR="003A5837" w:rsidRPr="00D56039">
        <w:rPr>
          <w:sz w:val="24"/>
          <w:szCs w:val="24"/>
          <w:lang w:val="en-US"/>
        </w:rPr>
        <w:instrText>ADDIN CSL_CITATION {"citationItems":[{"id":"ITEM-1","itemData":{"id":"ITEM-1","issued":{"date-parts":[["0"]]},"publisher":"Lembaran Negaran Republik","title":"Undang-Undang Nomor 26 Tahun 2007 Tentang Penataan Ruang","type":"book"},"uris":["http://www.mendeley.com/documents/?uuid=4f2a8f49-e528-4b93-97a1-57c9f65305dd"]}],"mendeley":{"formattedCitation":"(&lt;i&gt;Undang-Undang Nomor 26 Tahun 2007 Tentang Penataan Ruang&lt;/i&gt;, n.d.)","plainTextFormattedCitation":"(Undang-Undang Nomor 26 Tahun 2007 Tentang Penataan Ruang, n.d.)","previouslyFormattedCitation":"(&lt;i&gt;Undang-Undang Nomor 26 Tahun 2007 Tentang Penataan Ruang&lt;/i&gt;, n.d.)"},"properties":{"noteIndex":0},"schema":"https://github.com/citation-style-language/schema/raw/master/csl-citation.json"}</w:instrText>
      </w:r>
      <w:r w:rsidR="003A5837" w:rsidRPr="00D56039">
        <w:rPr>
          <w:sz w:val="24"/>
          <w:szCs w:val="24"/>
          <w:lang w:val="en-US"/>
        </w:rPr>
        <w:fldChar w:fldCharType="separate"/>
      </w:r>
      <w:r w:rsidR="003A5837" w:rsidRPr="00D56039">
        <w:rPr>
          <w:noProof/>
          <w:sz w:val="24"/>
          <w:szCs w:val="24"/>
          <w:lang w:val="en-US"/>
        </w:rPr>
        <w:t>(</w:t>
      </w:r>
      <w:r w:rsidR="003A5837" w:rsidRPr="00D56039">
        <w:rPr>
          <w:i/>
          <w:noProof/>
          <w:sz w:val="24"/>
          <w:szCs w:val="24"/>
          <w:lang w:val="en-US"/>
        </w:rPr>
        <w:t>Undang-Undang Nomor 26 Tahun 2007 Tentang Penataan Ruang</w:t>
      </w:r>
      <w:r w:rsidR="003A5837" w:rsidRPr="00D56039">
        <w:rPr>
          <w:noProof/>
          <w:sz w:val="24"/>
          <w:szCs w:val="24"/>
          <w:lang w:val="en-US"/>
        </w:rPr>
        <w:t>, n.d.)</w:t>
      </w:r>
      <w:r w:rsidR="003A5837" w:rsidRPr="00D56039">
        <w:rPr>
          <w:sz w:val="24"/>
          <w:szCs w:val="24"/>
          <w:lang w:val="en-US"/>
        </w:rPr>
        <w:fldChar w:fldCharType="end"/>
      </w:r>
      <w:r w:rsidR="003A5837" w:rsidRPr="00D56039">
        <w:rPr>
          <w:sz w:val="24"/>
          <w:szCs w:val="24"/>
          <w:lang w:val="en-US"/>
        </w:rPr>
        <w:t>.</w:t>
      </w:r>
      <w:r w:rsidRPr="00D56039">
        <w:rPr>
          <w:sz w:val="24"/>
          <w:szCs w:val="24"/>
        </w:rPr>
        <w:t xml:space="preserve"> The spatial structure affects the shape of the space, this is due to various networks, especially transportation networks that can determine the direction of urban development and experience a faster increase in economic activity compared to rural areas</w:t>
      </w:r>
      <w:r w:rsidRPr="00D56039">
        <w:rPr>
          <w:sz w:val="24"/>
          <w:szCs w:val="24"/>
          <w:lang w:val="en-US"/>
        </w:rPr>
        <w:t xml:space="preserve"> </w:t>
      </w:r>
      <w:r w:rsidR="00336154" w:rsidRPr="00D56039">
        <w:rPr>
          <w:sz w:val="24"/>
          <w:szCs w:val="24"/>
          <w:lang w:val="en-US"/>
        </w:rPr>
        <w:fldChar w:fldCharType="begin" w:fldLock="1"/>
      </w:r>
      <w:r w:rsidR="00336154" w:rsidRPr="00D56039">
        <w:rPr>
          <w:sz w:val="24"/>
          <w:szCs w:val="24"/>
          <w:lang w:val="en-US"/>
        </w:rPr>
        <w:instrText>ADDIN CSL_CITATION {"citationItems":[{"id":"ITEM-1","itemData":{"DOI":"10.22146/ijg.6926","ISSN":"00249521","abstract":"The study is conducted at the fringe area of Makassar City by analyzing dynamics of spatial structure and spatial pattern changes at the fringe area of Makassar City. It applies quantitative and qualitative approaches (mixed method). Data is acquired from some sources and informants living at the fringe area of Makassar City. Spatial utilization shift and development of transport infrastructure, especially for main road corridor connecting down town of Makassar City and fringe area, affect significantly spatial structure and spatial pattern changes at the fringe area of Makassar City. Dynamics of spatial structure and spatial pattern changes contributes changes of resident mobility; while, development tendency of the existing spatial and land use is no longer determined based on productivity, but it is valued by functions of space and land at the fringe are of Makassar City.","author":[{"dropping-particle":"","family":"Surya","given":"Batara","non-dropping-particle":"","parse-names":false,"suffix":""}],"container-title":"Indonesian Journal of Geography","id":"ITEM-1","issue":"1","issued":{"date-parts":[["2015"]]},"page":"11-19","title":"The dynamics of spatial structure and spatial pattern changes at the fringe area of Makassar city","type":"article-journal","volume":"47"},"uris":["http://www.mendeley.com/documents/?uuid=59001bb0-4587-4e2d-a928-bfa4c711970c"]}],"mendeley":{"formattedCitation":"(Surya, 2015)","plainTextFormattedCitation":"(Surya, 2015)","previouslyFormattedCitation":"(Surya, 2015)"},"properties":{"noteIndex":0},"schema":"https://github.com/citation-style-language/schema/raw/master/csl-citation.json"}</w:instrText>
      </w:r>
      <w:r w:rsidR="00336154" w:rsidRPr="00D56039">
        <w:rPr>
          <w:sz w:val="24"/>
          <w:szCs w:val="24"/>
          <w:lang w:val="en-US"/>
        </w:rPr>
        <w:fldChar w:fldCharType="separate"/>
      </w:r>
      <w:r w:rsidR="00336154" w:rsidRPr="00D56039">
        <w:rPr>
          <w:noProof/>
          <w:sz w:val="24"/>
          <w:szCs w:val="24"/>
          <w:lang w:val="en-US"/>
        </w:rPr>
        <w:t>(Surya, 2015)</w:t>
      </w:r>
      <w:r w:rsidR="00336154" w:rsidRPr="00D56039">
        <w:rPr>
          <w:sz w:val="24"/>
          <w:szCs w:val="24"/>
          <w:lang w:val="en-US"/>
        </w:rPr>
        <w:fldChar w:fldCharType="end"/>
      </w:r>
      <w:r w:rsidR="00336154" w:rsidRPr="00D56039">
        <w:rPr>
          <w:sz w:val="24"/>
          <w:szCs w:val="24"/>
          <w:lang w:val="en-US"/>
        </w:rPr>
        <w:t xml:space="preserve">. </w:t>
      </w:r>
      <w:r w:rsidRPr="00D56039">
        <w:rPr>
          <w:sz w:val="24"/>
          <w:szCs w:val="24"/>
        </w:rPr>
        <w:t>This is due to the larger urban population and the lifestyle of people in urban areas who are more oriented towards non-agricultural activities</w:t>
      </w:r>
      <w:r w:rsidR="00336154" w:rsidRPr="00D56039">
        <w:rPr>
          <w:sz w:val="24"/>
          <w:szCs w:val="24"/>
          <w:lang w:val="en-US"/>
        </w:rPr>
        <w:t xml:space="preserve"> </w:t>
      </w:r>
      <w:r w:rsidR="00336154" w:rsidRPr="00D56039">
        <w:rPr>
          <w:sz w:val="24"/>
          <w:szCs w:val="24"/>
          <w:lang w:val="en-US"/>
        </w:rPr>
        <w:fldChar w:fldCharType="begin" w:fldLock="1"/>
      </w:r>
      <w:r w:rsidR="003A5837" w:rsidRPr="00D56039">
        <w:rPr>
          <w:sz w:val="24"/>
          <w:szCs w:val="24"/>
          <w:lang w:val="en-US"/>
        </w:rPr>
        <w:instrText>ADDIN CSL_CITATION {"citationItems":[{"id":"ITEM-1","itemData":{"DOI":"10.3390/su15086505","ISSN":"20711050","abstract":"The identification and delineation of urban functional zones (UFZs), which are the basic units of urban organisms, are crucial for understanding complex urban systems and the rational allocation and management of resources. Points of interest (POI) data are weak in identifying UFZs in areas with low building density and sparse data, whereas remote sensing data lack the necessary semantic information for functional zoning, and single-source data cannot perform a highly comprehensive characterization of complex UFZs. To address these issues, this study proposes a method for identifying UFZs by fusing multi-attribute features from multi-source data and introduces nighttime light and land surface temperature (LST) indicators as functional zoning references, taking the main urban area of Zhengzhou as an example. The experimental results show that the POI data with integrated three-level semantic information can characterize the semantic information of functional areas well, and the incorporation of multi-spectral, nighttime light, and LST data can further improve the recognition accuracy by approximately 10.1% compared with the POI single-source data. The final recognition accuracy and kappa coefficient reached 84.00% and 0.8162, respectively, indicating that the method is largely consistent with the actual situation and is feasible. The analysis showed that the main urban area of Zhengzhou as a whole is characterized by the coordinated development of single and mixed functional areas, in which a distinct residential-commercial-public complex is formed, and the urban functional areas on the block scale have diverse attributes. This study can provide a decision-making reference for the future development planning and management of Zhengzhou, China.","author":[{"dropping-particle":"","family":"Wang","given":"Jinxin;","non-dropping-particle":"","parse-names":false,"suffix":""},{"dropping-particle":"","family":"Gao","given":"Chaoran;","non-dropping-particle":"","parse-names":false,"suffix":""},{"dropping-particle":"","family":"Wang","given":"Manman;","non-dropping-particle":"","parse-names":false,"suffix":""},{"dropping-particle":"","family":"Zhang","given":"Yan","non-dropping-particle":"","parse-names":false,"suffix":""}],"container-title":"Sustainability (Switzerland)","id":"ITEM-1","issue":"8","issued":{"date-parts":[["2023"]]},"title":"Identification of Urban Functional Areas and Urban Spatial Structure Analysis by Fusing Multi-Source Data Features: A Case Study of Zhengzhou, China","type":"article-journal","volume":"15"},"uris":["http://www.mendeley.com/documents/?uuid=ea9f3f94-20eb-425b-9da1-dc31ff456253"]}],"mendeley":{"formattedCitation":"(Wang et al., 2023)","plainTextFormattedCitation":"(Wang et al., 2023)","previouslyFormattedCitation":"(Wang et al., 2023)"},"properties":{"noteIndex":0},"schema":"https://github.com/citation-style-language/schema/raw/master/csl-citation.json"}</w:instrText>
      </w:r>
      <w:r w:rsidR="00336154" w:rsidRPr="00D56039">
        <w:rPr>
          <w:sz w:val="24"/>
          <w:szCs w:val="24"/>
          <w:lang w:val="en-US"/>
        </w:rPr>
        <w:fldChar w:fldCharType="separate"/>
      </w:r>
      <w:r w:rsidR="00336154" w:rsidRPr="00D56039">
        <w:rPr>
          <w:noProof/>
          <w:sz w:val="24"/>
          <w:szCs w:val="24"/>
          <w:lang w:val="en-US"/>
        </w:rPr>
        <w:t>(Wang et al., 2023)</w:t>
      </w:r>
      <w:r w:rsidR="00336154" w:rsidRPr="00D56039">
        <w:rPr>
          <w:sz w:val="24"/>
          <w:szCs w:val="24"/>
          <w:lang w:val="en-US"/>
        </w:rPr>
        <w:fldChar w:fldCharType="end"/>
      </w:r>
      <w:r w:rsidR="00336154" w:rsidRPr="00D56039">
        <w:rPr>
          <w:sz w:val="24"/>
          <w:szCs w:val="24"/>
          <w:lang w:val="en-US"/>
        </w:rPr>
        <w:t xml:space="preserve">. </w:t>
      </w:r>
      <w:r w:rsidRPr="00D56039">
        <w:rPr>
          <w:sz w:val="24"/>
          <w:szCs w:val="24"/>
        </w:rPr>
        <w:t>In addition, the condition of the spatial structure also influences people's behavior patterns, especially on movement patterns because the spatial structure is closely related to the available movement network</w:t>
      </w:r>
      <w:r w:rsidR="00DC5E9A" w:rsidRPr="00D56039">
        <w:rPr>
          <w:sz w:val="24"/>
          <w:szCs w:val="24"/>
          <w:lang w:val="en-US"/>
        </w:rPr>
        <w:t xml:space="preserve"> </w:t>
      </w:r>
      <w:r w:rsidR="00DC5E9A" w:rsidRPr="00D56039">
        <w:rPr>
          <w:sz w:val="24"/>
          <w:szCs w:val="24"/>
          <w:lang w:val="en-US"/>
        </w:rPr>
        <w:fldChar w:fldCharType="begin" w:fldLock="1"/>
      </w:r>
      <w:r w:rsidR="00336154" w:rsidRPr="00D56039">
        <w:rPr>
          <w:sz w:val="24"/>
          <w:szCs w:val="24"/>
          <w:lang w:val="en-US"/>
        </w:rPr>
        <w:instrText>ADDIN CSL_CITATION {"citationItems":[{"id":"ITEM-1","itemData":{"author":[{"dropping-particle":"","family":"Ikhwan","given":"Hakim;","non-dropping-particle":"","parse-names":false,"suffix":""}],"container-title":"Perencanaan Pembangunan","id":"ITEM-1","issued":{"date-parts":[["2010"]]},"page":"14-21","title":"Struktur Ruang dan Isu Keberlanjutan Perkotaan di Jabodetabek","type":"article-journal"},"uris":["http://www.mendeley.com/documents/?uuid=fd70d066-beed-4f69-bdac-ef5f86b929fb"]}],"mendeley":{"formattedCitation":"(Ikhwan, 2010)","plainTextFormattedCitation":"(Ikhwan, 2010)","previouslyFormattedCitation":"(Ikhwan, 2010)"},"properties":{"noteIndex":0},"schema":"https://github.com/citation-style-language/schema/raw/master/csl-citation.json"}</w:instrText>
      </w:r>
      <w:r w:rsidR="00DC5E9A" w:rsidRPr="00D56039">
        <w:rPr>
          <w:sz w:val="24"/>
          <w:szCs w:val="24"/>
          <w:lang w:val="en-US"/>
        </w:rPr>
        <w:fldChar w:fldCharType="separate"/>
      </w:r>
      <w:r w:rsidR="00DC5E9A" w:rsidRPr="00D56039">
        <w:rPr>
          <w:noProof/>
          <w:sz w:val="24"/>
          <w:szCs w:val="24"/>
          <w:lang w:val="en-US"/>
        </w:rPr>
        <w:t>(Ikhwan, 2010)</w:t>
      </w:r>
      <w:r w:rsidR="00DC5E9A" w:rsidRPr="00D56039">
        <w:rPr>
          <w:sz w:val="24"/>
          <w:szCs w:val="24"/>
          <w:lang w:val="en-US"/>
        </w:rPr>
        <w:fldChar w:fldCharType="end"/>
      </w:r>
      <w:r w:rsidR="003E0D37" w:rsidRPr="00D56039">
        <w:rPr>
          <w:sz w:val="24"/>
          <w:szCs w:val="24"/>
          <w:lang w:val="en-US"/>
        </w:rPr>
        <w:t>.</w:t>
      </w:r>
      <w:r w:rsidR="003E0D37" w:rsidRPr="00B07D4B">
        <w:rPr>
          <w:sz w:val="24"/>
          <w:szCs w:val="24"/>
          <w:lang w:val="en-US"/>
        </w:rPr>
        <w:t xml:space="preserve"> </w:t>
      </w:r>
    </w:p>
    <w:p w14:paraId="709657C9" w14:textId="380CAC98" w:rsidR="003A5837" w:rsidRPr="00D56039" w:rsidRDefault="00D56039" w:rsidP="00C90CEC">
      <w:pPr>
        <w:spacing w:before="36" w:line="360" w:lineRule="auto"/>
        <w:ind w:left="133" w:right="372" w:firstLine="576"/>
        <w:jc w:val="both"/>
        <w:rPr>
          <w:sz w:val="24"/>
          <w:szCs w:val="24"/>
          <w:lang w:val="en-US"/>
        </w:rPr>
      </w:pPr>
      <w:r w:rsidRPr="00D56039">
        <w:rPr>
          <w:sz w:val="24"/>
          <w:szCs w:val="24"/>
        </w:rPr>
        <w:t xml:space="preserve">One part of the spatial structure is the determination of service centers. The determination of service centers are new centers of activity in an area that will encourage the development of the region, the emergence of activity centers will be followed by an increase in economic activity, utilities, supporting facilities in the socio-economic activities of the community </w:t>
      </w:r>
      <w:r w:rsidR="003A5837" w:rsidRPr="00D56039">
        <w:rPr>
          <w:sz w:val="24"/>
          <w:szCs w:val="24"/>
          <w:lang w:val="en-US"/>
        </w:rPr>
        <w:fldChar w:fldCharType="begin" w:fldLock="1"/>
      </w:r>
      <w:r w:rsidR="00352091" w:rsidRPr="00D56039">
        <w:rPr>
          <w:sz w:val="24"/>
          <w:szCs w:val="24"/>
          <w:lang w:val="en-US"/>
        </w:rPr>
        <w:instrText>ADDIN CSL_CITATION {"citationItems":[{"id":"ITEM-1","itemData":{"id":"ITEM-1","issued":{"date-parts":[["0"]]},"publisher":"Lembaran Negaran Republik","title":"Undang-Undang Nomor 26 Tahun 2007 Tentang Penataan Ruang","type":"book"},"uris":["http://www.mendeley.com/documents/?uuid=4f2a8f49-e528-4b93-97a1-57c9f65305dd"]}],"mendeley":{"formattedCitation":"(&lt;i&gt;Undang-Undang Nomor 26 Tahun 2007 Tentang Penataan Ruang&lt;/i&gt;, n.d.)","plainTextFormattedCitation":"(Undang-Undang Nomor 26 Tahun 2007 Tentang Penataan Ruang, n.d.)","previouslyFormattedCitation":"(&lt;i&gt;Undang-Undang Nomor 26 Tahun 2007 Tentang Penataan Ruang&lt;/i&gt;, n.d.)"},"properties":{"noteIndex":0},"schema":"https://github.com/citation-style-language/schema/raw/master/csl-citation.json"}</w:instrText>
      </w:r>
      <w:r w:rsidR="003A5837" w:rsidRPr="00D56039">
        <w:rPr>
          <w:sz w:val="24"/>
          <w:szCs w:val="24"/>
          <w:lang w:val="en-US"/>
        </w:rPr>
        <w:fldChar w:fldCharType="separate"/>
      </w:r>
      <w:r w:rsidR="003A5837" w:rsidRPr="00D56039">
        <w:rPr>
          <w:noProof/>
          <w:sz w:val="24"/>
          <w:szCs w:val="24"/>
          <w:lang w:val="en-US"/>
        </w:rPr>
        <w:t>(</w:t>
      </w:r>
      <w:r w:rsidR="003A5837" w:rsidRPr="00D56039">
        <w:rPr>
          <w:i/>
          <w:noProof/>
          <w:sz w:val="24"/>
          <w:szCs w:val="24"/>
          <w:lang w:val="en-US"/>
        </w:rPr>
        <w:t>Undang-Undang Nomor 26 Tahun 2007 Tentang Penataan Ruang</w:t>
      </w:r>
      <w:r w:rsidR="003A5837" w:rsidRPr="00D56039">
        <w:rPr>
          <w:noProof/>
          <w:sz w:val="24"/>
          <w:szCs w:val="24"/>
          <w:lang w:val="en-US"/>
        </w:rPr>
        <w:t>, n.d.)</w:t>
      </w:r>
      <w:r w:rsidR="003A5837" w:rsidRPr="00D56039">
        <w:rPr>
          <w:sz w:val="24"/>
          <w:szCs w:val="24"/>
          <w:lang w:val="en-US"/>
        </w:rPr>
        <w:fldChar w:fldCharType="end"/>
      </w:r>
      <w:r w:rsidR="003A5837" w:rsidRPr="00D56039">
        <w:rPr>
          <w:sz w:val="24"/>
          <w:szCs w:val="24"/>
          <w:lang w:val="en-US"/>
        </w:rPr>
        <w:t xml:space="preserve">. </w:t>
      </w:r>
      <w:r w:rsidRPr="00D56039">
        <w:rPr>
          <w:sz w:val="24"/>
          <w:szCs w:val="24"/>
        </w:rPr>
        <w:t xml:space="preserve">This determination has a hierarchical and functional relationship that can direct or form the structure and network of service centers in the region, as well as transportation networks and other infrastructure that support service centers. The goal is to form an integrated determination that is able to utilize the potential of the region, so that in the end it can increase the competitiveness of the region </w:t>
      </w:r>
      <w:r w:rsidR="00352091" w:rsidRPr="00D56039">
        <w:rPr>
          <w:sz w:val="24"/>
          <w:szCs w:val="24"/>
          <w:lang w:val="en-US"/>
        </w:rPr>
        <w:fldChar w:fldCharType="begin" w:fldLock="1"/>
      </w:r>
      <w:r w:rsidR="00352091" w:rsidRPr="00D56039">
        <w:rPr>
          <w:sz w:val="24"/>
          <w:szCs w:val="24"/>
          <w:lang w:val="en-US"/>
        </w:rPr>
        <w:instrText>ADDIN CSL_CITATION {"citationItems":[{"id":"ITEM-1","itemData":{"DOI":"10.35138/gp.v3i2.347","ISSN":"2579-9193","abstract":"Perkotaan merupakan kawasan pemukiman yang secara fisik ditunjukan oleh kumpulan permukiman dan memiliki fasilitas untuk mendukung kehidupan warganya secara mandiri. Jatinangor merupakan kecamatan yang terdapat di Kabupaten Sumedang yang sudah mencirikan Kawasan Perkotaan. Untuk dapat mengoptimalkan perkembangan kawasan perkotaan di Kecamatan Jatinangor, maka sistem pusat pelayanan kawasan perlu diarahkan ke dalam rencana tata ruang kawasan. Metode data pada penelitian menggunakan teknik observasi dan untuk metode analisis yang digunakan pada penelitian menggunakan deskritif kuantitatif. Hasil akhir dari penelitian ini adalah hierarki pusat pelayanan kawasan di Kecamatan Jatinangor yang terdiri dari 12 Desa terbagi kedalam tiga hierarki pusat pelayanan. Hierarki pertama yaitu Pusat Pertumbuhan Kawasan yang terdiri dari Desa Hegarmanah, Cipacing, Sayang, Cikeruh, dan CIbeusi. Kemudian hierarki kedua adalah Pusat Kegiatan Perindustrian yang terdiri dari Desa Cintamulya, Jatimukti, Mekargalih, dan Cisempur.untuk hirari yang ketiga yaitu Pusat Permukiman yang terletak di Desa Jatiroke, Cileles, dan Cilayung. Bentuk struktur Pusat Pelayanan Perkotaan Jatinangor merupakan konsep konsentris, dengan pola perkembangan perkotan berada di tengah-tengah kawasa sebagai daerah pusat kawasan. Bentuk struktur Perkotaan Jatinangor pembangunan konsep konsentris, pola perkembangan kotanya berada di tengah-tengah Perkotaan Jatinangor sebagai daerah pusat Kawasan","author":[{"dropping-particle":"","family":"Fasa","given":"Achmad Saeful;","non-dropping-particle":"","parse-names":false,"suffix":""},{"dropping-particle":"","family":"Revayanti","given":"Ina","non-dropping-particle":"","parse-names":false,"suffix":""}],"container-title":"Geoplanart","id":"ITEM-1","issue":"2","issued":{"date-parts":[["2021"]]},"page":"85","title":"Kajian Penentuan Sistem Pusat Pelayanan Kawasan Perkotaan di Kecamatan Jatinangor","type":"article-journal","volume":"3"},"uris":["http://www.mendeley.com/documents/?uuid=4de21c41-bafc-408f-9de6-5aff3b7ea287"]}],"mendeley":{"formattedCitation":"(Fasa &amp; Revayanti, 2021)","plainTextFormattedCitation":"(Fasa &amp; Revayanti, 2021)","previouslyFormattedCitation":"(Fasa &amp; Revayanti, 2021)"},"properties":{"noteIndex":0},"schema":"https://github.com/citation-style-language/schema/raw/master/csl-citation.json"}</w:instrText>
      </w:r>
      <w:r w:rsidR="00352091" w:rsidRPr="00D56039">
        <w:rPr>
          <w:sz w:val="24"/>
          <w:szCs w:val="24"/>
          <w:lang w:val="en-US"/>
        </w:rPr>
        <w:fldChar w:fldCharType="separate"/>
      </w:r>
      <w:r w:rsidR="00352091" w:rsidRPr="00D56039">
        <w:rPr>
          <w:noProof/>
          <w:sz w:val="24"/>
          <w:szCs w:val="24"/>
          <w:lang w:val="en-US"/>
        </w:rPr>
        <w:t>(Fasa &amp; Revayanti, 2021)</w:t>
      </w:r>
      <w:r w:rsidR="00352091" w:rsidRPr="00D56039">
        <w:rPr>
          <w:sz w:val="24"/>
          <w:szCs w:val="24"/>
          <w:lang w:val="en-US"/>
        </w:rPr>
        <w:fldChar w:fldCharType="end"/>
      </w:r>
      <w:r w:rsidR="00352091" w:rsidRPr="00D56039">
        <w:rPr>
          <w:sz w:val="24"/>
          <w:szCs w:val="24"/>
          <w:lang w:val="en-US"/>
        </w:rPr>
        <w:t xml:space="preserve">. </w:t>
      </w:r>
    </w:p>
    <w:p w14:paraId="02A811B3" w14:textId="7D28EC03" w:rsidR="000379B0" w:rsidRPr="003C0538" w:rsidRDefault="00D56039" w:rsidP="00C90CEC">
      <w:pPr>
        <w:spacing w:before="36" w:line="360" w:lineRule="auto"/>
        <w:ind w:left="133" w:right="372" w:firstLine="576"/>
        <w:jc w:val="both"/>
        <w:rPr>
          <w:sz w:val="24"/>
          <w:szCs w:val="24"/>
          <w:lang w:val="en-US"/>
        </w:rPr>
      </w:pPr>
      <w:r w:rsidRPr="00D56039">
        <w:rPr>
          <w:sz w:val="24"/>
          <w:szCs w:val="24"/>
          <w:lang w:val="en-US"/>
        </w:rPr>
        <w:t>The existence of service centers is expected to provide more equitable services to urban communities, so it is important to conduct studies on urban service centers</w:t>
      </w:r>
      <w:r>
        <w:rPr>
          <w:sz w:val="24"/>
          <w:szCs w:val="24"/>
          <w:lang w:val="en-US"/>
        </w:rPr>
        <w:t xml:space="preserve"> </w:t>
      </w:r>
      <w:r w:rsidR="00352091" w:rsidRPr="00A16DE8">
        <w:rPr>
          <w:sz w:val="24"/>
          <w:szCs w:val="24"/>
          <w:lang w:val="en-US"/>
        </w:rPr>
        <w:fldChar w:fldCharType="begin" w:fldLock="1"/>
      </w:r>
      <w:r w:rsidR="00352091" w:rsidRPr="00A16DE8">
        <w:rPr>
          <w:sz w:val="24"/>
          <w:szCs w:val="24"/>
          <w:lang w:val="en-US"/>
        </w:rPr>
        <w:instrText>ADDIN CSL_CITATION {"citationItems":[{"id":"ITEM-1","itemData":{"DOI":"10.1111/tgis.12289","ISSN":"14679671","abstract":"Data about points of interest (POI) have been widely used in studying urban land use types and for sensing human behavior. However, it is difficult to quantify the correct mix or the spatial relations among different POI types indicative of specific urban functions. In this research, we develop a statistical framework to help discover semantically meaningful topics and functional regions based on the co-occurrence patterns of POI types. The framework applies the latent Dirichlet allocation (LDA) topic modeling technique and incorporates user check-in activities on location-based social networks. Using a large corpus of about 100,000 Foursquare venues and user check-in behavior in the 10 most populated urban areas of the US, we demonstrate the effectiveness of our proposed methodology by identifying distinctive types of latent topics and, further, by extracting urban functional regions using K-means clustering and Delaunay triangulation spatial constraints clustering. We show that a region can support multiple functions but with different probabilities, while the same type of functional region can span multiple geographically non-adjacent locations. Since each region can be modeled as a vector consisting of multinomial topic distributions, similar regions with regard to their thematic topic signatures can be identified. Compared with remote sensing images which mainly uncover the physical landscape of urban environments, our popularity-based POI topic modeling approach can be seen as a complementary social sensing view on urban space based on human activities.","author":[{"dropping-particle":"","family":"Gao","given":"Song;","non-dropping-particle":"","parse-names":false,"suffix":""},{"dropping-particle":"","family":"Janowicz","given":"Krzysztof;","non-dropping-particle":"","parse-names":false,"suffix":""},{"dropping-particle":"","family":"Couclelis","given":"Helen","non-dropping-particle":"","parse-names":false,"suffix":""}],"container-title":"Transactions in GIS","id":"ITEM-1","issue":"3","issued":{"date-parts":[["2017"]]},"page":"446-467","title":"Extracting urban functional regions from points of interest and human activities on location-based social networks","type":"article-journal","volume":"21"},"uris":["http://www.mendeley.com/documents/?uuid=c4c48c26-0e3b-4389-b8a5-87d95a34874e"]}],"mendeley":{"formattedCitation":"(Gao et al., 2017)","plainTextFormattedCitation":"(Gao et al., 2017)","previouslyFormattedCitation":"(Gao et al., 2017)"},"properties":{"noteIndex":0},"schema":"https://github.com/citation-style-language/schema/raw/master/csl-citation.json"}</w:instrText>
      </w:r>
      <w:r w:rsidR="00352091" w:rsidRPr="00A16DE8">
        <w:rPr>
          <w:sz w:val="24"/>
          <w:szCs w:val="24"/>
          <w:lang w:val="en-US"/>
        </w:rPr>
        <w:fldChar w:fldCharType="separate"/>
      </w:r>
      <w:r w:rsidR="00352091" w:rsidRPr="00A16DE8">
        <w:rPr>
          <w:noProof/>
          <w:sz w:val="24"/>
          <w:szCs w:val="24"/>
          <w:lang w:val="en-US"/>
        </w:rPr>
        <w:t>(Gao et al., 2017)</w:t>
      </w:r>
      <w:r w:rsidR="00352091" w:rsidRPr="00A16DE8">
        <w:rPr>
          <w:sz w:val="24"/>
          <w:szCs w:val="24"/>
          <w:lang w:val="en-US"/>
        </w:rPr>
        <w:fldChar w:fldCharType="end"/>
      </w:r>
      <w:r w:rsidR="00352091" w:rsidRPr="00A16DE8">
        <w:rPr>
          <w:sz w:val="24"/>
          <w:szCs w:val="24"/>
          <w:lang w:val="en-US"/>
        </w:rPr>
        <w:t xml:space="preserve">. </w:t>
      </w:r>
      <w:r w:rsidR="00D1541D" w:rsidRPr="00D1541D">
        <w:rPr>
          <w:sz w:val="24"/>
          <w:szCs w:val="24"/>
          <w:lang w:val="en-US"/>
        </w:rPr>
        <w:t xml:space="preserve">The determination of service centers in the Parakan Urban Area in this study uses the Kernel Density Estimation method which aims to assist the planning and development of service centers in urban areas. Several similar studies to identify centers of community activity using the kernel </w:t>
      </w:r>
      <w:proofErr w:type="spellStart"/>
      <w:r w:rsidR="00D1541D" w:rsidRPr="00D1541D">
        <w:rPr>
          <w:sz w:val="24"/>
          <w:szCs w:val="24"/>
          <w:lang w:val="en-US"/>
        </w:rPr>
        <w:t>desity</w:t>
      </w:r>
      <w:proofErr w:type="spellEnd"/>
      <w:r w:rsidR="00D1541D" w:rsidRPr="00D1541D">
        <w:rPr>
          <w:sz w:val="24"/>
          <w:szCs w:val="24"/>
          <w:lang w:val="en-US"/>
        </w:rPr>
        <w:t xml:space="preserve"> method with public facility variables in Medan City Urban Area</w:t>
      </w:r>
      <w:r w:rsidR="00D1541D">
        <w:rPr>
          <w:sz w:val="24"/>
          <w:szCs w:val="24"/>
          <w:lang w:val="en-US"/>
        </w:rPr>
        <w:t xml:space="preserve"> </w:t>
      </w:r>
      <w:r w:rsidR="00653C17" w:rsidRPr="00A16DE8">
        <w:rPr>
          <w:sz w:val="24"/>
          <w:szCs w:val="24"/>
          <w:lang w:val="en-US"/>
        </w:rPr>
        <w:fldChar w:fldCharType="begin" w:fldLock="1"/>
      </w:r>
      <w:r w:rsidR="00653C17" w:rsidRPr="00A16DE8">
        <w:rPr>
          <w:sz w:val="24"/>
          <w:szCs w:val="24"/>
          <w:lang w:val="en-US"/>
        </w:rPr>
        <w:instrText>ADDIN CSL_CITATION {"citationItems":[{"id":"ITEM-1","itemData":{"author":[{"dropping-particle":"","family":"Lathifah","given":"Delia;","non-dropping-particle":"","parse-names":false,"suffix":""},{"dropping-particle":"","family":"Aulia","given":"Fahmi","non-dropping-particle":"","parse-names":false,"suffix":""}],"id":"ITEM-1","issued":{"date-parts":[["2024"]]},"page":"122-132","title":"Identifikasi Perkembangan Struktur Polisentris Perkotaan Medan Identification of Polycentric Structure Development in Medan Urban Area","type":"article-journal","volume":"8"},"uris":["http://www.mendeley.com/documents/?uuid=5e7e8a55-8dd6-4781-a417-66387d6eee63"]}],"mendeley":{"formattedCitation":"(Lathifah &amp; Aulia, 2024)","plainTextFormattedCitation":"(Lathifah &amp; Aulia, 2024)","previouslyFormattedCitation":"(Lathifah &amp; Aulia, 2024)"},"properties":{"noteIndex":0},"schema":"https://github.com/citation-style-language/schema/raw/master/csl-citation.json"}</w:instrText>
      </w:r>
      <w:r w:rsidR="00653C17" w:rsidRPr="00A16DE8">
        <w:rPr>
          <w:sz w:val="24"/>
          <w:szCs w:val="24"/>
          <w:lang w:val="en-US"/>
        </w:rPr>
        <w:fldChar w:fldCharType="separate"/>
      </w:r>
      <w:r w:rsidR="00653C17" w:rsidRPr="00A16DE8">
        <w:rPr>
          <w:noProof/>
          <w:sz w:val="24"/>
          <w:szCs w:val="24"/>
          <w:lang w:val="en-US"/>
        </w:rPr>
        <w:t>(Lathifah &amp; Aulia, 2024)</w:t>
      </w:r>
      <w:r w:rsidR="00653C17" w:rsidRPr="00A16DE8">
        <w:rPr>
          <w:sz w:val="24"/>
          <w:szCs w:val="24"/>
          <w:lang w:val="en-US"/>
        </w:rPr>
        <w:fldChar w:fldCharType="end"/>
      </w:r>
      <w:r w:rsidR="00DE443B" w:rsidRPr="00A16DE8">
        <w:rPr>
          <w:sz w:val="24"/>
          <w:szCs w:val="24"/>
          <w:lang w:val="en-US"/>
        </w:rPr>
        <w:t xml:space="preserve">. </w:t>
      </w:r>
      <w:r w:rsidR="00D1541D" w:rsidRPr="00D1541D">
        <w:rPr>
          <w:sz w:val="24"/>
          <w:szCs w:val="24"/>
          <w:lang w:val="en-US"/>
        </w:rPr>
        <w:t xml:space="preserve">In addition, the determination of service centers in </w:t>
      </w:r>
      <w:proofErr w:type="spellStart"/>
      <w:r w:rsidR="00D1541D" w:rsidRPr="00D1541D">
        <w:rPr>
          <w:sz w:val="24"/>
          <w:szCs w:val="24"/>
          <w:lang w:val="en-US"/>
        </w:rPr>
        <w:t>Pangkalpinang</w:t>
      </w:r>
      <w:proofErr w:type="spellEnd"/>
      <w:r w:rsidR="00D1541D" w:rsidRPr="00D1541D">
        <w:rPr>
          <w:sz w:val="24"/>
          <w:szCs w:val="24"/>
          <w:lang w:val="en-US"/>
        </w:rPr>
        <w:t xml:space="preserve"> City also uses the kernel density method with variables of health facilities, education, worship, offices, shops, green </w:t>
      </w:r>
      <w:r w:rsidR="00D1541D" w:rsidRPr="00D1541D">
        <w:rPr>
          <w:sz w:val="24"/>
          <w:szCs w:val="24"/>
          <w:lang w:val="en-US"/>
        </w:rPr>
        <w:lastRenderedPageBreak/>
        <w:t>spaces and road networks</w:t>
      </w:r>
      <w:r w:rsidR="008C23F4" w:rsidRPr="00A16DE8">
        <w:rPr>
          <w:sz w:val="24"/>
          <w:szCs w:val="24"/>
          <w:lang w:val="en-US"/>
        </w:rPr>
        <w:t xml:space="preserve"> </w:t>
      </w:r>
      <w:r w:rsidR="00B9313A" w:rsidRPr="00A16DE8">
        <w:rPr>
          <w:sz w:val="24"/>
          <w:szCs w:val="24"/>
          <w:lang w:val="en-US"/>
        </w:rPr>
        <w:fldChar w:fldCharType="begin" w:fldLock="1"/>
      </w:r>
      <w:r w:rsidR="00B9313A" w:rsidRPr="00A16DE8">
        <w:rPr>
          <w:sz w:val="24"/>
          <w:szCs w:val="24"/>
          <w:lang w:val="en-US"/>
        </w:rPr>
        <w:instrText>ADDIN CSL_CITATION {"citationItems":[{"id":"ITEM-1","itemData":{"DOI":"10.34007/jehss.v6i2.1951","abstract":"An interconnected city service system exists in urban areas. A good urban space structure should be able to encourage sustainable development for the people and the countryside, as a process of changing the use of dynamic urban space. The high service requirements of the central area of Pangkalpinang City are not offset by the availability of adequate urban facilities. The purpose of this study is to describe the service center system in Pangkalpinang City. The method used in this research with kernel density analysis uses POI (Point of Interest) data related to social, cultural, economic, and/or public administration. Analysis results showed that the Padi Market Area is still a potential service center in Pangkalpinang City, with the main character of trade and services. This is in line with the 2011-2030 RTRW of Pangkalpinan City that makes the Pedi Market area the service center of Pangcalpinang Town. Several areas have the potential to develop functions and roles as a City Service Subcenter. The results of this analysis are expected to provide recommendations to policymakers in drawing up the structure of urban spaces in urban spatial documents.","author":[{"dropping-particle":"","family":"Fitriansyah","given":"Hadi;","non-dropping-particle":"","parse-names":false,"suffix":""},{"dropping-particle":"","family":"Zulkia","given":"Dwi Rizka","non-dropping-particle":"","parse-names":false,"suffix":""}],"container-title":"Journal of Education, Humaniora and Social Sciences (JEHSS)","id":"ITEM-1","issue":"2","issued":{"date-parts":[["2023"]]},"page":"853-862","title":"Penentuan Sistem Pusat Pelayanan Perkotaan Berdasarkan Data Point of Interest di Kota Pangkalpinang","type":"article-journal","volume":"6"},"uris":["http://www.mendeley.com/documents/?uuid=0bfe6d4a-55be-4540-8a7f-6589dddb3719"]}],"mendeley":{"formattedCitation":"(Fitriansyah &amp; Zulkia, 2023)","plainTextFormattedCitation":"(Fitriansyah &amp; Zulkia, 2023)","previouslyFormattedCitation":"(Fitriansyah &amp; Zulkia, 2023)"},"properties":{"noteIndex":0},"schema":"https://github.com/citation-style-language/schema/raw/master/csl-citation.json"}</w:instrText>
      </w:r>
      <w:r w:rsidR="00B9313A" w:rsidRPr="00A16DE8">
        <w:rPr>
          <w:sz w:val="24"/>
          <w:szCs w:val="24"/>
          <w:lang w:val="en-US"/>
        </w:rPr>
        <w:fldChar w:fldCharType="separate"/>
      </w:r>
      <w:r w:rsidR="00B9313A" w:rsidRPr="00A16DE8">
        <w:rPr>
          <w:noProof/>
          <w:sz w:val="24"/>
          <w:szCs w:val="24"/>
          <w:lang w:val="en-US"/>
        </w:rPr>
        <w:t>(Fitriansyah &amp; Zulkia, 2023)</w:t>
      </w:r>
      <w:r w:rsidR="00B9313A" w:rsidRPr="00A16DE8">
        <w:rPr>
          <w:sz w:val="24"/>
          <w:szCs w:val="24"/>
          <w:lang w:val="en-US"/>
        </w:rPr>
        <w:fldChar w:fldCharType="end"/>
      </w:r>
      <w:r w:rsidR="009304BF" w:rsidRPr="00A16DE8">
        <w:rPr>
          <w:sz w:val="24"/>
          <w:szCs w:val="24"/>
          <w:lang w:val="en-US"/>
        </w:rPr>
        <w:t>.</w:t>
      </w:r>
      <w:r w:rsidR="000379B0" w:rsidRPr="00A16DE8">
        <w:rPr>
          <w:sz w:val="24"/>
          <w:szCs w:val="24"/>
          <w:lang w:val="en-US"/>
        </w:rPr>
        <w:t xml:space="preserve"> </w:t>
      </w:r>
      <w:r w:rsidR="00D1541D" w:rsidRPr="00D1541D">
        <w:rPr>
          <w:sz w:val="24"/>
          <w:szCs w:val="24"/>
          <w:lang w:val="en-US"/>
        </w:rPr>
        <w:t xml:space="preserve">Research on the determination of service centers in the </w:t>
      </w:r>
      <w:proofErr w:type="spellStart"/>
      <w:r w:rsidR="00D1541D" w:rsidRPr="00D1541D">
        <w:rPr>
          <w:sz w:val="24"/>
          <w:szCs w:val="24"/>
          <w:lang w:val="en-US"/>
        </w:rPr>
        <w:t>Pattalassang</w:t>
      </w:r>
      <w:proofErr w:type="spellEnd"/>
      <w:r w:rsidR="00D1541D" w:rsidRPr="00D1541D">
        <w:rPr>
          <w:sz w:val="24"/>
          <w:szCs w:val="24"/>
          <w:lang w:val="en-US"/>
        </w:rPr>
        <w:t xml:space="preserve"> Urban Area is also taken from several analytical studies such as centrality index analysis and kernel density analysis which for kernel density analysis uses facility building point variables and produces the density of each building in the planning area</w:t>
      </w:r>
      <w:r w:rsidR="00710943" w:rsidRPr="00A16DE8">
        <w:rPr>
          <w:sz w:val="24"/>
          <w:szCs w:val="24"/>
          <w:lang w:val="en-US"/>
        </w:rPr>
        <w:t xml:space="preserve"> </w:t>
      </w:r>
      <w:r w:rsidR="00710943" w:rsidRPr="00A16DE8">
        <w:rPr>
          <w:sz w:val="24"/>
          <w:szCs w:val="24"/>
          <w:lang w:val="en-US"/>
        </w:rPr>
        <w:fldChar w:fldCharType="begin" w:fldLock="1"/>
      </w:r>
      <w:r w:rsidR="00710943" w:rsidRPr="00A16DE8">
        <w:rPr>
          <w:sz w:val="24"/>
          <w:szCs w:val="24"/>
          <w:lang w:val="en-US"/>
        </w:rPr>
        <w:instrText>ADDIN CSL_CITATION {"citationItems":[{"id":"ITEM-1","itemData":{"DOI":"10.35718/compact.v1i2.793","ISSN":"2963-1122","abstract":"Penelitian ini bertujuan menentukan pusat pelayanan perkotaan pada wilayah Kota Patalasang, Kabupaten Takalar, Sulawesi Selatan dengan menggunakan 3 (tiga) pendekatan analisis yaitu Zipf Law, Indeks Sentralitas dan Kernel Density. Ketiga analisis ini memiliki perbedaan yang sangat mendasar yaitu terkait data yang digunakan. Zipf Law analisis menggunakan data penduduk dalam penentuan orde kota. Analisis indeks sentralitas menggunakan data jumlah fasilitas dalam perkotaan. Sedangkan pada analisis kernel density, komponen yang digunakan adalah kepadatan bangunan atau kepadatan lahan menggunakan analisis GIS. Ketiga analisis ini memiliki hasil yang berbeda sehingga dalam menentukan pusat pelayanan perkotaan di Kota Patalasang, dengan menjumlahkan hasil dari ketiga analisis tersebut. Kelurahan Kalabirang di Kota Patalasang, Kabupaten Takalar terpilih sebagai orde kota pertama yang dapat disimpulkan sebagai pusat pelayanan kota secara keseluruhan.","author":[{"dropping-particle":"","family":"Hidayat","given":"Arief;","non-dropping-particle":"","parse-names":false,"suffix":""},{"dropping-particle":"","family":"Hijriah;","given":"","non-dropping-particle":"","parse-names":false,"suffix":""},{"dropping-particle":"","family":"Setiowati","given":"Noni Oktiana","non-dropping-particle":"","parse-names":false,"suffix":""}],"container-title":"Compact : Spatial Development Journal","id":"ITEM-1","issue":"2","issued":{"date-parts":[["2022"]]},"page":"42-52","title":"Penentuan Pusat Pelayanan Perkotaan Patalassang, Kabupaten Takalar","type":"article-journal","volume":"1"},"uris":["http://www.mendeley.com/documents/?uuid=2a4f6b87-2770-4e50-84b8-3ccf01dca89f"]}],"mendeley":{"formattedCitation":"(Hidayat et al., 2022)","plainTextFormattedCitation":"(Hidayat et al., 2022)","previouslyFormattedCitation":"(Hidayat et al., 2022)"},"properties":{"noteIndex":0},"schema":"https://github.com/citation-style-language/schema/raw/master/csl-citation.json"}</w:instrText>
      </w:r>
      <w:r w:rsidR="00710943" w:rsidRPr="00A16DE8">
        <w:rPr>
          <w:sz w:val="24"/>
          <w:szCs w:val="24"/>
          <w:lang w:val="en-US"/>
        </w:rPr>
        <w:fldChar w:fldCharType="separate"/>
      </w:r>
      <w:r w:rsidR="00710943" w:rsidRPr="00A16DE8">
        <w:rPr>
          <w:noProof/>
          <w:sz w:val="24"/>
          <w:szCs w:val="24"/>
          <w:lang w:val="en-US"/>
        </w:rPr>
        <w:t>(Hidayat et al., 2022)</w:t>
      </w:r>
      <w:r w:rsidR="00710943" w:rsidRPr="00A16DE8">
        <w:rPr>
          <w:sz w:val="24"/>
          <w:szCs w:val="24"/>
          <w:lang w:val="en-US"/>
        </w:rPr>
        <w:fldChar w:fldCharType="end"/>
      </w:r>
      <w:r w:rsidR="00244351" w:rsidRPr="00A16DE8">
        <w:rPr>
          <w:sz w:val="24"/>
          <w:szCs w:val="24"/>
          <w:lang w:val="en-US"/>
        </w:rPr>
        <w:t>.</w:t>
      </w:r>
      <w:r w:rsidR="00D25BFF">
        <w:rPr>
          <w:sz w:val="24"/>
          <w:szCs w:val="24"/>
          <w:lang w:val="en-US"/>
        </w:rPr>
        <w:t xml:space="preserve"> </w:t>
      </w:r>
      <w:r w:rsidR="00D1541D" w:rsidRPr="00D1541D">
        <w:rPr>
          <w:sz w:val="24"/>
          <w:szCs w:val="24"/>
          <w:lang w:val="en-US"/>
        </w:rPr>
        <w:t>The research conducted a process of determining service centers in Urban Areas with the same method, namely spatial analysis with the kernel density method which produces a hierarchy through variables of facilities, roads, trade and services and buildings. The difference in determining the research service center in the Parakan Urban Area with the results of several other studies is the existing considerations and estimates of regional development and the scope of the study area taken Parakan Urban Area in Parakan District, Temanggung Regency</w:t>
      </w:r>
      <w:r w:rsidR="000F220F">
        <w:rPr>
          <w:sz w:val="24"/>
          <w:szCs w:val="24"/>
          <w:lang w:val="en-US"/>
        </w:rPr>
        <w:t>.</w:t>
      </w:r>
      <w:r w:rsidR="009E5503">
        <w:rPr>
          <w:sz w:val="24"/>
          <w:szCs w:val="24"/>
          <w:lang w:val="en-US"/>
        </w:rPr>
        <w:t xml:space="preserve"> </w:t>
      </w:r>
    </w:p>
    <w:p w14:paraId="500AC90B" w14:textId="5EE451AF" w:rsidR="00336154" w:rsidRPr="00B07D4B" w:rsidRDefault="00D1541D" w:rsidP="00C90CEC">
      <w:pPr>
        <w:spacing w:before="36" w:line="360" w:lineRule="auto"/>
        <w:ind w:left="133" w:right="372" w:firstLine="576"/>
        <w:jc w:val="both"/>
        <w:rPr>
          <w:sz w:val="24"/>
          <w:szCs w:val="24"/>
          <w:lang w:val="en-US"/>
        </w:rPr>
      </w:pPr>
      <w:r w:rsidRPr="00D1541D">
        <w:rPr>
          <w:sz w:val="24"/>
          <w:szCs w:val="24"/>
          <w:lang w:val="en-US"/>
        </w:rPr>
        <w:t>The determination of growth and development of a service center determination needs to pay attention to the spatial structure plan of Temanggung Regency and the development of the city, the distribution of population, activities and existing conditions in Parakan District. Parakan Urban Area is one of the urban areas in Temanggung Regency. In addition, the Parakan Urban Area is one of the Local Activity Center (PKL) areas based on the Regional Regulation of Temanggung Regency Number 1 of 2024 concerning the Regional Spatial Plan of Temanggung Regency for 2024-2044 with the aim of serving district-scale activities or several sub-districts. The determination of service centers aims to increase the effectiveness of services in the study area</w:t>
      </w:r>
      <w:r w:rsidR="00F1114B">
        <w:rPr>
          <w:sz w:val="24"/>
          <w:szCs w:val="24"/>
          <w:lang w:val="en-US"/>
        </w:rPr>
        <w:t xml:space="preserve">. </w:t>
      </w:r>
    </w:p>
    <w:p w14:paraId="39959C4A" w14:textId="77777777" w:rsidR="006430A3" w:rsidRDefault="006430A3">
      <w:pPr>
        <w:spacing w:before="4" w:line="120" w:lineRule="auto"/>
        <w:rPr>
          <w:sz w:val="12"/>
          <w:szCs w:val="12"/>
        </w:rPr>
      </w:pPr>
    </w:p>
    <w:p w14:paraId="04AC839C" w14:textId="59F4C123" w:rsidR="003C3ABC" w:rsidRPr="007A4ECD" w:rsidRDefault="00FA5654" w:rsidP="009D1867">
      <w:pPr>
        <w:pStyle w:val="Heading1"/>
        <w:spacing w:line="360" w:lineRule="auto"/>
      </w:pPr>
      <w:r w:rsidRPr="00E915DC">
        <w:t>MET</w:t>
      </w:r>
      <w:r w:rsidR="000C3846">
        <w:rPr>
          <w:lang w:val="en-US"/>
        </w:rPr>
        <w:t>HODS</w:t>
      </w:r>
    </w:p>
    <w:p w14:paraId="4B5174DA" w14:textId="7016734F" w:rsidR="0091405E" w:rsidRDefault="0022173F" w:rsidP="009D1867">
      <w:pPr>
        <w:pStyle w:val="ListParagraph"/>
        <w:spacing w:before="36" w:line="360" w:lineRule="auto"/>
        <w:ind w:left="142" w:right="372" w:firstLine="567"/>
        <w:jc w:val="both"/>
        <w:rPr>
          <w:sz w:val="24"/>
          <w:szCs w:val="24"/>
          <w:lang w:val="en-US"/>
        </w:rPr>
      </w:pPr>
      <w:r w:rsidRPr="0022173F">
        <w:rPr>
          <w:sz w:val="24"/>
          <w:szCs w:val="24"/>
          <w:lang w:val="en-US"/>
        </w:rPr>
        <w:t xml:space="preserve">The focus of this research is the Parakan Urban Area with an area of 1,433.93 hectares or 1.65% of the area of Temanggung Regency. The Parakan Urban Area is divided into 2 (two) urban villages and 11 (eleven) villages, namely Parakan </w:t>
      </w:r>
      <w:proofErr w:type="spellStart"/>
      <w:r w:rsidRPr="0022173F">
        <w:rPr>
          <w:sz w:val="24"/>
          <w:szCs w:val="24"/>
          <w:lang w:val="en-US"/>
        </w:rPr>
        <w:t>Wetan</w:t>
      </w:r>
      <w:proofErr w:type="spellEnd"/>
      <w:r w:rsidR="00323A1D">
        <w:rPr>
          <w:sz w:val="24"/>
          <w:szCs w:val="24"/>
          <w:lang w:val="en-US"/>
        </w:rPr>
        <w:t xml:space="preserve"> Neighborhood</w:t>
      </w:r>
      <w:r w:rsidRPr="0022173F">
        <w:rPr>
          <w:sz w:val="24"/>
          <w:szCs w:val="24"/>
          <w:lang w:val="en-US"/>
        </w:rPr>
        <w:t xml:space="preserve">, Parakan </w:t>
      </w:r>
      <w:proofErr w:type="spellStart"/>
      <w:r w:rsidRPr="0022173F">
        <w:rPr>
          <w:sz w:val="24"/>
          <w:szCs w:val="24"/>
          <w:lang w:val="en-US"/>
        </w:rPr>
        <w:t>Wetan</w:t>
      </w:r>
      <w:proofErr w:type="spellEnd"/>
      <w:r w:rsidR="00323A1D">
        <w:rPr>
          <w:sz w:val="24"/>
          <w:szCs w:val="24"/>
          <w:lang w:val="en-US"/>
        </w:rPr>
        <w:t xml:space="preserve"> Neighborhood</w:t>
      </w:r>
      <w:r w:rsidRPr="0022173F">
        <w:rPr>
          <w:sz w:val="24"/>
          <w:szCs w:val="24"/>
          <w:lang w:val="en-US"/>
        </w:rPr>
        <w:t xml:space="preserve">, </w:t>
      </w:r>
      <w:proofErr w:type="spellStart"/>
      <w:r w:rsidRPr="0022173F">
        <w:rPr>
          <w:sz w:val="24"/>
          <w:szCs w:val="24"/>
          <w:lang w:val="en-US"/>
        </w:rPr>
        <w:t>Traji</w:t>
      </w:r>
      <w:proofErr w:type="spellEnd"/>
      <w:r w:rsidR="00323A1D">
        <w:rPr>
          <w:sz w:val="24"/>
          <w:szCs w:val="24"/>
          <w:lang w:val="en-US"/>
        </w:rPr>
        <w:t xml:space="preserve"> Village</w:t>
      </w:r>
      <w:r w:rsidRPr="0022173F">
        <w:rPr>
          <w:sz w:val="24"/>
          <w:szCs w:val="24"/>
          <w:lang w:val="en-US"/>
        </w:rPr>
        <w:t xml:space="preserve">, </w:t>
      </w:r>
      <w:proofErr w:type="spellStart"/>
      <w:r w:rsidRPr="0022173F">
        <w:rPr>
          <w:sz w:val="24"/>
          <w:szCs w:val="24"/>
          <w:lang w:val="en-US"/>
        </w:rPr>
        <w:t>Wanutengah</w:t>
      </w:r>
      <w:proofErr w:type="spellEnd"/>
      <w:r w:rsidR="00323A1D">
        <w:rPr>
          <w:sz w:val="24"/>
          <w:szCs w:val="24"/>
          <w:lang w:val="en-US"/>
        </w:rPr>
        <w:t xml:space="preserve"> Village</w:t>
      </w:r>
      <w:r w:rsidRPr="0022173F">
        <w:rPr>
          <w:sz w:val="24"/>
          <w:szCs w:val="24"/>
          <w:lang w:val="en-US"/>
        </w:rPr>
        <w:t xml:space="preserve">, </w:t>
      </w:r>
      <w:proofErr w:type="spellStart"/>
      <w:r w:rsidRPr="0022173F">
        <w:rPr>
          <w:sz w:val="24"/>
          <w:szCs w:val="24"/>
          <w:lang w:val="en-US"/>
        </w:rPr>
        <w:t>Caturanom</w:t>
      </w:r>
      <w:proofErr w:type="spellEnd"/>
      <w:r w:rsidR="00323A1D">
        <w:rPr>
          <w:sz w:val="24"/>
          <w:szCs w:val="24"/>
          <w:lang w:val="en-US"/>
        </w:rPr>
        <w:t xml:space="preserve"> Village</w:t>
      </w:r>
      <w:r w:rsidRPr="0022173F">
        <w:rPr>
          <w:sz w:val="24"/>
          <w:szCs w:val="24"/>
          <w:lang w:val="en-US"/>
        </w:rPr>
        <w:t xml:space="preserve">, </w:t>
      </w:r>
      <w:proofErr w:type="spellStart"/>
      <w:r w:rsidRPr="0022173F">
        <w:rPr>
          <w:sz w:val="24"/>
          <w:szCs w:val="24"/>
          <w:lang w:val="en-US"/>
        </w:rPr>
        <w:t>Mandisari</w:t>
      </w:r>
      <w:proofErr w:type="spellEnd"/>
      <w:r w:rsidR="00323A1D">
        <w:rPr>
          <w:sz w:val="24"/>
          <w:szCs w:val="24"/>
          <w:lang w:val="en-US"/>
        </w:rPr>
        <w:t xml:space="preserve"> Village</w:t>
      </w:r>
      <w:r w:rsidRPr="0022173F">
        <w:rPr>
          <w:sz w:val="24"/>
          <w:szCs w:val="24"/>
          <w:lang w:val="en-US"/>
        </w:rPr>
        <w:t xml:space="preserve">, </w:t>
      </w:r>
      <w:proofErr w:type="spellStart"/>
      <w:r w:rsidRPr="0022173F">
        <w:rPr>
          <w:sz w:val="24"/>
          <w:szCs w:val="24"/>
          <w:lang w:val="en-US"/>
        </w:rPr>
        <w:t>Tegalroso</w:t>
      </w:r>
      <w:proofErr w:type="spellEnd"/>
      <w:r w:rsidR="00323A1D">
        <w:rPr>
          <w:sz w:val="24"/>
          <w:szCs w:val="24"/>
          <w:lang w:val="en-US"/>
        </w:rPr>
        <w:t xml:space="preserve"> Village</w:t>
      </w:r>
      <w:r w:rsidRPr="0022173F">
        <w:rPr>
          <w:sz w:val="24"/>
          <w:szCs w:val="24"/>
          <w:lang w:val="en-US"/>
        </w:rPr>
        <w:t xml:space="preserve">, </w:t>
      </w:r>
      <w:proofErr w:type="spellStart"/>
      <w:r w:rsidRPr="0022173F">
        <w:rPr>
          <w:sz w:val="24"/>
          <w:szCs w:val="24"/>
          <w:lang w:val="en-US"/>
        </w:rPr>
        <w:t>Depokharjo</w:t>
      </w:r>
      <w:proofErr w:type="spellEnd"/>
      <w:r w:rsidR="00323A1D">
        <w:rPr>
          <w:sz w:val="24"/>
          <w:szCs w:val="24"/>
          <w:lang w:val="en-US"/>
        </w:rPr>
        <w:t xml:space="preserve"> Village</w:t>
      </w:r>
      <w:r w:rsidRPr="0022173F">
        <w:rPr>
          <w:sz w:val="24"/>
          <w:szCs w:val="24"/>
          <w:lang w:val="en-US"/>
        </w:rPr>
        <w:t xml:space="preserve">, </w:t>
      </w:r>
      <w:proofErr w:type="spellStart"/>
      <w:r w:rsidRPr="0022173F">
        <w:rPr>
          <w:sz w:val="24"/>
          <w:szCs w:val="24"/>
          <w:lang w:val="en-US"/>
        </w:rPr>
        <w:t>Dangkel</w:t>
      </w:r>
      <w:proofErr w:type="spellEnd"/>
      <w:r w:rsidR="00323A1D">
        <w:rPr>
          <w:sz w:val="24"/>
          <w:szCs w:val="24"/>
          <w:lang w:val="en-US"/>
        </w:rPr>
        <w:t xml:space="preserve"> Village</w:t>
      </w:r>
      <w:r w:rsidRPr="0022173F">
        <w:rPr>
          <w:sz w:val="24"/>
          <w:szCs w:val="24"/>
          <w:lang w:val="en-US"/>
        </w:rPr>
        <w:t xml:space="preserve">, </w:t>
      </w:r>
      <w:proofErr w:type="spellStart"/>
      <w:r w:rsidRPr="0022173F">
        <w:rPr>
          <w:sz w:val="24"/>
          <w:szCs w:val="24"/>
          <w:lang w:val="en-US"/>
        </w:rPr>
        <w:t>Campursalam</w:t>
      </w:r>
      <w:proofErr w:type="spellEnd"/>
      <w:r w:rsidR="00323A1D">
        <w:rPr>
          <w:sz w:val="24"/>
          <w:szCs w:val="24"/>
          <w:lang w:val="en-US"/>
        </w:rPr>
        <w:t xml:space="preserve"> Village</w:t>
      </w:r>
      <w:r w:rsidRPr="0022173F">
        <w:rPr>
          <w:sz w:val="24"/>
          <w:szCs w:val="24"/>
          <w:lang w:val="en-US"/>
        </w:rPr>
        <w:t xml:space="preserve">, </w:t>
      </w:r>
      <w:proofErr w:type="spellStart"/>
      <w:r w:rsidRPr="0022173F">
        <w:rPr>
          <w:sz w:val="24"/>
          <w:szCs w:val="24"/>
          <w:lang w:val="en-US"/>
        </w:rPr>
        <w:t>Ringinanom</w:t>
      </w:r>
      <w:proofErr w:type="spellEnd"/>
      <w:r w:rsidR="00323A1D">
        <w:rPr>
          <w:sz w:val="24"/>
          <w:szCs w:val="24"/>
          <w:lang w:val="en-US"/>
        </w:rPr>
        <w:t xml:space="preserve"> Village</w:t>
      </w:r>
      <w:r w:rsidRPr="0022173F">
        <w:rPr>
          <w:sz w:val="24"/>
          <w:szCs w:val="24"/>
          <w:lang w:val="en-US"/>
        </w:rPr>
        <w:t xml:space="preserve">, and </w:t>
      </w:r>
      <w:proofErr w:type="spellStart"/>
      <w:r w:rsidRPr="0022173F">
        <w:rPr>
          <w:sz w:val="24"/>
          <w:szCs w:val="24"/>
          <w:lang w:val="en-US"/>
        </w:rPr>
        <w:t>Watukumpul</w:t>
      </w:r>
      <w:proofErr w:type="spellEnd"/>
      <w:r w:rsidR="00323A1D">
        <w:rPr>
          <w:sz w:val="24"/>
          <w:szCs w:val="24"/>
          <w:lang w:val="en-US"/>
        </w:rPr>
        <w:t xml:space="preserve"> Village</w:t>
      </w:r>
      <w:r w:rsidRPr="0022173F">
        <w:rPr>
          <w:sz w:val="24"/>
          <w:szCs w:val="24"/>
          <w:lang w:val="en-US"/>
        </w:rPr>
        <w:t>. Parakan Urban Area is located in the geographical position of 7.2508°- 7.3016° N and 110.0901°- 110.0731° East.</w:t>
      </w:r>
      <w:r w:rsidR="0091405E">
        <w:rPr>
          <w:sz w:val="24"/>
          <w:szCs w:val="24"/>
          <w:lang w:val="en-US"/>
        </w:rPr>
        <w:t xml:space="preserve"> </w:t>
      </w:r>
    </w:p>
    <w:p w14:paraId="0CA37B20" w14:textId="28C4E015" w:rsidR="00E915DC" w:rsidRDefault="0022173F" w:rsidP="009D1867">
      <w:pPr>
        <w:tabs>
          <w:tab w:val="left" w:pos="8364"/>
        </w:tabs>
        <w:spacing w:before="36" w:line="360" w:lineRule="auto"/>
        <w:ind w:left="133" w:right="372" w:firstLine="576"/>
        <w:jc w:val="both"/>
        <w:rPr>
          <w:sz w:val="24"/>
          <w:szCs w:val="24"/>
          <w:lang w:val="en-US"/>
        </w:rPr>
      </w:pPr>
      <w:r w:rsidRPr="0022173F">
        <w:rPr>
          <w:sz w:val="24"/>
          <w:szCs w:val="24"/>
          <w:lang w:val="en-US"/>
        </w:rPr>
        <w:t xml:space="preserve">The research method for the service center of the Parakan Urban Area is quantitative research compiled with data collection used consisting of two types, </w:t>
      </w:r>
      <w:r w:rsidRPr="0022173F">
        <w:rPr>
          <w:sz w:val="24"/>
          <w:szCs w:val="24"/>
          <w:lang w:val="en-US"/>
        </w:rPr>
        <w:lastRenderedPageBreak/>
        <w:t>namely primary data and secondary data and combining the two. Primary data is data from field observations by collecting data such as the number of facilities, trade and services, as well as road and building infrastructure (</w:t>
      </w:r>
      <w:proofErr w:type="spellStart"/>
      <w:r w:rsidRPr="0022173F">
        <w:rPr>
          <w:sz w:val="24"/>
          <w:szCs w:val="24"/>
          <w:lang w:val="en-US"/>
        </w:rPr>
        <w:t>Hidayat</w:t>
      </w:r>
      <w:proofErr w:type="spellEnd"/>
      <w:r w:rsidRPr="0022173F">
        <w:rPr>
          <w:sz w:val="24"/>
          <w:szCs w:val="24"/>
          <w:lang w:val="en-US"/>
        </w:rPr>
        <w:t xml:space="preserve"> et al., 2022). Meanwhile, secondary data in this study was obtained through document review and institutional surveys such as statistical data of Parakan Subdistrict, Temanggung Regency RTRW Documents and other documents relevant to development plans and planning in the Temanggung Regency area</w:t>
      </w:r>
      <w:r w:rsidR="003C3ABC">
        <w:rPr>
          <w:sz w:val="24"/>
          <w:szCs w:val="24"/>
          <w:lang w:val="en-US"/>
        </w:rPr>
        <w:t xml:space="preserve">. </w:t>
      </w:r>
    </w:p>
    <w:p w14:paraId="416539C4" w14:textId="29A80FB1" w:rsidR="009D08E2" w:rsidRDefault="0022173F" w:rsidP="009D1867">
      <w:pPr>
        <w:spacing w:before="36" w:line="360" w:lineRule="auto"/>
        <w:ind w:left="133" w:right="295" w:firstLine="576"/>
        <w:jc w:val="both"/>
        <w:rPr>
          <w:sz w:val="24"/>
          <w:szCs w:val="24"/>
          <w:lang w:val="en-US"/>
        </w:rPr>
      </w:pPr>
      <w:r w:rsidRPr="0022173F">
        <w:rPr>
          <w:sz w:val="24"/>
          <w:szCs w:val="24"/>
          <w:lang w:val="en-US"/>
        </w:rPr>
        <w:t xml:space="preserve">The method of analysis in this study used several methods to determine the hierarchy of areas and service centers. With the analysis carried out including the density of facilities, road density, trade and service density and building density to determine the hierarchy based on its indicators in determining the essence of activity centers and accessibility objects with spatial analysis techniques, namely Kernel Density Estimation density and weighted overlay of the scoring results of each density variable using </w:t>
      </w:r>
      <w:proofErr w:type="spellStart"/>
      <w:r w:rsidRPr="0022173F">
        <w:rPr>
          <w:sz w:val="24"/>
          <w:szCs w:val="24"/>
          <w:lang w:val="en-US"/>
        </w:rPr>
        <w:t>Arcgis</w:t>
      </w:r>
      <w:proofErr w:type="spellEnd"/>
      <w:r w:rsidRPr="0022173F">
        <w:rPr>
          <w:sz w:val="24"/>
          <w:szCs w:val="24"/>
          <w:lang w:val="en-US"/>
        </w:rPr>
        <w:t xml:space="preserve"> 10.8 software. Kernel density is a processing method based on point or line data that takes into account its density.</w:t>
      </w:r>
      <w:r>
        <w:rPr>
          <w:sz w:val="24"/>
          <w:szCs w:val="24"/>
          <w:lang w:val="en-US"/>
        </w:rPr>
        <w:t xml:space="preserve"> </w:t>
      </w:r>
    </w:p>
    <w:p w14:paraId="0275BAB6" w14:textId="7C8A21AE" w:rsidR="008A5249" w:rsidRDefault="008A5249" w:rsidP="008A5249">
      <w:pPr>
        <w:pStyle w:val="NormalWeb"/>
      </w:pPr>
      <w:r>
        <w:rPr>
          <w:noProof/>
        </w:rPr>
        <w:drawing>
          <wp:inline distT="0" distB="0" distL="0" distR="0" wp14:anchorId="1B896F0B" wp14:editId="0D3D1CE4">
            <wp:extent cx="5588000" cy="34740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8000" cy="3474085"/>
                    </a:xfrm>
                    <a:prstGeom prst="rect">
                      <a:avLst/>
                    </a:prstGeom>
                    <a:noFill/>
                    <a:ln>
                      <a:noFill/>
                    </a:ln>
                  </pic:spPr>
                </pic:pic>
              </a:graphicData>
            </a:graphic>
          </wp:inline>
        </w:drawing>
      </w:r>
    </w:p>
    <w:p w14:paraId="2B1F1381" w14:textId="5E759468" w:rsidR="00492454" w:rsidRDefault="0022173F" w:rsidP="0022173F">
      <w:pPr>
        <w:pStyle w:val="Caption"/>
        <w:rPr>
          <w:lang w:val="en-US"/>
        </w:rPr>
      </w:pPr>
      <w:r w:rsidRPr="00965BFA">
        <w:rPr>
          <w:b/>
          <w:bCs/>
        </w:rPr>
        <w:t xml:space="preserve">Figure </w:t>
      </w:r>
      <w:r w:rsidR="00D806CF" w:rsidRPr="00965BFA">
        <w:rPr>
          <w:b/>
          <w:bCs/>
        </w:rPr>
        <w:fldChar w:fldCharType="begin"/>
      </w:r>
      <w:r w:rsidR="00D806CF" w:rsidRPr="00965BFA">
        <w:rPr>
          <w:b/>
          <w:bCs/>
        </w:rPr>
        <w:instrText xml:space="preserve"> SEQ Figure \* ARABIC </w:instrText>
      </w:r>
      <w:r w:rsidR="00D806CF" w:rsidRPr="00965BFA">
        <w:rPr>
          <w:b/>
          <w:bCs/>
        </w:rPr>
        <w:fldChar w:fldCharType="separate"/>
      </w:r>
      <w:r w:rsidR="00BC6A44" w:rsidRPr="00965BFA">
        <w:rPr>
          <w:b/>
          <w:bCs/>
          <w:noProof/>
        </w:rPr>
        <w:t>1</w:t>
      </w:r>
      <w:r w:rsidR="00D806CF" w:rsidRPr="00965BFA">
        <w:rPr>
          <w:b/>
          <w:bCs/>
          <w:noProof/>
        </w:rPr>
        <w:fldChar w:fldCharType="end"/>
      </w:r>
      <w:r w:rsidRPr="00965BFA">
        <w:rPr>
          <w:b/>
          <w:bCs/>
          <w:lang w:val="en-US"/>
        </w:rPr>
        <w:t>.</w:t>
      </w:r>
      <w:r>
        <w:rPr>
          <w:lang w:val="en-US"/>
        </w:rPr>
        <w:t xml:space="preserve"> Stages of Analysis Kernel Density Estimation (KDE) </w:t>
      </w:r>
    </w:p>
    <w:p w14:paraId="1148EF48" w14:textId="40D68DF5" w:rsidR="00965BFA" w:rsidRPr="000C3846" w:rsidRDefault="00965BFA" w:rsidP="467EC4E8">
      <w:pPr>
        <w:spacing w:after="240" w:line="360" w:lineRule="auto"/>
        <w:jc w:val="center"/>
        <w:rPr>
          <w:i/>
          <w:iCs/>
          <w:lang w:val="en-US"/>
        </w:rPr>
      </w:pPr>
      <w:r w:rsidRPr="467EC4E8">
        <w:rPr>
          <w:rFonts w:cs="Segoe UI"/>
          <w:i/>
          <w:iCs/>
          <w:sz w:val="22"/>
          <w:szCs w:val="22"/>
          <w:lang w:val="en-ID"/>
        </w:rPr>
        <w:t>Source: 2024 Compiler</w:t>
      </w:r>
    </w:p>
    <w:p w14:paraId="62C8953B" w14:textId="4A4C538A" w:rsidR="00EF3759" w:rsidRDefault="00B334A0" w:rsidP="000C3846">
      <w:pPr>
        <w:pStyle w:val="Caption"/>
        <w:jc w:val="left"/>
      </w:pPr>
      <w:r>
        <w:rPr>
          <w:noProof/>
        </w:rPr>
        <w:lastRenderedPageBreak/>
        <w:drawing>
          <wp:inline distT="0" distB="0" distL="0" distR="0" wp14:anchorId="6D2DA1C8" wp14:editId="521DB77D">
            <wp:extent cx="5588000" cy="3934799"/>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88000" cy="3934799"/>
                    </a:xfrm>
                    <a:prstGeom prst="rect">
                      <a:avLst/>
                    </a:prstGeom>
                  </pic:spPr>
                </pic:pic>
              </a:graphicData>
            </a:graphic>
          </wp:inline>
        </w:drawing>
      </w:r>
    </w:p>
    <w:p w14:paraId="29AFFFB7" w14:textId="06C8F60D" w:rsidR="00EF3759" w:rsidRDefault="0022173F" w:rsidP="0022173F">
      <w:pPr>
        <w:pStyle w:val="Caption"/>
        <w:rPr>
          <w:lang w:val="en-US"/>
        </w:rPr>
      </w:pPr>
      <w:r w:rsidRPr="000C3846">
        <w:rPr>
          <w:b/>
          <w:bCs/>
        </w:rPr>
        <w:t xml:space="preserve">Figure </w:t>
      </w:r>
      <w:r w:rsidR="00D806CF" w:rsidRPr="000C3846">
        <w:rPr>
          <w:b/>
          <w:bCs/>
        </w:rPr>
        <w:fldChar w:fldCharType="begin"/>
      </w:r>
      <w:r w:rsidR="00D806CF" w:rsidRPr="000C3846">
        <w:rPr>
          <w:b/>
          <w:bCs/>
        </w:rPr>
        <w:instrText xml:space="preserve"> SEQ Figure \* ARABIC </w:instrText>
      </w:r>
      <w:r w:rsidR="00D806CF" w:rsidRPr="000C3846">
        <w:rPr>
          <w:b/>
          <w:bCs/>
        </w:rPr>
        <w:fldChar w:fldCharType="separate"/>
      </w:r>
      <w:r w:rsidR="00BC6A44" w:rsidRPr="000C3846">
        <w:rPr>
          <w:b/>
          <w:bCs/>
          <w:noProof/>
        </w:rPr>
        <w:t>2</w:t>
      </w:r>
      <w:r w:rsidR="00D806CF" w:rsidRPr="000C3846">
        <w:rPr>
          <w:b/>
          <w:bCs/>
          <w:noProof/>
        </w:rPr>
        <w:fldChar w:fldCharType="end"/>
      </w:r>
      <w:r w:rsidR="00EF3759" w:rsidRPr="000C3846">
        <w:rPr>
          <w:b/>
          <w:bCs/>
          <w:lang w:val="en-US"/>
        </w:rPr>
        <w:t>.</w:t>
      </w:r>
      <w:r w:rsidR="00EF3759">
        <w:rPr>
          <w:lang w:val="en-US"/>
        </w:rPr>
        <w:t xml:space="preserve"> </w:t>
      </w:r>
      <w:proofErr w:type="spellStart"/>
      <w:r w:rsidR="001F27D2">
        <w:rPr>
          <w:lang w:val="en-US"/>
        </w:rPr>
        <w:t>Adimistrative</w:t>
      </w:r>
      <w:proofErr w:type="spellEnd"/>
      <w:r w:rsidR="001F27D2">
        <w:rPr>
          <w:lang w:val="en-US"/>
        </w:rPr>
        <w:t xml:space="preserve"> Map of Parakan Urban Area</w:t>
      </w:r>
    </w:p>
    <w:p w14:paraId="568354EF" w14:textId="77777777" w:rsidR="000C3846" w:rsidRPr="000C3846" w:rsidRDefault="000C3846" w:rsidP="000C3846">
      <w:pPr>
        <w:spacing w:after="240" w:line="360" w:lineRule="auto"/>
        <w:jc w:val="center"/>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25467440" w14:textId="5E3AE447" w:rsidR="006430A3" w:rsidRPr="00EF3759" w:rsidRDefault="00F709B7" w:rsidP="002B18A0">
      <w:pPr>
        <w:pStyle w:val="Heading1"/>
        <w:spacing w:line="360" w:lineRule="auto"/>
      </w:pPr>
      <w:r>
        <w:rPr>
          <w:lang w:val="en-US"/>
        </w:rPr>
        <w:t>RESULT</w:t>
      </w:r>
      <w:r w:rsidR="000C3846">
        <w:rPr>
          <w:lang w:val="en-US"/>
        </w:rPr>
        <w:t xml:space="preserve">S AND DISCUSSION </w:t>
      </w:r>
    </w:p>
    <w:p w14:paraId="79660CFE" w14:textId="4C504ECA" w:rsidR="00631A4F" w:rsidRDefault="00B277BA" w:rsidP="002B18A0">
      <w:pPr>
        <w:tabs>
          <w:tab w:val="left" w:pos="8505"/>
        </w:tabs>
        <w:spacing w:before="39" w:line="360" w:lineRule="auto"/>
        <w:ind w:left="133" w:right="295" w:firstLine="576"/>
        <w:jc w:val="both"/>
        <w:rPr>
          <w:sz w:val="24"/>
          <w:szCs w:val="24"/>
          <w:lang w:val="en-US"/>
        </w:rPr>
      </w:pPr>
      <w:r w:rsidRPr="00B277BA">
        <w:rPr>
          <w:sz w:val="24"/>
          <w:szCs w:val="24"/>
          <w:lang w:val="en-US"/>
        </w:rPr>
        <w:t>Service center determination analysis is carried out to formulate a hierarchy of service centers in the Planning Area. The preparation of service center determination analysis requires data on the availability of existing facilities. The amount of availability of facilities will affect the hierarchy or level of service centers, the more availability of facilities, the area can become a service center.</w:t>
      </w:r>
      <w:r>
        <w:rPr>
          <w:sz w:val="24"/>
          <w:szCs w:val="24"/>
          <w:lang w:val="en-US"/>
        </w:rPr>
        <w:t xml:space="preserve"> </w:t>
      </w:r>
    </w:p>
    <w:p w14:paraId="2B6968B1" w14:textId="034496B3" w:rsidR="00631A4F" w:rsidRPr="00FD5844" w:rsidRDefault="00B277BA" w:rsidP="006709D9">
      <w:pPr>
        <w:pStyle w:val="ListParagraph"/>
        <w:numPr>
          <w:ilvl w:val="0"/>
          <w:numId w:val="7"/>
        </w:numPr>
        <w:tabs>
          <w:tab w:val="left" w:pos="8505"/>
        </w:tabs>
        <w:spacing w:before="1" w:line="360" w:lineRule="auto"/>
        <w:ind w:left="709" w:right="295" w:hanging="576"/>
        <w:rPr>
          <w:i/>
          <w:sz w:val="24"/>
          <w:szCs w:val="24"/>
          <w:lang w:val="en-US"/>
        </w:rPr>
      </w:pPr>
      <w:r>
        <w:rPr>
          <w:iCs/>
          <w:sz w:val="24"/>
          <w:szCs w:val="24"/>
          <w:lang w:val="en-US"/>
        </w:rPr>
        <w:t>Density of Facilities</w:t>
      </w:r>
    </w:p>
    <w:p w14:paraId="111C1E6B" w14:textId="7BECE81C" w:rsidR="00631A4F" w:rsidRDefault="00B277BA" w:rsidP="006709D9">
      <w:pPr>
        <w:pStyle w:val="ListParagraph"/>
        <w:tabs>
          <w:tab w:val="left" w:pos="8505"/>
        </w:tabs>
        <w:spacing w:before="1" w:line="360" w:lineRule="auto"/>
        <w:ind w:left="142" w:right="295" w:firstLine="567"/>
        <w:jc w:val="both"/>
        <w:rPr>
          <w:iCs/>
          <w:sz w:val="24"/>
          <w:szCs w:val="24"/>
          <w:lang w:val="en-US"/>
        </w:rPr>
      </w:pPr>
      <w:r w:rsidRPr="00B277BA">
        <w:rPr>
          <w:iCs/>
          <w:sz w:val="24"/>
          <w:szCs w:val="24"/>
          <w:lang w:val="en-US"/>
        </w:rPr>
        <w:t xml:space="preserve">Facility density analysis is conducted to obtain an overview of the level of service of a village/sub-district based on the existence of existing facilities in the Parakan Urban Area. The density of facilities uses data on education facilities, trade and services, government, health, or other public facilities in the Parakan Urban Area. Facilities are services that can fulfill the needs of the community and are affordable for all groups of residents </w:t>
      </w:r>
      <w:r w:rsidR="00FD5844">
        <w:rPr>
          <w:iCs/>
          <w:sz w:val="24"/>
          <w:szCs w:val="24"/>
          <w:lang w:val="en-US"/>
        </w:rPr>
        <w:fldChar w:fldCharType="begin" w:fldLock="1"/>
      </w:r>
      <w:r w:rsidR="002D11F6">
        <w:rPr>
          <w:iCs/>
          <w:sz w:val="24"/>
          <w:szCs w:val="24"/>
          <w:lang w:val="en-US"/>
        </w:rPr>
        <w:instrText>ADDIN CSL_CITATION {"citationItems":[{"id":"ITEM-1","itemData":{"abstract":"erkotaan, semakin besar pertumbuhan dan jumlah penduduk tentu harus diikuti dengan penambahan berbagai fasilitas sosial yang dibutuhkan untuk menunjang kehidupan sekitarnya. Di Kota Kotamobagu memiliki laju pertumbuhan penduduk relatif meningkat, bertambahnya jumlah penduduk maka ketersediaan fasilitas sosial juga harus memenuhi kebutuhan penduduk yang ada. Karena menurut Golany (1976) apabila diantara mereka yang mencari fasilitas diluar pemukiman padahal fasilitas tersebut fungsinya sama, maka disimpulkan bahwa fasilitas yang tersedia tidak dapat menjawab kebutuhan mereka. Oleh karena itu, dilakukan penelitian yang bertujuan mengidentifikasi eksisting sebaran fasilitas sosial dan menganalisis kebutuhan fasilitas sosial di Kota Kotamobagu. Metode yang digunakan dalam penelitian ini, yaitu analisis ketersediaan dan kebutuhan fasilitas sosial menggunakan Standar Nasional Indonesia (SNI 03-1733-2004), analisis proyeksi menggunakan rumus geometrik serta analisis spasial berupa teknik buffer (radius) dengan menggunakan software (SIG) sistem informasi geografis. Hasil penelitian dapat mengetahui sebaran eksisting fasilitas sosial di Kota Kotamobagu yang tersedia berupa 229 fasilitas pendidikan, 163 fasilitas kesehatan, 189 fasilitas peribadatan yang tersebar dikategorikan sudah terpenuhi, kebutuhan fasilitas sosial di Kota Kotamobagu dilihat dari pola persebaran fasilitas sosial berdasarkan indeks tetangga terdekat yang tersebar membentuk pola persebaran acak dan mengelompok mengikuti atau berdekatan dengan pemukiman. Analisis proyeksi pertumbuhan penduduk ditahun mendatang dan peta buffer (radius jangkauan) tiap sarana dibuat untuk mengetahui tingkat kebutuhan fasilitas di Kota Kotamobagu","author":[{"dropping-particle":"","family":"Rumengan","given":"Cliper Rinaldi Michael;","non-dropping-particle":"","parse-names":false,"suffix":""},{"dropping-particle":"","family":"Kindangen","given":"I. Jefrey;","non-dropping-particle":"","parse-names":false,"suffix":""},{"dropping-particle":"","family":"Takumansang","given":"D. Esli","non-dropping-particle":"","parse-names":false,"suffix":""}],"container-title":"Jurnal Spasial","id":"ITEM-1","issue":"2","issued":{"date-parts":[["2019"]]},"page":"375-387","title":"Analisis Ketersediaan dan Kebutuhan Fasilitas Sosial Di Kota Kotamobagu","type":"article-journal","volume":"6"},"uris":["http://www.mendeley.com/documents/?uuid=9703a109-595f-4c6a-8a86-49710dc92a6e"]}],"mendeley":{"formattedCitation":"(Rumengan et al., 2019)","plainTextFormattedCitation":"(Rumengan et al., 2019)","previouslyFormattedCitation":"(Rumengan et al., 2019)"},"properties":{"noteIndex":0},"schema":"https://github.com/citation-style-language/schema/raw/master/csl-citation.json"}</w:instrText>
      </w:r>
      <w:r w:rsidR="00FD5844">
        <w:rPr>
          <w:iCs/>
          <w:sz w:val="24"/>
          <w:szCs w:val="24"/>
          <w:lang w:val="en-US"/>
        </w:rPr>
        <w:fldChar w:fldCharType="separate"/>
      </w:r>
      <w:r w:rsidR="00FD5844" w:rsidRPr="00FD5844">
        <w:rPr>
          <w:iCs/>
          <w:noProof/>
          <w:sz w:val="24"/>
          <w:szCs w:val="24"/>
          <w:lang w:val="en-US"/>
        </w:rPr>
        <w:t>(Rumengan et al., 2019)</w:t>
      </w:r>
      <w:r w:rsidR="00FD5844">
        <w:rPr>
          <w:iCs/>
          <w:sz w:val="24"/>
          <w:szCs w:val="24"/>
          <w:lang w:val="en-US"/>
        </w:rPr>
        <w:fldChar w:fldCharType="end"/>
      </w:r>
      <w:r w:rsidR="00FD5844">
        <w:rPr>
          <w:iCs/>
          <w:sz w:val="24"/>
          <w:szCs w:val="24"/>
          <w:lang w:val="en-US"/>
        </w:rPr>
        <w:t xml:space="preserve">. </w:t>
      </w:r>
      <w:r w:rsidRPr="00B277BA">
        <w:rPr>
          <w:iCs/>
          <w:sz w:val="24"/>
          <w:szCs w:val="24"/>
          <w:lang w:val="en-US"/>
        </w:rPr>
        <w:t>This kernel density analysis method can show the existence of a concentration of facility density that can serve the needs of the community. The following is a map of the density of facilities in the Parakan Urban Area</w:t>
      </w:r>
      <w:r w:rsidR="00E77F5B">
        <w:rPr>
          <w:iCs/>
          <w:sz w:val="24"/>
          <w:szCs w:val="24"/>
          <w:lang w:val="en-US"/>
        </w:rPr>
        <w:t xml:space="preserve">. </w:t>
      </w:r>
    </w:p>
    <w:p w14:paraId="1A7BEB1A" w14:textId="77777777" w:rsidR="00E77F5B" w:rsidRPr="00E77F5B" w:rsidRDefault="00E77F5B" w:rsidP="00E77F5B">
      <w:pPr>
        <w:rPr>
          <w:lang w:val="en-US"/>
        </w:rPr>
      </w:pPr>
    </w:p>
    <w:p w14:paraId="088F4AD8" w14:textId="61FD2ACF" w:rsidR="00BF7211" w:rsidRDefault="00BF7211" w:rsidP="000C3846">
      <w:pPr>
        <w:pStyle w:val="Caption"/>
        <w:rPr>
          <w:noProof/>
        </w:rPr>
      </w:pPr>
      <w:r>
        <w:rPr>
          <w:noProof/>
        </w:rPr>
        <w:drawing>
          <wp:inline distT="0" distB="0" distL="0" distR="0" wp14:anchorId="48603FE9" wp14:editId="75301E42">
            <wp:extent cx="5588000" cy="3934799"/>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8000" cy="3934799"/>
                    </a:xfrm>
                    <a:prstGeom prst="rect">
                      <a:avLst/>
                    </a:prstGeom>
                  </pic:spPr>
                </pic:pic>
              </a:graphicData>
            </a:graphic>
          </wp:inline>
        </w:drawing>
      </w:r>
    </w:p>
    <w:p w14:paraId="55865C1C" w14:textId="07826B3D" w:rsidR="00E77F5B" w:rsidRDefault="00B277BA" w:rsidP="00B277BA">
      <w:pPr>
        <w:pStyle w:val="Caption"/>
        <w:rPr>
          <w:lang w:val="en-US"/>
        </w:rPr>
      </w:pPr>
      <w:r w:rsidRPr="000C3846">
        <w:rPr>
          <w:b/>
          <w:bCs/>
        </w:rPr>
        <w:t xml:space="preserve">Figure </w:t>
      </w:r>
      <w:r w:rsidRPr="000C3846">
        <w:rPr>
          <w:b/>
          <w:bCs/>
        </w:rPr>
        <w:fldChar w:fldCharType="begin"/>
      </w:r>
      <w:r w:rsidRPr="000C3846">
        <w:rPr>
          <w:b/>
          <w:bCs/>
        </w:rPr>
        <w:instrText xml:space="preserve"> SEQ Figure \* ARABIC </w:instrText>
      </w:r>
      <w:r w:rsidRPr="000C3846">
        <w:rPr>
          <w:b/>
          <w:bCs/>
        </w:rPr>
        <w:fldChar w:fldCharType="separate"/>
      </w:r>
      <w:r w:rsidR="00BC6A44" w:rsidRPr="000C3846">
        <w:rPr>
          <w:b/>
          <w:bCs/>
          <w:noProof/>
        </w:rPr>
        <w:t>3</w:t>
      </w:r>
      <w:r w:rsidRPr="000C3846">
        <w:rPr>
          <w:b/>
          <w:bCs/>
        </w:rPr>
        <w:fldChar w:fldCharType="end"/>
      </w:r>
      <w:r w:rsidR="00E77F5B" w:rsidRPr="000C3846">
        <w:rPr>
          <w:b/>
          <w:bCs/>
          <w:lang w:val="en-US"/>
        </w:rPr>
        <w:t>.</w:t>
      </w:r>
      <w:r w:rsidR="00E77F5B">
        <w:rPr>
          <w:lang w:val="en-US"/>
        </w:rPr>
        <w:t xml:space="preserve"> </w:t>
      </w:r>
      <w:r w:rsidRPr="00B277BA">
        <w:rPr>
          <w:lang w:val="en-US"/>
        </w:rPr>
        <w:t>Facilities Density Map of Parakan Urban Area</w:t>
      </w:r>
    </w:p>
    <w:p w14:paraId="333DFE92" w14:textId="77777777" w:rsidR="000C3846" w:rsidRPr="000C3846" w:rsidRDefault="000C3846" w:rsidP="000C3846">
      <w:pPr>
        <w:spacing w:after="240" w:line="360" w:lineRule="auto"/>
        <w:jc w:val="center"/>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04AEF689" w14:textId="53C147B4" w:rsidR="001A6B53" w:rsidRDefault="00B277BA" w:rsidP="006709D9">
      <w:pPr>
        <w:pStyle w:val="ListParagraph"/>
        <w:spacing w:before="1" w:line="360" w:lineRule="auto"/>
        <w:ind w:left="142" w:firstLine="567"/>
        <w:jc w:val="both"/>
        <w:rPr>
          <w:iCs/>
          <w:sz w:val="24"/>
          <w:szCs w:val="24"/>
          <w:lang w:val="en-US"/>
        </w:rPr>
      </w:pPr>
      <w:r w:rsidRPr="00B277BA">
        <w:rPr>
          <w:iCs/>
          <w:sz w:val="24"/>
          <w:szCs w:val="24"/>
          <w:lang w:val="en-US"/>
        </w:rPr>
        <w:t>The map above shows the value of 1 to 5 which has a different meaning, at hierarchical value 1 means the highest density of facilities which is to determine the service center in the Parakan Urban Area as a service center with facilities that serve the community and are easily accessible by the community in the Parakan Urban Area. Based on the results of the analysis, the resulting interval of each hierarchy is as follows</w:t>
      </w:r>
      <w:r w:rsidR="001A6B53">
        <w:rPr>
          <w:iCs/>
          <w:sz w:val="24"/>
          <w:szCs w:val="24"/>
          <w:lang w:val="en-US"/>
        </w:rPr>
        <w:t xml:space="preserve">. </w:t>
      </w:r>
    </w:p>
    <w:p w14:paraId="47349D24" w14:textId="180F6EF0" w:rsidR="001A6B53" w:rsidRDefault="00B277BA" w:rsidP="00B277BA">
      <w:pPr>
        <w:pStyle w:val="Caption"/>
        <w:rPr>
          <w:lang w:val="en-US"/>
        </w:rPr>
      </w:pPr>
      <w:r w:rsidRPr="000C3846">
        <w:rPr>
          <w:b/>
          <w:bCs/>
        </w:rPr>
        <w:t xml:space="preserve">Table </w:t>
      </w:r>
      <w:r w:rsidRPr="000C3846">
        <w:rPr>
          <w:b/>
          <w:bCs/>
        </w:rPr>
        <w:fldChar w:fldCharType="begin"/>
      </w:r>
      <w:r w:rsidRPr="000C3846">
        <w:rPr>
          <w:b/>
          <w:bCs/>
        </w:rPr>
        <w:instrText xml:space="preserve"> SEQ Table \* ARABIC </w:instrText>
      </w:r>
      <w:r w:rsidRPr="000C3846">
        <w:rPr>
          <w:b/>
          <w:bCs/>
        </w:rPr>
        <w:fldChar w:fldCharType="separate"/>
      </w:r>
      <w:r w:rsidR="00BC6A44" w:rsidRPr="000C3846">
        <w:rPr>
          <w:b/>
          <w:bCs/>
          <w:noProof/>
        </w:rPr>
        <w:t>1</w:t>
      </w:r>
      <w:r w:rsidRPr="000C3846">
        <w:rPr>
          <w:b/>
          <w:bCs/>
        </w:rPr>
        <w:fldChar w:fldCharType="end"/>
      </w:r>
      <w:r w:rsidR="001A6B53" w:rsidRPr="000C3846">
        <w:rPr>
          <w:b/>
          <w:bCs/>
          <w:lang w:val="en-US"/>
        </w:rPr>
        <w:t>.</w:t>
      </w:r>
      <w:r w:rsidR="001A6B53">
        <w:rPr>
          <w:lang w:val="en-US"/>
        </w:rPr>
        <w:t xml:space="preserve"> </w:t>
      </w:r>
      <w:r w:rsidRPr="00B277BA">
        <w:rPr>
          <w:lang w:val="en-US"/>
        </w:rPr>
        <w:t>Hierarchy based on Density of Facilities in Parakan Urban Area</w:t>
      </w:r>
    </w:p>
    <w:tbl>
      <w:tblPr>
        <w:tblStyle w:val="TableGrid"/>
        <w:tblW w:w="0" w:type="auto"/>
        <w:tblInd w:w="562" w:type="dxa"/>
        <w:tblLook w:val="04A0" w:firstRow="1" w:lastRow="0" w:firstColumn="1" w:lastColumn="0" w:noHBand="0" w:noVBand="1"/>
      </w:tblPr>
      <w:tblGrid>
        <w:gridCol w:w="1418"/>
        <w:gridCol w:w="1417"/>
        <w:gridCol w:w="4820"/>
      </w:tblGrid>
      <w:tr w:rsidR="001A6B53" w:rsidRPr="00E77F5B" w14:paraId="73F98351" w14:textId="77777777">
        <w:tc>
          <w:tcPr>
            <w:tcW w:w="1418" w:type="dxa"/>
          </w:tcPr>
          <w:p w14:paraId="487D50D5" w14:textId="081AAA96" w:rsidR="001A6B53" w:rsidRPr="00E77F5B" w:rsidRDefault="00B277BA">
            <w:pPr>
              <w:jc w:val="center"/>
              <w:rPr>
                <w:b/>
                <w:bCs/>
                <w:sz w:val="22"/>
                <w:szCs w:val="22"/>
                <w:lang w:val="en-US"/>
              </w:rPr>
            </w:pPr>
            <w:r w:rsidRPr="00B277BA">
              <w:rPr>
                <w:b/>
                <w:bCs/>
                <w:sz w:val="22"/>
                <w:szCs w:val="22"/>
                <w:lang w:val="en-US"/>
              </w:rPr>
              <w:t>Hierarchy</w:t>
            </w:r>
          </w:p>
        </w:tc>
        <w:tc>
          <w:tcPr>
            <w:tcW w:w="1417" w:type="dxa"/>
          </w:tcPr>
          <w:p w14:paraId="0A92E4A8" w14:textId="27944C45" w:rsidR="001A6B53" w:rsidRPr="00E77F5B" w:rsidRDefault="001A6B53">
            <w:pPr>
              <w:jc w:val="center"/>
              <w:rPr>
                <w:b/>
                <w:bCs/>
                <w:sz w:val="22"/>
                <w:szCs w:val="22"/>
                <w:lang w:val="en-US"/>
              </w:rPr>
            </w:pPr>
            <w:r w:rsidRPr="00E77F5B">
              <w:rPr>
                <w:b/>
                <w:bCs/>
                <w:sz w:val="22"/>
                <w:szCs w:val="22"/>
                <w:lang w:val="en-US"/>
              </w:rPr>
              <w:t>S</w:t>
            </w:r>
            <w:r w:rsidR="00B277BA">
              <w:rPr>
                <w:b/>
                <w:bCs/>
                <w:sz w:val="22"/>
                <w:szCs w:val="22"/>
                <w:lang w:val="en-US"/>
              </w:rPr>
              <w:t>c</w:t>
            </w:r>
            <w:r w:rsidRPr="00E77F5B">
              <w:rPr>
                <w:b/>
                <w:bCs/>
                <w:sz w:val="22"/>
                <w:szCs w:val="22"/>
                <w:lang w:val="en-US"/>
              </w:rPr>
              <w:t>or</w:t>
            </w:r>
            <w:r w:rsidR="00B277BA">
              <w:rPr>
                <w:b/>
                <w:bCs/>
                <w:sz w:val="22"/>
                <w:szCs w:val="22"/>
                <w:lang w:val="en-US"/>
              </w:rPr>
              <w:t>e</w:t>
            </w:r>
          </w:p>
        </w:tc>
        <w:tc>
          <w:tcPr>
            <w:tcW w:w="4820" w:type="dxa"/>
          </w:tcPr>
          <w:p w14:paraId="405ABC60" w14:textId="1D3ADDE1" w:rsidR="001A6B53" w:rsidRPr="00E77F5B" w:rsidRDefault="0032416D">
            <w:pPr>
              <w:jc w:val="center"/>
              <w:rPr>
                <w:b/>
                <w:bCs/>
                <w:sz w:val="22"/>
                <w:szCs w:val="22"/>
                <w:lang w:val="en-US"/>
              </w:rPr>
            </w:pPr>
            <w:r w:rsidRPr="0032416D">
              <w:rPr>
                <w:b/>
                <w:bCs/>
                <w:sz w:val="22"/>
                <w:szCs w:val="22"/>
                <w:lang w:val="en-US"/>
              </w:rPr>
              <w:t>Neighborhood/ Village</w:t>
            </w:r>
          </w:p>
        </w:tc>
      </w:tr>
      <w:tr w:rsidR="001A6B53" w:rsidRPr="00E77F5B" w14:paraId="4EBECE50" w14:textId="77777777" w:rsidTr="002F41E0">
        <w:tc>
          <w:tcPr>
            <w:tcW w:w="1418" w:type="dxa"/>
            <w:vAlign w:val="center"/>
          </w:tcPr>
          <w:p w14:paraId="462FAF77" w14:textId="77777777" w:rsidR="001A6B53" w:rsidRPr="00E77F5B" w:rsidRDefault="001A6B53" w:rsidP="002F41E0">
            <w:pPr>
              <w:jc w:val="center"/>
              <w:rPr>
                <w:sz w:val="22"/>
                <w:szCs w:val="22"/>
                <w:lang w:val="en-US"/>
              </w:rPr>
            </w:pPr>
            <w:r>
              <w:rPr>
                <w:sz w:val="22"/>
                <w:szCs w:val="22"/>
                <w:lang w:val="en-US"/>
              </w:rPr>
              <w:t>I</w:t>
            </w:r>
          </w:p>
        </w:tc>
        <w:tc>
          <w:tcPr>
            <w:tcW w:w="1417" w:type="dxa"/>
            <w:vAlign w:val="center"/>
          </w:tcPr>
          <w:p w14:paraId="2E6B3795" w14:textId="77777777" w:rsidR="001A6B53" w:rsidRPr="00E77F5B" w:rsidRDefault="001A6B53" w:rsidP="002F41E0">
            <w:pPr>
              <w:jc w:val="center"/>
              <w:rPr>
                <w:sz w:val="22"/>
                <w:szCs w:val="22"/>
                <w:lang w:val="en-US"/>
              </w:rPr>
            </w:pPr>
            <w:r>
              <w:rPr>
                <w:sz w:val="22"/>
                <w:szCs w:val="22"/>
                <w:lang w:val="en-US"/>
              </w:rPr>
              <w:t>5</w:t>
            </w:r>
          </w:p>
        </w:tc>
        <w:tc>
          <w:tcPr>
            <w:tcW w:w="4820" w:type="dxa"/>
          </w:tcPr>
          <w:p w14:paraId="62401051" w14:textId="529A7877" w:rsidR="001A6B53" w:rsidRPr="00E77F5B" w:rsidRDefault="001A6B53">
            <w:pPr>
              <w:rPr>
                <w:sz w:val="22"/>
                <w:szCs w:val="22"/>
                <w:lang w:val="en-US"/>
              </w:rPr>
            </w:pPr>
            <w:r>
              <w:rPr>
                <w:sz w:val="22"/>
                <w:szCs w:val="22"/>
                <w:lang w:val="en-US"/>
              </w:rPr>
              <w:t>Parakan Kauman</w:t>
            </w:r>
          </w:p>
        </w:tc>
      </w:tr>
      <w:tr w:rsidR="001A6B53" w:rsidRPr="00E77F5B" w14:paraId="35FC0661" w14:textId="77777777" w:rsidTr="002F41E0">
        <w:tc>
          <w:tcPr>
            <w:tcW w:w="1418" w:type="dxa"/>
            <w:vAlign w:val="center"/>
          </w:tcPr>
          <w:p w14:paraId="08FDB991" w14:textId="77777777" w:rsidR="001A6B53" w:rsidRPr="00E77F5B" w:rsidRDefault="001A6B53" w:rsidP="002F41E0">
            <w:pPr>
              <w:jc w:val="center"/>
              <w:rPr>
                <w:sz w:val="22"/>
                <w:szCs w:val="22"/>
                <w:lang w:val="en-US"/>
              </w:rPr>
            </w:pPr>
            <w:r>
              <w:rPr>
                <w:sz w:val="22"/>
                <w:szCs w:val="22"/>
                <w:lang w:val="en-US"/>
              </w:rPr>
              <w:t>II</w:t>
            </w:r>
          </w:p>
        </w:tc>
        <w:tc>
          <w:tcPr>
            <w:tcW w:w="1417" w:type="dxa"/>
            <w:vAlign w:val="center"/>
          </w:tcPr>
          <w:p w14:paraId="08C4B5BD" w14:textId="77777777" w:rsidR="001A6B53" w:rsidRPr="00E77F5B" w:rsidRDefault="001A6B53" w:rsidP="002F41E0">
            <w:pPr>
              <w:jc w:val="center"/>
              <w:rPr>
                <w:sz w:val="22"/>
                <w:szCs w:val="22"/>
                <w:lang w:val="en-US"/>
              </w:rPr>
            </w:pPr>
            <w:r>
              <w:rPr>
                <w:sz w:val="22"/>
                <w:szCs w:val="22"/>
                <w:lang w:val="en-US"/>
              </w:rPr>
              <w:t>4</w:t>
            </w:r>
          </w:p>
        </w:tc>
        <w:tc>
          <w:tcPr>
            <w:tcW w:w="4820" w:type="dxa"/>
          </w:tcPr>
          <w:p w14:paraId="7D7CC0C3" w14:textId="0B0C3E9B" w:rsidR="001A6B53" w:rsidRPr="00E77F5B" w:rsidRDefault="001A6B53">
            <w:pPr>
              <w:rPr>
                <w:sz w:val="22"/>
                <w:szCs w:val="22"/>
                <w:lang w:val="en-US"/>
              </w:rPr>
            </w:pPr>
            <w:r>
              <w:rPr>
                <w:sz w:val="22"/>
                <w:szCs w:val="22"/>
                <w:lang w:val="en-US"/>
              </w:rPr>
              <w:t xml:space="preserve">Parakan </w:t>
            </w:r>
            <w:proofErr w:type="spellStart"/>
            <w:r>
              <w:rPr>
                <w:sz w:val="22"/>
                <w:szCs w:val="22"/>
                <w:lang w:val="en-US"/>
              </w:rPr>
              <w:t>Wetan</w:t>
            </w:r>
            <w:proofErr w:type="spellEnd"/>
            <w:r>
              <w:rPr>
                <w:sz w:val="22"/>
                <w:szCs w:val="22"/>
                <w:lang w:val="en-US"/>
              </w:rPr>
              <w:t xml:space="preserve"> </w:t>
            </w:r>
          </w:p>
        </w:tc>
      </w:tr>
      <w:tr w:rsidR="001A6B53" w:rsidRPr="00E77F5B" w14:paraId="62401DA3" w14:textId="77777777" w:rsidTr="002F41E0">
        <w:tc>
          <w:tcPr>
            <w:tcW w:w="1418" w:type="dxa"/>
            <w:vAlign w:val="center"/>
          </w:tcPr>
          <w:p w14:paraId="208D95BA" w14:textId="77777777" w:rsidR="001A6B53" w:rsidRPr="00E77F5B" w:rsidRDefault="001A6B53" w:rsidP="002F41E0">
            <w:pPr>
              <w:jc w:val="center"/>
              <w:rPr>
                <w:sz w:val="22"/>
                <w:szCs w:val="22"/>
                <w:lang w:val="en-US"/>
              </w:rPr>
            </w:pPr>
            <w:r>
              <w:rPr>
                <w:sz w:val="22"/>
                <w:szCs w:val="22"/>
                <w:lang w:val="en-US"/>
              </w:rPr>
              <w:t>III</w:t>
            </w:r>
          </w:p>
        </w:tc>
        <w:tc>
          <w:tcPr>
            <w:tcW w:w="1417" w:type="dxa"/>
            <w:vAlign w:val="center"/>
          </w:tcPr>
          <w:p w14:paraId="72B5B5EB" w14:textId="77777777" w:rsidR="001A6B53" w:rsidRPr="00E77F5B" w:rsidRDefault="001A6B53" w:rsidP="002F41E0">
            <w:pPr>
              <w:jc w:val="center"/>
              <w:rPr>
                <w:sz w:val="22"/>
                <w:szCs w:val="22"/>
                <w:lang w:val="en-US"/>
              </w:rPr>
            </w:pPr>
            <w:r>
              <w:rPr>
                <w:sz w:val="22"/>
                <w:szCs w:val="22"/>
                <w:lang w:val="en-US"/>
              </w:rPr>
              <w:t>3</w:t>
            </w:r>
          </w:p>
        </w:tc>
        <w:tc>
          <w:tcPr>
            <w:tcW w:w="4820" w:type="dxa"/>
          </w:tcPr>
          <w:p w14:paraId="4010DECC" w14:textId="3ECE48C8" w:rsidR="001A6B53" w:rsidRPr="00E77F5B" w:rsidRDefault="001A6B53">
            <w:pPr>
              <w:rPr>
                <w:sz w:val="22"/>
                <w:szCs w:val="22"/>
                <w:lang w:val="en-US"/>
              </w:rPr>
            </w:pPr>
            <w:proofErr w:type="spellStart"/>
            <w:r>
              <w:rPr>
                <w:sz w:val="22"/>
                <w:szCs w:val="22"/>
                <w:lang w:val="en-US"/>
              </w:rPr>
              <w:t>Wanutengah</w:t>
            </w:r>
            <w:proofErr w:type="spellEnd"/>
            <w:r>
              <w:rPr>
                <w:sz w:val="22"/>
                <w:szCs w:val="22"/>
                <w:lang w:val="en-US"/>
              </w:rPr>
              <w:t xml:space="preserve">, </w:t>
            </w:r>
            <w:proofErr w:type="spellStart"/>
            <w:r>
              <w:rPr>
                <w:sz w:val="22"/>
                <w:szCs w:val="22"/>
                <w:lang w:val="en-US"/>
              </w:rPr>
              <w:t>Traji</w:t>
            </w:r>
            <w:proofErr w:type="spellEnd"/>
            <w:r>
              <w:rPr>
                <w:sz w:val="22"/>
                <w:szCs w:val="22"/>
                <w:lang w:val="en-US"/>
              </w:rPr>
              <w:t xml:space="preserve">, </w:t>
            </w:r>
            <w:proofErr w:type="spellStart"/>
            <w:r>
              <w:rPr>
                <w:sz w:val="22"/>
                <w:szCs w:val="22"/>
                <w:lang w:val="en-US"/>
              </w:rPr>
              <w:t>Caturanom</w:t>
            </w:r>
            <w:proofErr w:type="spellEnd"/>
          </w:p>
        </w:tc>
      </w:tr>
      <w:tr w:rsidR="001A6B53" w:rsidRPr="00E77F5B" w14:paraId="27BEF8A6" w14:textId="77777777" w:rsidTr="002F41E0">
        <w:tc>
          <w:tcPr>
            <w:tcW w:w="1418" w:type="dxa"/>
            <w:vAlign w:val="center"/>
          </w:tcPr>
          <w:p w14:paraId="50BDD4C6" w14:textId="77777777" w:rsidR="001A6B53" w:rsidRPr="00E77F5B" w:rsidRDefault="001A6B53" w:rsidP="002F41E0">
            <w:pPr>
              <w:jc w:val="center"/>
              <w:rPr>
                <w:sz w:val="22"/>
                <w:szCs w:val="22"/>
                <w:lang w:val="en-US"/>
              </w:rPr>
            </w:pPr>
            <w:r>
              <w:rPr>
                <w:sz w:val="22"/>
                <w:szCs w:val="22"/>
                <w:lang w:val="en-US"/>
              </w:rPr>
              <w:t>IV</w:t>
            </w:r>
          </w:p>
        </w:tc>
        <w:tc>
          <w:tcPr>
            <w:tcW w:w="1417" w:type="dxa"/>
            <w:vAlign w:val="center"/>
          </w:tcPr>
          <w:p w14:paraId="1D98929D" w14:textId="77777777" w:rsidR="001A6B53" w:rsidRPr="00E77F5B" w:rsidRDefault="001A6B53" w:rsidP="002F41E0">
            <w:pPr>
              <w:jc w:val="center"/>
              <w:rPr>
                <w:sz w:val="22"/>
                <w:szCs w:val="22"/>
                <w:lang w:val="en-US"/>
              </w:rPr>
            </w:pPr>
            <w:r>
              <w:rPr>
                <w:sz w:val="22"/>
                <w:szCs w:val="22"/>
                <w:lang w:val="en-US"/>
              </w:rPr>
              <w:t>2</w:t>
            </w:r>
          </w:p>
        </w:tc>
        <w:tc>
          <w:tcPr>
            <w:tcW w:w="4820" w:type="dxa"/>
          </w:tcPr>
          <w:p w14:paraId="013D4CFB" w14:textId="751036FD" w:rsidR="001A6B53" w:rsidRPr="00E77F5B" w:rsidRDefault="001A6B53">
            <w:pPr>
              <w:rPr>
                <w:sz w:val="22"/>
                <w:szCs w:val="22"/>
                <w:lang w:val="en-US"/>
              </w:rPr>
            </w:pPr>
            <w:proofErr w:type="spellStart"/>
            <w:r>
              <w:rPr>
                <w:sz w:val="22"/>
                <w:szCs w:val="22"/>
                <w:lang w:val="en-US"/>
              </w:rPr>
              <w:t>Mandisari</w:t>
            </w:r>
            <w:proofErr w:type="spellEnd"/>
            <w:r>
              <w:rPr>
                <w:sz w:val="22"/>
                <w:szCs w:val="22"/>
                <w:lang w:val="en-US"/>
              </w:rPr>
              <w:t xml:space="preserve">, </w:t>
            </w:r>
            <w:proofErr w:type="spellStart"/>
            <w:r>
              <w:rPr>
                <w:sz w:val="22"/>
                <w:szCs w:val="22"/>
                <w:lang w:val="en-US"/>
              </w:rPr>
              <w:t>Dangkel</w:t>
            </w:r>
            <w:proofErr w:type="spellEnd"/>
            <w:r>
              <w:rPr>
                <w:sz w:val="22"/>
                <w:szCs w:val="22"/>
                <w:lang w:val="en-US"/>
              </w:rPr>
              <w:t xml:space="preserve">, </w:t>
            </w:r>
            <w:proofErr w:type="spellStart"/>
            <w:r>
              <w:rPr>
                <w:sz w:val="22"/>
                <w:szCs w:val="22"/>
                <w:lang w:val="en-US"/>
              </w:rPr>
              <w:t>Campursalam</w:t>
            </w:r>
            <w:proofErr w:type="spellEnd"/>
            <w:r>
              <w:rPr>
                <w:sz w:val="22"/>
                <w:szCs w:val="22"/>
                <w:lang w:val="en-US"/>
              </w:rPr>
              <w:t>,</w:t>
            </w:r>
            <w:r w:rsidR="00B277BA">
              <w:rPr>
                <w:sz w:val="22"/>
                <w:szCs w:val="22"/>
                <w:lang w:val="en-US"/>
              </w:rPr>
              <w:t xml:space="preserve"> </w:t>
            </w:r>
            <w:proofErr w:type="spellStart"/>
            <w:r>
              <w:rPr>
                <w:sz w:val="22"/>
                <w:szCs w:val="22"/>
                <w:lang w:val="en-US"/>
              </w:rPr>
              <w:t>Campursari</w:t>
            </w:r>
            <w:proofErr w:type="spellEnd"/>
            <w:r>
              <w:rPr>
                <w:sz w:val="22"/>
                <w:szCs w:val="22"/>
                <w:lang w:val="en-US"/>
              </w:rPr>
              <w:t xml:space="preserve">, </w:t>
            </w:r>
            <w:proofErr w:type="spellStart"/>
            <w:r>
              <w:rPr>
                <w:sz w:val="22"/>
                <w:szCs w:val="22"/>
                <w:lang w:val="en-US"/>
              </w:rPr>
              <w:t>Tegalroso</w:t>
            </w:r>
            <w:proofErr w:type="spellEnd"/>
            <w:r>
              <w:rPr>
                <w:sz w:val="22"/>
                <w:szCs w:val="22"/>
                <w:lang w:val="en-US"/>
              </w:rPr>
              <w:t xml:space="preserve">, </w:t>
            </w:r>
            <w:proofErr w:type="spellStart"/>
            <w:r>
              <w:rPr>
                <w:sz w:val="22"/>
                <w:szCs w:val="22"/>
                <w:lang w:val="en-US"/>
              </w:rPr>
              <w:t>Depokharjo</w:t>
            </w:r>
            <w:proofErr w:type="spellEnd"/>
            <w:r>
              <w:rPr>
                <w:sz w:val="22"/>
                <w:szCs w:val="22"/>
                <w:lang w:val="en-US"/>
              </w:rPr>
              <w:t xml:space="preserve">, </w:t>
            </w:r>
            <w:proofErr w:type="spellStart"/>
            <w:r>
              <w:rPr>
                <w:sz w:val="22"/>
                <w:szCs w:val="22"/>
                <w:lang w:val="en-US"/>
              </w:rPr>
              <w:t>Ringinanom</w:t>
            </w:r>
            <w:proofErr w:type="spellEnd"/>
            <w:r>
              <w:rPr>
                <w:sz w:val="22"/>
                <w:szCs w:val="22"/>
                <w:lang w:val="en-US"/>
              </w:rPr>
              <w:t xml:space="preserve">, </w:t>
            </w:r>
            <w:proofErr w:type="spellStart"/>
            <w:r>
              <w:rPr>
                <w:sz w:val="22"/>
                <w:szCs w:val="22"/>
                <w:lang w:val="en-US"/>
              </w:rPr>
              <w:t>Watukumpul</w:t>
            </w:r>
            <w:proofErr w:type="spellEnd"/>
            <w:r>
              <w:rPr>
                <w:sz w:val="22"/>
                <w:szCs w:val="22"/>
                <w:lang w:val="en-US"/>
              </w:rPr>
              <w:t xml:space="preserve"> </w:t>
            </w:r>
          </w:p>
        </w:tc>
      </w:tr>
      <w:tr w:rsidR="001A6B53" w:rsidRPr="00E77F5B" w14:paraId="69CC0CDC" w14:textId="77777777" w:rsidTr="002F41E0">
        <w:tc>
          <w:tcPr>
            <w:tcW w:w="1418" w:type="dxa"/>
            <w:vAlign w:val="center"/>
          </w:tcPr>
          <w:p w14:paraId="6455CC60" w14:textId="77777777" w:rsidR="001A6B53" w:rsidRPr="00E77F5B" w:rsidRDefault="001A6B53" w:rsidP="002F41E0">
            <w:pPr>
              <w:jc w:val="center"/>
              <w:rPr>
                <w:sz w:val="22"/>
                <w:szCs w:val="22"/>
                <w:lang w:val="en-US"/>
              </w:rPr>
            </w:pPr>
            <w:r>
              <w:rPr>
                <w:sz w:val="22"/>
                <w:szCs w:val="22"/>
                <w:lang w:val="en-US"/>
              </w:rPr>
              <w:t>V</w:t>
            </w:r>
          </w:p>
        </w:tc>
        <w:tc>
          <w:tcPr>
            <w:tcW w:w="1417" w:type="dxa"/>
            <w:vAlign w:val="center"/>
          </w:tcPr>
          <w:p w14:paraId="4A8E5C93" w14:textId="77777777" w:rsidR="001A6B53" w:rsidRPr="00E77F5B" w:rsidRDefault="001A6B53" w:rsidP="002F41E0">
            <w:pPr>
              <w:jc w:val="center"/>
              <w:rPr>
                <w:sz w:val="22"/>
                <w:szCs w:val="22"/>
                <w:lang w:val="en-US"/>
              </w:rPr>
            </w:pPr>
            <w:r>
              <w:rPr>
                <w:sz w:val="22"/>
                <w:szCs w:val="22"/>
                <w:lang w:val="en-US"/>
              </w:rPr>
              <w:t>1</w:t>
            </w:r>
          </w:p>
        </w:tc>
        <w:tc>
          <w:tcPr>
            <w:tcW w:w="4820" w:type="dxa"/>
          </w:tcPr>
          <w:p w14:paraId="52823F87" w14:textId="77777777" w:rsidR="001A6B53" w:rsidRPr="00E77F5B" w:rsidRDefault="001A6B53">
            <w:pPr>
              <w:rPr>
                <w:sz w:val="22"/>
                <w:szCs w:val="22"/>
                <w:lang w:val="en-US"/>
              </w:rPr>
            </w:pPr>
            <w:r>
              <w:rPr>
                <w:sz w:val="22"/>
                <w:szCs w:val="22"/>
                <w:lang w:val="en-US"/>
              </w:rPr>
              <w:t>-</w:t>
            </w:r>
          </w:p>
        </w:tc>
      </w:tr>
    </w:tbl>
    <w:p w14:paraId="024D8404" w14:textId="77777777" w:rsidR="000C3846" w:rsidRPr="000C3846" w:rsidRDefault="000C3846" w:rsidP="000C3846">
      <w:pPr>
        <w:spacing w:after="240" w:line="360" w:lineRule="auto"/>
        <w:ind w:firstLine="426"/>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762DD033" w14:textId="5D237E78" w:rsidR="001A6B53" w:rsidRPr="00631A4F" w:rsidRDefault="00B277BA" w:rsidP="002C5FA8">
      <w:pPr>
        <w:pStyle w:val="ListParagraph"/>
        <w:numPr>
          <w:ilvl w:val="0"/>
          <w:numId w:val="7"/>
        </w:numPr>
        <w:spacing w:before="1" w:line="360" w:lineRule="auto"/>
        <w:ind w:left="709" w:hanging="567"/>
        <w:rPr>
          <w:i/>
          <w:sz w:val="24"/>
          <w:szCs w:val="24"/>
          <w:lang w:val="en-US"/>
        </w:rPr>
      </w:pPr>
      <w:r>
        <w:rPr>
          <w:iCs/>
          <w:sz w:val="24"/>
          <w:szCs w:val="24"/>
          <w:lang w:val="en-US"/>
        </w:rPr>
        <w:t xml:space="preserve">Density of Road </w:t>
      </w:r>
    </w:p>
    <w:p w14:paraId="56993E9E" w14:textId="369EE5BB" w:rsidR="001A6B53" w:rsidRDefault="00B277BA" w:rsidP="002C5FA8">
      <w:pPr>
        <w:pStyle w:val="ListParagraph"/>
        <w:spacing w:before="1" w:line="360" w:lineRule="auto"/>
        <w:ind w:left="142" w:right="295" w:firstLine="567"/>
        <w:jc w:val="both"/>
        <w:rPr>
          <w:iCs/>
          <w:sz w:val="24"/>
          <w:szCs w:val="24"/>
          <w:lang w:val="en-US"/>
        </w:rPr>
      </w:pPr>
      <w:r w:rsidRPr="00B277BA">
        <w:rPr>
          <w:iCs/>
          <w:sz w:val="24"/>
          <w:szCs w:val="24"/>
          <w:lang w:val="en-US"/>
        </w:rPr>
        <w:t xml:space="preserve">Road network density analysis is carried out to obtain an overview of the level of service of a Village when viewed from the existence of a road network in the Urban Area. The road network is a unity of roads that connects and binds growth centers with </w:t>
      </w:r>
      <w:r w:rsidRPr="00B277BA">
        <w:rPr>
          <w:iCs/>
          <w:sz w:val="24"/>
          <w:szCs w:val="24"/>
          <w:lang w:val="en-US"/>
        </w:rPr>
        <w:lastRenderedPageBreak/>
        <w:t xml:space="preserve">areas that are within the influence of their services in a </w:t>
      </w:r>
      <w:proofErr w:type="spellStart"/>
      <w:r w:rsidRPr="00B277BA">
        <w:rPr>
          <w:iCs/>
          <w:sz w:val="24"/>
          <w:szCs w:val="24"/>
          <w:lang w:val="en-US"/>
        </w:rPr>
        <w:t>Hierarchys</w:t>
      </w:r>
      <w:proofErr w:type="spellEnd"/>
      <w:r w:rsidRPr="00B277BA">
        <w:rPr>
          <w:iCs/>
          <w:sz w:val="24"/>
          <w:szCs w:val="24"/>
          <w:lang w:val="en-US"/>
        </w:rPr>
        <w:t xml:space="preserve"> relationship</w:t>
      </w:r>
      <w:r w:rsidR="00502373">
        <w:rPr>
          <w:iCs/>
          <w:sz w:val="24"/>
          <w:szCs w:val="24"/>
          <w:lang w:val="en-US"/>
        </w:rPr>
        <w:t xml:space="preserve"> </w:t>
      </w:r>
      <w:r w:rsidR="00881389">
        <w:rPr>
          <w:iCs/>
          <w:sz w:val="24"/>
          <w:szCs w:val="24"/>
          <w:lang w:val="en-US"/>
        </w:rPr>
        <w:fldChar w:fldCharType="begin" w:fldLock="1"/>
      </w:r>
      <w:r w:rsidR="003E1052">
        <w:rPr>
          <w:iCs/>
          <w:sz w:val="24"/>
          <w:szCs w:val="24"/>
          <w:lang w:val="en-US"/>
        </w:rPr>
        <w:instrText>ADDIN CSL_CITATION {"citationItems":[{"id":"ITEM-1","itemData":{"ISBN":"9786026960634","abstract":"… ini disebabkan kurangnya ketersediaan prasarana dan sarana serta lemahnya … Buku referensi ini dapat dijadikan sebagai bahan literatur untuk penelitian sejenis dan dapat juga dipakai sebagai bahan referensi dalam mengasuh … Bersama Papua, Aceh merupakan kawasan …","author":[{"dropping-particle":"","family":"Fithra","given":"Herman","non-dropping-particle":"","parse-names":false,"suffix":""}],"id":"ITEM-1","issued":{"date-parts":[["2017"]]},"number-of-pages":"490","title":"Konektivitas Jaringan Jalan Dalam Pengembangan Wilayah Di Zona Utara Aceh","type":"book"},"uris":["http://www.mendeley.com/documents/?uuid=5dd28c78-cfa9-4c69-9863-9f1a2048cb87"]}],"mendeley":{"formattedCitation":"(Fithra, 2017)","plainTextFormattedCitation":"(Fithra, 2017)","previouslyFormattedCitation":"(Fithra, 2017)"},"properties":{"noteIndex":0},"schema":"https://github.com/citation-style-language/schema/raw/master/csl-citation.json"}</w:instrText>
      </w:r>
      <w:r w:rsidR="00881389">
        <w:rPr>
          <w:iCs/>
          <w:sz w:val="24"/>
          <w:szCs w:val="24"/>
          <w:lang w:val="en-US"/>
        </w:rPr>
        <w:fldChar w:fldCharType="separate"/>
      </w:r>
      <w:r w:rsidR="00881389" w:rsidRPr="00881389">
        <w:rPr>
          <w:iCs/>
          <w:noProof/>
          <w:sz w:val="24"/>
          <w:szCs w:val="24"/>
          <w:lang w:val="en-US"/>
        </w:rPr>
        <w:t>(Fithra, 2017)</w:t>
      </w:r>
      <w:r w:rsidR="00881389">
        <w:rPr>
          <w:iCs/>
          <w:sz w:val="24"/>
          <w:szCs w:val="24"/>
          <w:lang w:val="en-US"/>
        </w:rPr>
        <w:fldChar w:fldCharType="end"/>
      </w:r>
      <w:r w:rsidR="00E60251">
        <w:rPr>
          <w:iCs/>
          <w:sz w:val="24"/>
          <w:szCs w:val="24"/>
          <w:lang w:val="en-US"/>
        </w:rPr>
        <w:t xml:space="preserve">. </w:t>
      </w:r>
      <w:r w:rsidR="004659CC">
        <w:rPr>
          <w:iCs/>
          <w:sz w:val="24"/>
          <w:szCs w:val="24"/>
          <w:lang w:val="en-US"/>
        </w:rPr>
        <w:t xml:space="preserve"> </w:t>
      </w:r>
      <w:r w:rsidR="00ED62D0" w:rsidRPr="00ED62D0">
        <w:rPr>
          <w:iCs/>
          <w:sz w:val="24"/>
          <w:szCs w:val="24"/>
          <w:lang w:val="en-US"/>
        </w:rPr>
        <w:t>The kernel density method in road density analysis can help in areas that have good access to main roads that can be used as a consideration to determine strategic locations in building city service centers. The following is a road density map of the Parakan Urban Area</w:t>
      </w:r>
      <w:r w:rsidR="001A6B53">
        <w:rPr>
          <w:iCs/>
          <w:sz w:val="24"/>
          <w:szCs w:val="24"/>
          <w:lang w:val="en-US"/>
        </w:rPr>
        <w:t xml:space="preserve">. </w:t>
      </w:r>
    </w:p>
    <w:p w14:paraId="48D0D15A" w14:textId="603F459E" w:rsidR="009B30C9" w:rsidRDefault="00BF7211" w:rsidP="009B30C9">
      <w:pPr>
        <w:pStyle w:val="ListParagraph"/>
        <w:spacing w:before="1" w:line="360" w:lineRule="auto"/>
        <w:ind w:left="142" w:right="295"/>
        <w:jc w:val="both"/>
        <w:rPr>
          <w:iCs/>
          <w:sz w:val="24"/>
          <w:szCs w:val="24"/>
          <w:lang w:val="en-US"/>
        </w:rPr>
      </w:pPr>
      <w:r>
        <w:rPr>
          <w:iCs/>
          <w:noProof/>
          <w:sz w:val="24"/>
          <w:szCs w:val="24"/>
          <w:lang w:val="en-US"/>
        </w:rPr>
        <w:drawing>
          <wp:inline distT="0" distB="0" distL="0" distR="0" wp14:anchorId="765EB049" wp14:editId="4E879786">
            <wp:extent cx="5588000" cy="3934799"/>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8000" cy="3934799"/>
                    </a:xfrm>
                    <a:prstGeom prst="rect">
                      <a:avLst/>
                    </a:prstGeom>
                  </pic:spPr>
                </pic:pic>
              </a:graphicData>
            </a:graphic>
          </wp:inline>
        </w:drawing>
      </w:r>
    </w:p>
    <w:p w14:paraId="71960E87" w14:textId="79BAD875" w:rsidR="001A6B53" w:rsidRDefault="00ED62D0" w:rsidP="00ED62D0">
      <w:pPr>
        <w:pStyle w:val="Caption"/>
        <w:rPr>
          <w:lang w:val="en-US"/>
        </w:rPr>
      </w:pPr>
      <w:r w:rsidRPr="000C3846">
        <w:rPr>
          <w:b/>
          <w:bCs/>
        </w:rPr>
        <w:t xml:space="preserve">Figure </w:t>
      </w:r>
      <w:r w:rsidRPr="000C3846">
        <w:rPr>
          <w:b/>
          <w:bCs/>
        </w:rPr>
        <w:fldChar w:fldCharType="begin"/>
      </w:r>
      <w:r w:rsidRPr="000C3846">
        <w:rPr>
          <w:b/>
          <w:bCs/>
        </w:rPr>
        <w:instrText xml:space="preserve"> SEQ Figure \* ARABIC </w:instrText>
      </w:r>
      <w:r w:rsidRPr="000C3846">
        <w:rPr>
          <w:b/>
          <w:bCs/>
        </w:rPr>
        <w:fldChar w:fldCharType="separate"/>
      </w:r>
      <w:r w:rsidR="00BC6A44" w:rsidRPr="000C3846">
        <w:rPr>
          <w:b/>
          <w:bCs/>
          <w:noProof/>
        </w:rPr>
        <w:t>4</w:t>
      </w:r>
      <w:r w:rsidRPr="000C3846">
        <w:rPr>
          <w:b/>
          <w:bCs/>
        </w:rPr>
        <w:fldChar w:fldCharType="end"/>
      </w:r>
      <w:r w:rsidR="001A6B53" w:rsidRPr="000C3846">
        <w:rPr>
          <w:b/>
          <w:bCs/>
          <w:lang w:val="en-US"/>
        </w:rPr>
        <w:t>.</w:t>
      </w:r>
      <w:r w:rsidR="001A6B53">
        <w:rPr>
          <w:lang w:val="en-US"/>
        </w:rPr>
        <w:t xml:space="preserve"> </w:t>
      </w:r>
      <w:r w:rsidRPr="00ED62D0">
        <w:rPr>
          <w:lang w:val="en-US"/>
        </w:rPr>
        <w:t>Road Density Map of Parakan Urban Area</w:t>
      </w:r>
    </w:p>
    <w:p w14:paraId="281CCE36" w14:textId="77777777" w:rsidR="000C3846" w:rsidRPr="000C3846" w:rsidRDefault="000C3846" w:rsidP="000C3846">
      <w:pPr>
        <w:spacing w:after="240" w:line="360" w:lineRule="auto"/>
        <w:jc w:val="center"/>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0E0945E5" w14:textId="0006EE56" w:rsidR="001A6B53" w:rsidRDefault="00ED62D0" w:rsidP="002C5FA8">
      <w:pPr>
        <w:pStyle w:val="ListParagraph"/>
        <w:spacing w:before="1" w:line="360" w:lineRule="auto"/>
        <w:ind w:left="142" w:firstLine="567"/>
        <w:jc w:val="both"/>
        <w:rPr>
          <w:iCs/>
          <w:sz w:val="24"/>
          <w:szCs w:val="24"/>
          <w:lang w:val="en-US"/>
        </w:rPr>
      </w:pPr>
      <w:r w:rsidRPr="00ED62D0">
        <w:rPr>
          <w:iCs/>
          <w:sz w:val="24"/>
          <w:szCs w:val="24"/>
          <w:lang w:val="en-US"/>
        </w:rPr>
        <w:t>The map above shows areas with different road densities. A Hierarchy 5 value indicates a very high road density which means it has easy road accessibility. Whereas a Hierarchy 1 value indicates low road density. Based on the results of the analysis, the intervals for each Hierarchy are as follows</w:t>
      </w:r>
      <w:r w:rsidR="001A6B53">
        <w:rPr>
          <w:iCs/>
          <w:sz w:val="24"/>
          <w:szCs w:val="24"/>
          <w:lang w:val="en-US"/>
        </w:rPr>
        <w:t xml:space="preserve">. </w:t>
      </w:r>
    </w:p>
    <w:p w14:paraId="14CB0F3A" w14:textId="4CCF2130" w:rsidR="001A6B53" w:rsidRDefault="00ED62D0" w:rsidP="00ED62D0">
      <w:pPr>
        <w:pStyle w:val="Caption"/>
        <w:rPr>
          <w:lang w:val="en-US"/>
        </w:rPr>
      </w:pPr>
      <w:r w:rsidRPr="000C3846">
        <w:rPr>
          <w:b/>
          <w:bCs/>
        </w:rPr>
        <w:t xml:space="preserve">Table </w:t>
      </w:r>
      <w:r w:rsidRPr="000C3846">
        <w:rPr>
          <w:b/>
          <w:bCs/>
        </w:rPr>
        <w:fldChar w:fldCharType="begin"/>
      </w:r>
      <w:r w:rsidRPr="000C3846">
        <w:rPr>
          <w:b/>
          <w:bCs/>
        </w:rPr>
        <w:instrText xml:space="preserve"> SEQ Table \* ARABIC </w:instrText>
      </w:r>
      <w:r w:rsidRPr="000C3846">
        <w:rPr>
          <w:b/>
          <w:bCs/>
        </w:rPr>
        <w:fldChar w:fldCharType="separate"/>
      </w:r>
      <w:r w:rsidR="00BC6A44" w:rsidRPr="000C3846">
        <w:rPr>
          <w:b/>
          <w:bCs/>
          <w:noProof/>
        </w:rPr>
        <w:t>2</w:t>
      </w:r>
      <w:r w:rsidRPr="000C3846">
        <w:rPr>
          <w:b/>
          <w:bCs/>
        </w:rPr>
        <w:fldChar w:fldCharType="end"/>
      </w:r>
      <w:r w:rsidR="001A6B53">
        <w:rPr>
          <w:lang w:val="en-US"/>
        </w:rPr>
        <w:t xml:space="preserve">. </w:t>
      </w:r>
      <w:r w:rsidRPr="00ED62D0">
        <w:rPr>
          <w:lang w:val="en-US"/>
        </w:rPr>
        <w:t>Hierarchy based on Road Density of Parakan Urban Area</w:t>
      </w:r>
    </w:p>
    <w:tbl>
      <w:tblPr>
        <w:tblStyle w:val="TableGrid"/>
        <w:tblW w:w="0" w:type="auto"/>
        <w:tblInd w:w="562" w:type="dxa"/>
        <w:tblLook w:val="04A0" w:firstRow="1" w:lastRow="0" w:firstColumn="1" w:lastColumn="0" w:noHBand="0" w:noVBand="1"/>
      </w:tblPr>
      <w:tblGrid>
        <w:gridCol w:w="1418"/>
        <w:gridCol w:w="1417"/>
        <w:gridCol w:w="4820"/>
      </w:tblGrid>
      <w:tr w:rsidR="001A6B53" w:rsidRPr="00E77F5B" w14:paraId="28B07292" w14:textId="77777777" w:rsidTr="00A22732">
        <w:trPr>
          <w:tblHeader/>
        </w:trPr>
        <w:tc>
          <w:tcPr>
            <w:tcW w:w="1418" w:type="dxa"/>
            <w:vAlign w:val="center"/>
          </w:tcPr>
          <w:p w14:paraId="4D13DDEA" w14:textId="5123A8AB" w:rsidR="001A6B53" w:rsidRPr="00E77F5B" w:rsidRDefault="00B277BA" w:rsidP="002F41E0">
            <w:pPr>
              <w:jc w:val="center"/>
              <w:rPr>
                <w:b/>
                <w:bCs/>
                <w:sz w:val="22"/>
                <w:szCs w:val="22"/>
                <w:lang w:val="en-US"/>
              </w:rPr>
            </w:pPr>
            <w:r>
              <w:rPr>
                <w:b/>
                <w:bCs/>
                <w:sz w:val="22"/>
                <w:szCs w:val="22"/>
                <w:lang w:val="en-US"/>
              </w:rPr>
              <w:t>Hierarchy</w:t>
            </w:r>
          </w:p>
        </w:tc>
        <w:tc>
          <w:tcPr>
            <w:tcW w:w="1417" w:type="dxa"/>
            <w:vAlign w:val="center"/>
          </w:tcPr>
          <w:p w14:paraId="0E353C8B" w14:textId="0B45376E" w:rsidR="001A6B53" w:rsidRPr="00E77F5B" w:rsidRDefault="00B277BA" w:rsidP="002F41E0">
            <w:pPr>
              <w:jc w:val="center"/>
              <w:rPr>
                <w:b/>
                <w:bCs/>
                <w:sz w:val="22"/>
                <w:szCs w:val="22"/>
                <w:lang w:val="en-US"/>
              </w:rPr>
            </w:pPr>
            <w:r>
              <w:rPr>
                <w:b/>
                <w:bCs/>
                <w:sz w:val="22"/>
                <w:szCs w:val="22"/>
                <w:lang w:val="en-US"/>
              </w:rPr>
              <w:t>Score</w:t>
            </w:r>
          </w:p>
        </w:tc>
        <w:tc>
          <w:tcPr>
            <w:tcW w:w="4820" w:type="dxa"/>
            <w:vAlign w:val="center"/>
          </w:tcPr>
          <w:p w14:paraId="2B604E81" w14:textId="364E66B9" w:rsidR="001A6B53" w:rsidRPr="00E77F5B" w:rsidRDefault="0032416D" w:rsidP="002F41E0">
            <w:pPr>
              <w:jc w:val="center"/>
              <w:rPr>
                <w:b/>
                <w:bCs/>
                <w:sz w:val="22"/>
                <w:szCs w:val="22"/>
                <w:lang w:val="en-US"/>
              </w:rPr>
            </w:pPr>
            <w:r w:rsidRPr="0032416D">
              <w:rPr>
                <w:b/>
                <w:bCs/>
                <w:sz w:val="22"/>
                <w:szCs w:val="22"/>
                <w:lang w:val="en-US"/>
              </w:rPr>
              <w:t>Neighborhood/ Village</w:t>
            </w:r>
          </w:p>
        </w:tc>
      </w:tr>
      <w:tr w:rsidR="001A6B53" w:rsidRPr="00E77F5B" w14:paraId="6A497A5A" w14:textId="77777777" w:rsidTr="002F41E0">
        <w:tc>
          <w:tcPr>
            <w:tcW w:w="1418" w:type="dxa"/>
            <w:vAlign w:val="center"/>
          </w:tcPr>
          <w:p w14:paraId="14281E5D" w14:textId="77777777" w:rsidR="001A6B53" w:rsidRPr="00E77F5B" w:rsidRDefault="001A6B53" w:rsidP="002F41E0">
            <w:pPr>
              <w:jc w:val="center"/>
              <w:rPr>
                <w:sz w:val="22"/>
                <w:szCs w:val="22"/>
                <w:lang w:val="en-US"/>
              </w:rPr>
            </w:pPr>
            <w:r>
              <w:rPr>
                <w:sz w:val="22"/>
                <w:szCs w:val="22"/>
                <w:lang w:val="en-US"/>
              </w:rPr>
              <w:t>I</w:t>
            </w:r>
          </w:p>
        </w:tc>
        <w:tc>
          <w:tcPr>
            <w:tcW w:w="1417" w:type="dxa"/>
            <w:vAlign w:val="center"/>
          </w:tcPr>
          <w:p w14:paraId="622188A9" w14:textId="77777777" w:rsidR="001A6B53" w:rsidRPr="00E77F5B" w:rsidRDefault="001A6B53" w:rsidP="002F41E0">
            <w:pPr>
              <w:jc w:val="center"/>
              <w:rPr>
                <w:sz w:val="22"/>
                <w:szCs w:val="22"/>
                <w:lang w:val="en-US"/>
              </w:rPr>
            </w:pPr>
            <w:r>
              <w:rPr>
                <w:sz w:val="22"/>
                <w:szCs w:val="22"/>
                <w:lang w:val="en-US"/>
              </w:rPr>
              <w:t>5</w:t>
            </w:r>
          </w:p>
        </w:tc>
        <w:tc>
          <w:tcPr>
            <w:tcW w:w="4820" w:type="dxa"/>
            <w:vAlign w:val="center"/>
          </w:tcPr>
          <w:p w14:paraId="3B84A20C" w14:textId="44A828A6" w:rsidR="001A6B53" w:rsidRPr="00E77F5B" w:rsidRDefault="001A6B53" w:rsidP="002F41E0">
            <w:pPr>
              <w:rPr>
                <w:sz w:val="22"/>
                <w:szCs w:val="22"/>
                <w:lang w:val="en-US"/>
              </w:rPr>
            </w:pPr>
            <w:r>
              <w:rPr>
                <w:sz w:val="22"/>
                <w:szCs w:val="22"/>
                <w:lang w:val="en-US"/>
              </w:rPr>
              <w:t xml:space="preserve">Parakan Kauman, Parakan </w:t>
            </w:r>
            <w:proofErr w:type="spellStart"/>
            <w:r>
              <w:rPr>
                <w:sz w:val="22"/>
                <w:szCs w:val="22"/>
                <w:lang w:val="en-US"/>
              </w:rPr>
              <w:t>Wetan</w:t>
            </w:r>
            <w:proofErr w:type="spellEnd"/>
          </w:p>
        </w:tc>
      </w:tr>
      <w:tr w:rsidR="001A6B53" w:rsidRPr="00E77F5B" w14:paraId="5BC8DE8D" w14:textId="77777777" w:rsidTr="002F41E0">
        <w:tc>
          <w:tcPr>
            <w:tcW w:w="1418" w:type="dxa"/>
            <w:vAlign w:val="center"/>
          </w:tcPr>
          <w:p w14:paraId="1FE7C04A" w14:textId="77777777" w:rsidR="001A6B53" w:rsidRPr="00E77F5B" w:rsidRDefault="001A6B53" w:rsidP="002F41E0">
            <w:pPr>
              <w:jc w:val="center"/>
              <w:rPr>
                <w:sz w:val="22"/>
                <w:szCs w:val="22"/>
                <w:lang w:val="en-US"/>
              </w:rPr>
            </w:pPr>
            <w:r>
              <w:rPr>
                <w:sz w:val="22"/>
                <w:szCs w:val="22"/>
                <w:lang w:val="en-US"/>
              </w:rPr>
              <w:t>II</w:t>
            </w:r>
          </w:p>
        </w:tc>
        <w:tc>
          <w:tcPr>
            <w:tcW w:w="1417" w:type="dxa"/>
            <w:vAlign w:val="center"/>
          </w:tcPr>
          <w:p w14:paraId="18C89873" w14:textId="77777777" w:rsidR="001A6B53" w:rsidRPr="00E77F5B" w:rsidRDefault="001A6B53" w:rsidP="002F41E0">
            <w:pPr>
              <w:jc w:val="center"/>
              <w:rPr>
                <w:sz w:val="22"/>
                <w:szCs w:val="22"/>
                <w:lang w:val="en-US"/>
              </w:rPr>
            </w:pPr>
            <w:r>
              <w:rPr>
                <w:sz w:val="22"/>
                <w:szCs w:val="22"/>
                <w:lang w:val="en-US"/>
              </w:rPr>
              <w:t>4</w:t>
            </w:r>
          </w:p>
        </w:tc>
        <w:tc>
          <w:tcPr>
            <w:tcW w:w="4820" w:type="dxa"/>
            <w:vAlign w:val="center"/>
          </w:tcPr>
          <w:p w14:paraId="628D24C7" w14:textId="09D2EF79" w:rsidR="001A6B53" w:rsidRPr="00E77F5B" w:rsidRDefault="001A6B53" w:rsidP="002F41E0">
            <w:pPr>
              <w:rPr>
                <w:sz w:val="22"/>
                <w:szCs w:val="22"/>
                <w:lang w:val="en-US"/>
              </w:rPr>
            </w:pPr>
            <w:proofErr w:type="spellStart"/>
            <w:r>
              <w:rPr>
                <w:sz w:val="22"/>
                <w:szCs w:val="22"/>
                <w:lang w:val="en-US"/>
              </w:rPr>
              <w:t>Wanutengah</w:t>
            </w:r>
            <w:proofErr w:type="spellEnd"/>
            <w:r>
              <w:rPr>
                <w:sz w:val="22"/>
                <w:szCs w:val="22"/>
                <w:lang w:val="en-US"/>
              </w:rPr>
              <w:t xml:space="preserve">, </w:t>
            </w:r>
            <w:proofErr w:type="spellStart"/>
            <w:r>
              <w:rPr>
                <w:sz w:val="22"/>
                <w:szCs w:val="22"/>
                <w:lang w:val="en-US"/>
              </w:rPr>
              <w:t>Traji</w:t>
            </w:r>
            <w:proofErr w:type="spellEnd"/>
          </w:p>
        </w:tc>
      </w:tr>
      <w:tr w:rsidR="001A6B53" w:rsidRPr="00E77F5B" w14:paraId="1CDC6845" w14:textId="77777777" w:rsidTr="002F41E0">
        <w:tc>
          <w:tcPr>
            <w:tcW w:w="1418" w:type="dxa"/>
            <w:vAlign w:val="center"/>
          </w:tcPr>
          <w:p w14:paraId="440EB584" w14:textId="77777777" w:rsidR="001A6B53" w:rsidRPr="00E77F5B" w:rsidRDefault="001A6B53" w:rsidP="002F41E0">
            <w:pPr>
              <w:jc w:val="center"/>
              <w:rPr>
                <w:sz w:val="22"/>
                <w:szCs w:val="22"/>
                <w:lang w:val="en-US"/>
              </w:rPr>
            </w:pPr>
            <w:r>
              <w:rPr>
                <w:sz w:val="22"/>
                <w:szCs w:val="22"/>
                <w:lang w:val="en-US"/>
              </w:rPr>
              <w:t>III</w:t>
            </w:r>
          </w:p>
        </w:tc>
        <w:tc>
          <w:tcPr>
            <w:tcW w:w="1417" w:type="dxa"/>
            <w:vAlign w:val="center"/>
          </w:tcPr>
          <w:p w14:paraId="0356712F" w14:textId="77777777" w:rsidR="001A6B53" w:rsidRPr="00E77F5B" w:rsidRDefault="001A6B53" w:rsidP="002F41E0">
            <w:pPr>
              <w:jc w:val="center"/>
              <w:rPr>
                <w:sz w:val="22"/>
                <w:szCs w:val="22"/>
                <w:lang w:val="en-US"/>
              </w:rPr>
            </w:pPr>
            <w:r>
              <w:rPr>
                <w:sz w:val="22"/>
                <w:szCs w:val="22"/>
                <w:lang w:val="en-US"/>
              </w:rPr>
              <w:t>3</w:t>
            </w:r>
          </w:p>
        </w:tc>
        <w:tc>
          <w:tcPr>
            <w:tcW w:w="4820" w:type="dxa"/>
            <w:vAlign w:val="center"/>
          </w:tcPr>
          <w:p w14:paraId="2640BE97" w14:textId="4D73486D" w:rsidR="001A6B53" w:rsidRPr="00E77F5B" w:rsidRDefault="001A6B53" w:rsidP="002F41E0">
            <w:pPr>
              <w:rPr>
                <w:sz w:val="22"/>
                <w:szCs w:val="22"/>
                <w:lang w:val="en-US"/>
              </w:rPr>
            </w:pPr>
            <w:proofErr w:type="spellStart"/>
            <w:r>
              <w:rPr>
                <w:sz w:val="22"/>
                <w:szCs w:val="22"/>
                <w:lang w:val="en-US"/>
              </w:rPr>
              <w:t>Caturanom</w:t>
            </w:r>
            <w:proofErr w:type="spellEnd"/>
            <w:r>
              <w:rPr>
                <w:sz w:val="22"/>
                <w:szCs w:val="22"/>
                <w:lang w:val="en-US"/>
              </w:rPr>
              <w:t xml:space="preserve">, </w:t>
            </w:r>
            <w:proofErr w:type="spellStart"/>
            <w:r>
              <w:rPr>
                <w:sz w:val="22"/>
                <w:szCs w:val="22"/>
                <w:lang w:val="en-US"/>
              </w:rPr>
              <w:t>Mandisari</w:t>
            </w:r>
            <w:proofErr w:type="spellEnd"/>
            <w:r>
              <w:rPr>
                <w:sz w:val="22"/>
                <w:szCs w:val="22"/>
                <w:lang w:val="en-US"/>
              </w:rPr>
              <w:t xml:space="preserve">, </w:t>
            </w:r>
            <w:proofErr w:type="spellStart"/>
            <w:r>
              <w:rPr>
                <w:sz w:val="22"/>
                <w:szCs w:val="22"/>
                <w:lang w:val="en-US"/>
              </w:rPr>
              <w:t>Dangkel</w:t>
            </w:r>
            <w:proofErr w:type="spellEnd"/>
            <w:r>
              <w:rPr>
                <w:sz w:val="22"/>
                <w:szCs w:val="22"/>
                <w:lang w:val="en-US"/>
              </w:rPr>
              <w:t xml:space="preserve">, </w:t>
            </w:r>
            <w:proofErr w:type="spellStart"/>
            <w:r>
              <w:rPr>
                <w:sz w:val="22"/>
                <w:szCs w:val="22"/>
                <w:lang w:val="en-US"/>
              </w:rPr>
              <w:t>Campursalam</w:t>
            </w:r>
            <w:proofErr w:type="spellEnd"/>
            <w:r>
              <w:rPr>
                <w:sz w:val="22"/>
                <w:szCs w:val="22"/>
                <w:lang w:val="en-US"/>
              </w:rPr>
              <w:t xml:space="preserve">, </w:t>
            </w:r>
            <w:proofErr w:type="spellStart"/>
            <w:r>
              <w:rPr>
                <w:sz w:val="22"/>
                <w:szCs w:val="22"/>
                <w:lang w:val="en-US"/>
              </w:rPr>
              <w:t>Campursari</w:t>
            </w:r>
            <w:proofErr w:type="spellEnd"/>
            <w:r>
              <w:rPr>
                <w:sz w:val="22"/>
                <w:szCs w:val="22"/>
                <w:lang w:val="en-US"/>
              </w:rPr>
              <w:t xml:space="preserve">, </w:t>
            </w:r>
            <w:proofErr w:type="spellStart"/>
            <w:r>
              <w:rPr>
                <w:sz w:val="22"/>
                <w:szCs w:val="22"/>
                <w:lang w:val="en-US"/>
              </w:rPr>
              <w:t>Tegalroso</w:t>
            </w:r>
            <w:proofErr w:type="spellEnd"/>
          </w:p>
        </w:tc>
      </w:tr>
      <w:tr w:rsidR="001A6B53" w:rsidRPr="00E77F5B" w14:paraId="168EBBBA" w14:textId="77777777" w:rsidTr="002F41E0">
        <w:tc>
          <w:tcPr>
            <w:tcW w:w="1418" w:type="dxa"/>
            <w:vAlign w:val="center"/>
          </w:tcPr>
          <w:p w14:paraId="4E98E87F" w14:textId="77777777" w:rsidR="001A6B53" w:rsidRPr="00E77F5B" w:rsidRDefault="001A6B53" w:rsidP="002F41E0">
            <w:pPr>
              <w:jc w:val="center"/>
              <w:rPr>
                <w:sz w:val="22"/>
                <w:szCs w:val="22"/>
                <w:lang w:val="en-US"/>
              </w:rPr>
            </w:pPr>
            <w:r>
              <w:rPr>
                <w:sz w:val="22"/>
                <w:szCs w:val="22"/>
                <w:lang w:val="en-US"/>
              </w:rPr>
              <w:t>IV</w:t>
            </w:r>
          </w:p>
        </w:tc>
        <w:tc>
          <w:tcPr>
            <w:tcW w:w="1417" w:type="dxa"/>
            <w:vAlign w:val="center"/>
          </w:tcPr>
          <w:p w14:paraId="5B1C2A46" w14:textId="77777777" w:rsidR="001A6B53" w:rsidRPr="00E77F5B" w:rsidRDefault="001A6B53" w:rsidP="002F41E0">
            <w:pPr>
              <w:jc w:val="center"/>
              <w:rPr>
                <w:sz w:val="22"/>
                <w:szCs w:val="22"/>
                <w:lang w:val="en-US"/>
              </w:rPr>
            </w:pPr>
            <w:r>
              <w:rPr>
                <w:sz w:val="22"/>
                <w:szCs w:val="22"/>
                <w:lang w:val="en-US"/>
              </w:rPr>
              <w:t>2</w:t>
            </w:r>
          </w:p>
        </w:tc>
        <w:tc>
          <w:tcPr>
            <w:tcW w:w="4820" w:type="dxa"/>
            <w:vAlign w:val="center"/>
          </w:tcPr>
          <w:p w14:paraId="628EACF9" w14:textId="4FB57B9B" w:rsidR="001A6B53" w:rsidRPr="00E77F5B" w:rsidRDefault="001A6B53" w:rsidP="002F41E0">
            <w:pPr>
              <w:rPr>
                <w:sz w:val="22"/>
                <w:szCs w:val="22"/>
                <w:lang w:val="en-US"/>
              </w:rPr>
            </w:pPr>
            <w:proofErr w:type="spellStart"/>
            <w:r>
              <w:rPr>
                <w:sz w:val="22"/>
                <w:szCs w:val="22"/>
                <w:lang w:val="en-US"/>
              </w:rPr>
              <w:t>Depokharjo</w:t>
            </w:r>
            <w:proofErr w:type="spellEnd"/>
            <w:r>
              <w:rPr>
                <w:sz w:val="22"/>
                <w:szCs w:val="22"/>
                <w:lang w:val="en-US"/>
              </w:rPr>
              <w:t xml:space="preserve">, </w:t>
            </w:r>
            <w:proofErr w:type="spellStart"/>
            <w:r>
              <w:rPr>
                <w:sz w:val="22"/>
                <w:szCs w:val="22"/>
                <w:lang w:val="en-US"/>
              </w:rPr>
              <w:t>Ringinanom</w:t>
            </w:r>
            <w:proofErr w:type="spellEnd"/>
            <w:r>
              <w:rPr>
                <w:sz w:val="22"/>
                <w:szCs w:val="22"/>
                <w:lang w:val="en-US"/>
              </w:rPr>
              <w:t xml:space="preserve">, </w:t>
            </w:r>
            <w:proofErr w:type="spellStart"/>
            <w:r>
              <w:rPr>
                <w:sz w:val="22"/>
                <w:szCs w:val="22"/>
                <w:lang w:val="en-US"/>
              </w:rPr>
              <w:t>Watukumpul</w:t>
            </w:r>
            <w:proofErr w:type="spellEnd"/>
          </w:p>
        </w:tc>
      </w:tr>
      <w:tr w:rsidR="001A6B53" w:rsidRPr="00E77F5B" w14:paraId="66E62225" w14:textId="77777777" w:rsidTr="002F41E0">
        <w:tc>
          <w:tcPr>
            <w:tcW w:w="1418" w:type="dxa"/>
            <w:vAlign w:val="center"/>
          </w:tcPr>
          <w:p w14:paraId="7CC49E4A" w14:textId="77777777" w:rsidR="001A6B53" w:rsidRPr="00E77F5B" w:rsidRDefault="001A6B53" w:rsidP="002F41E0">
            <w:pPr>
              <w:jc w:val="center"/>
              <w:rPr>
                <w:sz w:val="22"/>
                <w:szCs w:val="22"/>
                <w:lang w:val="en-US"/>
              </w:rPr>
            </w:pPr>
            <w:r>
              <w:rPr>
                <w:sz w:val="22"/>
                <w:szCs w:val="22"/>
                <w:lang w:val="en-US"/>
              </w:rPr>
              <w:t>V</w:t>
            </w:r>
          </w:p>
        </w:tc>
        <w:tc>
          <w:tcPr>
            <w:tcW w:w="1417" w:type="dxa"/>
            <w:vAlign w:val="center"/>
          </w:tcPr>
          <w:p w14:paraId="1DF98747" w14:textId="77777777" w:rsidR="001A6B53" w:rsidRPr="00E77F5B" w:rsidRDefault="001A6B53" w:rsidP="002F41E0">
            <w:pPr>
              <w:jc w:val="center"/>
              <w:rPr>
                <w:sz w:val="22"/>
                <w:szCs w:val="22"/>
                <w:lang w:val="en-US"/>
              </w:rPr>
            </w:pPr>
            <w:r>
              <w:rPr>
                <w:sz w:val="22"/>
                <w:szCs w:val="22"/>
                <w:lang w:val="en-US"/>
              </w:rPr>
              <w:t>1</w:t>
            </w:r>
          </w:p>
        </w:tc>
        <w:tc>
          <w:tcPr>
            <w:tcW w:w="4820" w:type="dxa"/>
            <w:vAlign w:val="center"/>
          </w:tcPr>
          <w:p w14:paraId="08C77528" w14:textId="77777777" w:rsidR="001A6B53" w:rsidRPr="00E77F5B" w:rsidRDefault="001A6B53" w:rsidP="002F41E0">
            <w:pPr>
              <w:jc w:val="center"/>
              <w:rPr>
                <w:sz w:val="22"/>
                <w:szCs w:val="22"/>
                <w:lang w:val="en-US"/>
              </w:rPr>
            </w:pPr>
            <w:r>
              <w:rPr>
                <w:sz w:val="22"/>
                <w:szCs w:val="22"/>
                <w:lang w:val="en-US"/>
              </w:rPr>
              <w:t>-</w:t>
            </w:r>
          </w:p>
        </w:tc>
      </w:tr>
    </w:tbl>
    <w:p w14:paraId="50FFB4C5" w14:textId="3B0C46DA" w:rsidR="00380B09" w:rsidRPr="000C3846" w:rsidRDefault="000C3846" w:rsidP="000C3846">
      <w:pPr>
        <w:spacing w:after="240" w:line="360" w:lineRule="auto"/>
        <w:ind w:firstLine="567"/>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76E9DFA0" w14:textId="17CC1AA1" w:rsidR="001A6B53" w:rsidRPr="003E1052" w:rsidRDefault="00ED62D0" w:rsidP="002C5FA8">
      <w:pPr>
        <w:pStyle w:val="ListParagraph"/>
        <w:numPr>
          <w:ilvl w:val="0"/>
          <w:numId w:val="7"/>
        </w:numPr>
        <w:spacing w:before="1" w:line="360" w:lineRule="auto"/>
        <w:ind w:left="709" w:hanging="576"/>
        <w:rPr>
          <w:i/>
          <w:sz w:val="24"/>
          <w:szCs w:val="24"/>
          <w:lang w:val="en-US"/>
        </w:rPr>
      </w:pPr>
      <w:r>
        <w:rPr>
          <w:iCs/>
          <w:sz w:val="24"/>
          <w:szCs w:val="24"/>
          <w:lang w:val="en-US"/>
        </w:rPr>
        <w:lastRenderedPageBreak/>
        <w:t xml:space="preserve">Density of Trade and Services </w:t>
      </w:r>
    </w:p>
    <w:p w14:paraId="0534E547" w14:textId="44CEE782" w:rsidR="001A6B53" w:rsidRDefault="00ED62D0" w:rsidP="002C5FA8">
      <w:pPr>
        <w:pStyle w:val="ListParagraph"/>
        <w:spacing w:before="1" w:line="360" w:lineRule="auto"/>
        <w:ind w:left="142" w:right="295" w:firstLine="567"/>
        <w:jc w:val="both"/>
        <w:rPr>
          <w:iCs/>
          <w:sz w:val="24"/>
          <w:szCs w:val="24"/>
          <w:lang w:val="en-US"/>
        </w:rPr>
      </w:pPr>
      <w:r w:rsidRPr="00ED62D0">
        <w:rPr>
          <w:iCs/>
          <w:sz w:val="24"/>
          <w:szCs w:val="24"/>
          <w:lang w:val="en-US"/>
        </w:rPr>
        <w:t xml:space="preserve">Analysis of the density of trade and services is carried out to obtain an overview of the level of service of a Village when viewed from the presence of trade and service facilities in the Urban Area. Based on the position of the Parakan Urban Area in Temanggung Regency as a local activity center, which means that it is the center of the Parakan sub-district and surrounding sub-districts. Then the existence of Pasar </w:t>
      </w:r>
      <w:proofErr w:type="spellStart"/>
      <w:r w:rsidRPr="00ED62D0">
        <w:rPr>
          <w:iCs/>
          <w:sz w:val="24"/>
          <w:szCs w:val="24"/>
          <w:lang w:val="en-US"/>
        </w:rPr>
        <w:t>Legi</w:t>
      </w:r>
      <w:proofErr w:type="spellEnd"/>
      <w:r w:rsidRPr="00ED62D0">
        <w:rPr>
          <w:iCs/>
          <w:sz w:val="24"/>
          <w:szCs w:val="24"/>
          <w:lang w:val="en-US"/>
        </w:rPr>
        <w:t xml:space="preserve"> Parakan as a city-scale trade and service that makes Parakan Sub-district the center of trade and service activities in Temanggung Regency. The following is a map of the density of trade and services in the Parakan Urban Area</w:t>
      </w:r>
      <w:r w:rsidR="001A6B53">
        <w:rPr>
          <w:iCs/>
          <w:sz w:val="24"/>
          <w:szCs w:val="24"/>
          <w:lang w:val="en-US"/>
        </w:rPr>
        <w:t xml:space="preserve">. </w:t>
      </w:r>
    </w:p>
    <w:p w14:paraId="4CE60C6E" w14:textId="0B3B94A3" w:rsidR="00B72CA4" w:rsidRDefault="00BF7211" w:rsidP="000C3846">
      <w:pPr>
        <w:spacing w:after="240"/>
        <w:rPr>
          <w:lang w:val="en-US"/>
        </w:rPr>
      </w:pPr>
      <w:r>
        <w:rPr>
          <w:noProof/>
          <w:lang w:val="en-US"/>
        </w:rPr>
        <w:drawing>
          <wp:inline distT="0" distB="0" distL="0" distR="0" wp14:anchorId="07C1E00C" wp14:editId="2DD2A38C">
            <wp:extent cx="5588000" cy="3934799"/>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8000" cy="3934799"/>
                    </a:xfrm>
                    <a:prstGeom prst="rect">
                      <a:avLst/>
                    </a:prstGeom>
                  </pic:spPr>
                </pic:pic>
              </a:graphicData>
            </a:graphic>
          </wp:inline>
        </w:drawing>
      </w:r>
    </w:p>
    <w:p w14:paraId="437DAC41" w14:textId="22234474" w:rsidR="002F41E0" w:rsidRDefault="00ED62D0" w:rsidP="00ED62D0">
      <w:pPr>
        <w:pStyle w:val="Caption"/>
        <w:rPr>
          <w:lang w:val="en-US"/>
        </w:rPr>
      </w:pPr>
      <w:r w:rsidRPr="000C3846">
        <w:rPr>
          <w:b/>
          <w:bCs/>
        </w:rPr>
        <w:t xml:space="preserve">Figure </w:t>
      </w:r>
      <w:r w:rsidRPr="000C3846">
        <w:rPr>
          <w:b/>
          <w:bCs/>
        </w:rPr>
        <w:fldChar w:fldCharType="begin"/>
      </w:r>
      <w:r w:rsidRPr="000C3846">
        <w:rPr>
          <w:b/>
          <w:bCs/>
        </w:rPr>
        <w:instrText xml:space="preserve"> SEQ Figure \* ARABIC </w:instrText>
      </w:r>
      <w:r w:rsidRPr="000C3846">
        <w:rPr>
          <w:b/>
          <w:bCs/>
        </w:rPr>
        <w:fldChar w:fldCharType="separate"/>
      </w:r>
      <w:r w:rsidR="00BC6A44" w:rsidRPr="000C3846">
        <w:rPr>
          <w:b/>
          <w:bCs/>
          <w:noProof/>
        </w:rPr>
        <w:t>5</w:t>
      </w:r>
      <w:r w:rsidRPr="000C3846">
        <w:rPr>
          <w:b/>
          <w:bCs/>
        </w:rPr>
        <w:fldChar w:fldCharType="end"/>
      </w:r>
      <w:r w:rsidR="002F41E0" w:rsidRPr="000C3846">
        <w:rPr>
          <w:b/>
          <w:bCs/>
          <w:lang w:val="en-US"/>
        </w:rPr>
        <w:t>.</w:t>
      </w:r>
      <w:r w:rsidR="002F41E0">
        <w:rPr>
          <w:lang w:val="en-US"/>
        </w:rPr>
        <w:t xml:space="preserve"> </w:t>
      </w:r>
      <w:r w:rsidRPr="00ED62D0">
        <w:rPr>
          <w:lang w:val="en-US"/>
        </w:rPr>
        <w:t>Density Map of Trade and Services in Parakan Urban Area</w:t>
      </w:r>
    </w:p>
    <w:p w14:paraId="014DAA78" w14:textId="77777777" w:rsidR="000C3846" w:rsidRPr="000C3846" w:rsidRDefault="000C3846" w:rsidP="000C3846">
      <w:pPr>
        <w:spacing w:after="240" w:line="360" w:lineRule="auto"/>
        <w:jc w:val="center"/>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70C7EB8C" w14:textId="77777777" w:rsidR="00ED62D0" w:rsidRDefault="00ED62D0" w:rsidP="00ED62D0">
      <w:pPr>
        <w:pStyle w:val="ListParagraph"/>
        <w:spacing w:before="1" w:line="360" w:lineRule="auto"/>
        <w:ind w:left="142" w:right="295" w:firstLine="567"/>
        <w:jc w:val="both"/>
        <w:rPr>
          <w:iCs/>
          <w:sz w:val="24"/>
          <w:szCs w:val="24"/>
          <w:lang w:val="en-US"/>
        </w:rPr>
      </w:pPr>
      <w:r w:rsidRPr="00ED62D0">
        <w:rPr>
          <w:iCs/>
          <w:sz w:val="24"/>
          <w:szCs w:val="24"/>
          <w:lang w:val="en-US"/>
        </w:rPr>
        <w:t>The density of trade and services can be a measure of the location or area as a point or center of the crowd. The trade and service center is a location that can serve the various needs of the community which is located in a central location</w:t>
      </w:r>
      <w:r>
        <w:rPr>
          <w:iCs/>
          <w:sz w:val="24"/>
          <w:szCs w:val="24"/>
          <w:lang w:val="en-US"/>
        </w:rPr>
        <w:t xml:space="preserve"> </w:t>
      </w:r>
      <w:r w:rsidR="003E1052">
        <w:rPr>
          <w:iCs/>
          <w:sz w:val="24"/>
          <w:szCs w:val="24"/>
          <w:lang w:val="en-US"/>
        </w:rPr>
        <w:fldChar w:fldCharType="begin" w:fldLock="1"/>
      </w:r>
      <w:r w:rsidR="00FD5844">
        <w:rPr>
          <w:iCs/>
          <w:sz w:val="24"/>
          <w:szCs w:val="24"/>
          <w:lang w:val="en-US"/>
        </w:rPr>
        <w:instrText>ADDIN CSL_CITATION {"citationItems":[{"id":"ITEM-1","itemData":{"DOI":"10.51742/pelita.v3i1.469","abstract":"Karimun Regency is a regency in the Riau Archipelago which is also bordered by neighboring countries, namely Malaysia and Singapore. Karimun Besar Island has a market that is used as a means to fulfill life and revive the economic system of a city or region. This study aims to test whether Christaller's location theory is still relevant to the trade service network on the island of Karimun Besar. This study uses a survey approach using qualitative descriptive analysis. The analysis technique is descriptive qualitative by using Christaller's location theory. The method used is descriptive qualitative and observation supported by Arcgis spatial analysis. The results show that Christaller's location theory is still relevant because it explains that a location can serve various needs which are located in a place called the center (central place theory). On the island of Karimun Besar, the center of service is the Puan Maimun Market. Keywords: Christaller's Location Theory, Big Karimun Island Trade Center Abstrak Kabupaten Karimun merupakan kabupaten yang berada di Kepulauan Riau yang juga berbatasan dengan negara tetangga yaitu Malaysia dan Singapura. Pulau Karimun besar memiliki pasar yang dijadikan sebagai sarana untuk pemenuhan hidup dan membangkitkan sistem perekonomian suatu kota atau wilayah. Penelitian ini bertujuan untuk menguji apakah teori lokasi Christaller masih relevan dengan jaringan pelayanan sarana perdagangan di Pulau Karimun besar. Penelitian ini menggunakan pendekatan survey menggunakan analisis deskriptif kualitatif. Teknik analisis berupa deskriptif kualitatif dengan menggunakan teori lokasi Christaller. metode yang digunakan adalah kualitatif deskriptif serta observasi yang didukung dengan analisis spasial Arcgis. Hasil penelitian menunjukkan bahwa teori lokasi Christaller masih relevan karena menjelaskan tentang suatu lokasi dapat melayani berbagai kebutuhan yang letaknya pada tempat yang disebut pusat (central place theory). Teori lokasi Christaller menjadi tempat pusat yang memiliki tingkatan-tingkatan yang sesuai dengan kemampuan dalam melayani kebutuhan masyarakat. Di pulau Karimun besar, yang menjadi pusat pelayanan yaitu berada di Pasar Puan Maimun. Kata Kunci: Teori Lokasi Christaller, Pusat Perdagangan Pulau Karimun Besar","author":[{"dropping-particle":"","family":"Asa Bintang Kapiarsa;","given":"","non-dropping-particle":"","parse-names":false,"suffix":""},{"dropping-particle":"","family":"Silitonga","given":"Tiuridah;","non-dropping-particle":"","parse-names":false,"suffix":""},{"dropping-particle":"","family":"Afrianita","given":"Yurika;","non-dropping-particle":"","parse-names":false,"suffix":""},{"dropping-particle":"","family":"Yasin Ramadhan","given":"Muhammad Thaha;","non-dropping-particle":"","parse-names":false,"suffix":""},{"dropping-particle":"","family":"Kurnia Novianty","given":"Siska","non-dropping-particle":"","parse-names":false,"suffix":""}],"container-title":"Jurnal Pelita Kota","id":"ITEM-1","issue":"1","issued":{"date-parts":[["2022"]]},"page":"150-160","title":"Kajian Teori Lokasi Christaller Terhadap Jaringan Pelayanan Sarana Perdagangan Di Pulau Karimun Besar","type":"article-journal","volume":"3"},"uris":["http://www.mendeley.com/documents/?uuid=5f3cd1ab-c10c-4a02-8d48-64e1dd8ff7b5"]}],"mendeley":{"formattedCitation":"(Asa Bintang Kapiarsa; et al., 2022)","plainTextFormattedCitation":"(Asa Bintang Kapiarsa; et al., 2022)","previouslyFormattedCitation":"(Asa Bintang Kapiarsa; et al., 2022)"},"properties":{"noteIndex":0},"schema":"https://github.com/citation-style-language/schema/raw/master/csl-citation.json"}</w:instrText>
      </w:r>
      <w:r w:rsidR="003E1052">
        <w:rPr>
          <w:iCs/>
          <w:sz w:val="24"/>
          <w:szCs w:val="24"/>
          <w:lang w:val="en-US"/>
        </w:rPr>
        <w:fldChar w:fldCharType="separate"/>
      </w:r>
      <w:r w:rsidR="003E1052" w:rsidRPr="003E1052">
        <w:rPr>
          <w:iCs/>
          <w:noProof/>
          <w:sz w:val="24"/>
          <w:szCs w:val="24"/>
          <w:lang w:val="en-US"/>
        </w:rPr>
        <w:t>(Asa Bintang Kapiarsa; et al., 2022)</w:t>
      </w:r>
      <w:r w:rsidR="003E1052">
        <w:rPr>
          <w:iCs/>
          <w:sz w:val="24"/>
          <w:szCs w:val="24"/>
          <w:lang w:val="en-US"/>
        </w:rPr>
        <w:fldChar w:fldCharType="end"/>
      </w:r>
      <w:r w:rsidR="008E5A3D">
        <w:rPr>
          <w:iCs/>
          <w:sz w:val="24"/>
          <w:szCs w:val="24"/>
          <w:lang w:val="en-US"/>
        </w:rPr>
        <w:t>.</w:t>
      </w:r>
      <w:r w:rsidR="00257C01">
        <w:rPr>
          <w:iCs/>
          <w:sz w:val="24"/>
          <w:szCs w:val="24"/>
          <w:lang w:val="en-US"/>
        </w:rPr>
        <w:t xml:space="preserve"> </w:t>
      </w:r>
      <w:r w:rsidRPr="00ED62D0">
        <w:rPr>
          <w:iCs/>
          <w:sz w:val="24"/>
          <w:szCs w:val="24"/>
          <w:lang w:val="en-US"/>
        </w:rPr>
        <w:t xml:space="preserve">In the Parakan Urban Area, the location of the trade and service center is at Pasar </w:t>
      </w:r>
      <w:proofErr w:type="spellStart"/>
      <w:r w:rsidRPr="00ED62D0">
        <w:rPr>
          <w:iCs/>
          <w:sz w:val="24"/>
          <w:szCs w:val="24"/>
          <w:lang w:val="en-US"/>
        </w:rPr>
        <w:t>Legi</w:t>
      </w:r>
      <w:proofErr w:type="spellEnd"/>
      <w:r w:rsidRPr="00ED62D0">
        <w:rPr>
          <w:iCs/>
          <w:sz w:val="24"/>
          <w:szCs w:val="24"/>
          <w:lang w:val="en-US"/>
        </w:rPr>
        <w:t xml:space="preserve"> Parakan or other shopping centers that can serve community activities. The map above shows the Hierarchy value which has different meanings, </w:t>
      </w:r>
      <w:r w:rsidRPr="00ED62D0">
        <w:rPr>
          <w:iCs/>
          <w:sz w:val="24"/>
          <w:szCs w:val="24"/>
          <w:lang w:val="en-US"/>
        </w:rPr>
        <w:lastRenderedPageBreak/>
        <w:t>Hierarchy value 1 illustrates the high density of trade and services. Based on the results of the analysis, the intervals of each Hierarchy are as follows</w:t>
      </w:r>
      <w:r w:rsidR="002F41E0" w:rsidRPr="00ED62D0">
        <w:rPr>
          <w:iCs/>
          <w:sz w:val="24"/>
          <w:szCs w:val="24"/>
          <w:lang w:val="en-US"/>
        </w:rPr>
        <w:t>.</w:t>
      </w:r>
    </w:p>
    <w:p w14:paraId="41ACFA65" w14:textId="71BAB0F3" w:rsidR="002F41E0" w:rsidRPr="000C3846" w:rsidRDefault="002F41E0" w:rsidP="000C3846">
      <w:pPr>
        <w:pStyle w:val="ListParagraph"/>
        <w:spacing w:before="1" w:line="360" w:lineRule="auto"/>
        <w:ind w:left="142" w:right="295" w:firstLine="567"/>
        <w:jc w:val="both"/>
        <w:rPr>
          <w:sz w:val="22"/>
          <w:szCs w:val="22"/>
          <w:lang w:val="en-US"/>
        </w:rPr>
      </w:pPr>
      <w:r w:rsidRPr="00ED62D0">
        <w:rPr>
          <w:iCs/>
          <w:sz w:val="24"/>
          <w:szCs w:val="24"/>
          <w:lang w:val="en-US"/>
        </w:rPr>
        <w:t xml:space="preserve"> </w:t>
      </w:r>
      <w:r w:rsidR="00ED62D0" w:rsidRPr="000C3846">
        <w:rPr>
          <w:b/>
          <w:bCs/>
          <w:sz w:val="22"/>
          <w:szCs w:val="22"/>
        </w:rPr>
        <w:t xml:space="preserve">Table </w:t>
      </w:r>
      <w:r w:rsidR="00ED62D0" w:rsidRPr="000C3846">
        <w:rPr>
          <w:b/>
          <w:bCs/>
          <w:sz w:val="22"/>
          <w:szCs w:val="22"/>
        </w:rPr>
        <w:fldChar w:fldCharType="begin"/>
      </w:r>
      <w:r w:rsidR="00ED62D0" w:rsidRPr="000C3846">
        <w:rPr>
          <w:b/>
          <w:bCs/>
          <w:sz w:val="22"/>
          <w:szCs w:val="22"/>
        </w:rPr>
        <w:instrText xml:space="preserve"> SEQ Table \* ARABIC </w:instrText>
      </w:r>
      <w:r w:rsidR="00ED62D0" w:rsidRPr="000C3846">
        <w:rPr>
          <w:b/>
          <w:bCs/>
          <w:sz w:val="22"/>
          <w:szCs w:val="22"/>
        </w:rPr>
        <w:fldChar w:fldCharType="separate"/>
      </w:r>
      <w:r w:rsidR="00BC6A44" w:rsidRPr="000C3846">
        <w:rPr>
          <w:b/>
          <w:bCs/>
          <w:noProof/>
          <w:sz w:val="22"/>
          <w:szCs w:val="22"/>
        </w:rPr>
        <w:t>3</w:t>
      </w:r>
      <w:r w:rsidR="00ED62D0" w:rsidRPr="000C3846">
        <w:rPr>
          <w:b/>
          <w:bCs/>
          <w:sz w:val="22"/>
          <w:szCs w:val="22"/>
        </w:rPr>
        <w:fldChar w:fldCharType="end"/>
      </w:r>
      <w:r w:rsidRPr="000C3846">
        <w:rPr>
          <w:b/>
          <w:bCs/>
          <w:sz w:val="22"/>
          <w:szCs w:val="22"/>
          <w:lang w:val="en-US"/>
        </w:rPr>
        <w:t>.</w:t>
      </w:r>
      <w:r w:rsidRPr="000C3846">
        <w:rPr>
          <w:sz w:val="22"/>
          <w:szCs w:val="22"/>
          <w:lang w:val="en-US"/>
        </w:rPr>
        <w:t xml:space="preserve"> </w:t>
      </w:r>
      <w:r w:rsidR="00ED62D0" w:rsidRPr="000C3846">
        <w:rPr>
          <w:sz w:val="22"/>
          <w:szCs w:val="22"/>
          <w:lang w:val="en-US"/>
        </w:rPr>
        <w:t>Hierarchy based on Density of Trade and Services of Parakan Urban Area</w:t>
      </w:r>
    </w:p>
    <w:tbl>
      <w:tblPr>
        <w:tblStyle w:val="TableGrid"/>
        <w:tblW w:w="0" w:type="auto"/>
        <w:tblInd w:w="562" w:type="dxa"/>
        <w:tblLook w:val="04A0" w:firstRow="1" w:lastRow="0" w:firstColumn="1" w:lastColumn="0" w:noHBand="0" w:noVBand="1"/>
      </w:tblPr>
      <w:tblGrid>
        <w:gridCol w:w="1418"/>
        <w:gridCol w:w="1417"/>
        <w:gridCol w:w="4820"/>
      </w:tblGrid>
      <w:tr w:rsidR="002F41E0" w:rsidRPr="00E77F5B" w14:paraId="4847BCFE" w14:textId="77777777" w:rsidTr="005D3C5D">
        <w:trPr>
          <w:tblHeader/>
        </w:trPr>
        <w:tc>
          <w:tcPr>
            <w:tcW w:w="1418" w:type="dxa"/>
          </w:tcPr>
          <w:p w14:paraId="240ED7AC" w14:textId="11B163D2" w:rsidR="002F41E0" w:rsidRPr="00E77F5B" w:rsidRDefault="00B277BA">
            <w:pPr>
              <w:jc w:val="center"/>
              <w:rPr>
                <w:b/>
                <w:bCs/>
                <w:sz w:val="22"/>
                <w:szCs w:val="22"/>
                <w:lang w:val="en-US"/>
              </w:rPr>
            </w:pPr>
            <w:r>
              <w:rPr>
                <w:b/>
                <w:bCs/>
                <w:sz w:val="22"/>
                <w:szCs w:val="22"/>
                <w:lang w:val="en-US"/>
              </w:rPr>
              <w:t>Hierarchy</w:t>
            </w:r>
          </w:p>
        </w:tc>
        <w:tc>
          <w:tcPr>
            <w:tcW w:w="1417" w:type="dxa"/>
          </w:tcPr>
          <w:p w14:paraId="6874B94C" w14:textId="4717ABAD" w:rsidR="002F41E0" w:rsidRPr="00E77F5B" w:rsidRDefault="00B277BA">
            <w:pPr>
              <w:jc w:val="center"/>
              <w:rPr>
                <w:b/>
                <w:bCs/>
                <w:sz w:val="22"/>
                <w:szCs w:val="22"/>
                <w:lang w:val="en-US"/>
              </w:rPr>
            </w:pPr>
            <w:r>
              <w:rPr>
                <w:b/>
                <w:bCs/>
                <w:sz w:val="22"/>
                <w:szCs w:val="22"/>
                <w:lang w:val="en-US"/>
              </w:rPr>
              <w:t>Score</w:t>
            </w:r>
          </w:p>
        </w:tc>
        <w:tc>
          <w:tcPr>
            <w:tcW w:w="4820" w:type="dxa"/>
          </w:tcPr>
          <w:p w14:paraId="60F59450" w14:textId="692E81FE" w:rsidR="002F41E0" w:rsidRPr="00E77F5B" w:rsidRDefault="0032416D">
            <w:pPr>
              <w:jc w:val="center"/>
              <w:rPr>
                <w:b/>
                <w:bCs/>
                <w:sz w:val="22"/>
                <w:szCs w:val="22"/>
                <w:lang w:val="en-US"/>
              </w:rPr>
            </w:pPr>
            <w:r w:rsidRPr="0032416D">
              <w:rPr>
                <w:b/>
                <w:bCs/>
                <w:sz w:val="22"/>
                <w:szCs w:val="22"/>
                <w:lang w:val="en-US"/>
              </w:rPr>
              <w:t>Neighborhood/ Village</w:t>
            </w:r>
          </w:p>
        </w:tc>
      </w:tr>
      <w:tr w:rsidR="002F41E0" w:rsidRPr="00E77F5B" w14:paraId="325B962D" w14:textId="77777777" w:rsidTr="002F41E0">
        <w:tc>
          <w:tcPr>
            <w:tcW w:w="1418" w:type="dxa"/>
            <w:vAlign w:val="center"/>
          </w:tcPr>
          <w:p w14:paraId="032A46C0" w14:textId="77777777" w:rsidR="002F41E0" w:rsidRPr="00E77F5B" w:rsidRDefault="002F41E0" w:rsidP="002F41E0">
            <w:pPr>
              <w:jc w:val="center"/>
              <w:rPr>
                <w:sz w:val="22"/>
                <w:szCs w:val="22"/>
                <w:lang w:val="en-US"/>
              </w:rPr>
            </w:pPr>
            <w:r>
              <w:rPr>
                <w:sz w:val="22"/>
                <w:szCs w:val="22"/>
                <w:lang w:val="en-US"/>
              </w:rPr>
              <w:t>I</w:t>
            </w:r>
          </w:p>
        </w:tc>
        <w:tc>
          <w:tcPr>
            <w:tcW w:w="1417" w:type="dxa"/>
            <w:vAlign w:val="center"/>
          </w:tcPr>
          <w:p w14:paraId="07E8EB80" w14:textId="77777777" w:rsidR="002F41E0" w:rsidRPr="00E77F5B" w:rsidRDefault="002F41E0" w:rsidP="002F41E0">
            <w:pPr>
              <w:jc w:val="center"/>
              <w:rPr>
                <w:sz w:val="22"/>
                <w:szCs w:val="22"/>
                <w:lang w:val="en-US"/>
              </w:rPr>
            </w:pPr>
            <w:r>
              <w:rPr>
                <w:sz w:val="22"/>
                <w:szCs w:val="22"/>
                <w:lang w:val="en-US"/>
              </w:rPr>
              <w:t>5</w:t>
            </w:r>
          </w:p>
        </w:tc>
        <w:tc>
          <w:tcPr>
            <w:tcW w:w="4820" w:type="dxa"/>
          </w:tcPr>
          <w:p w14:paraId="0D9F4660" w14:textId="1E6C3906" w:rsidR="002F41E0" w:rsidRPr="00E77F5B" w:rsidRDefault="002F41E0" w:rsidP="002F41E0">
            <w:pPr>
              <w:rPr>
                <w:sz w:val="22"/>
                <w:szCs w:val="22"/>
                <w:lang w:val="en-US"/>
              </w:rPr>
            </w:pPr>
            <w:r>
              <w:rPr>
                <w:sz w:val="22"/>
                <w:szCs w:val="22"/>
                <w:lang w:val="en-US"/>
              </w:rPr>
              <w:t>Parakan Kauman</w:t>
            </w:r>
          </w:p>
        </w:tc>
      </w:tr>
      <w:tr w:rsidR="002F41E0" w:rsidRPr="00E77F5B" w14:paraId="50AAAB09" w14:textId="77777777" w:rsidTr="002F41E0">
        <w:tc>
          <w:tcPr>
            <w:tcW w:w="1418" w:type="dxa"/>
            <w:vAlign w:val="center"/>
          </w:tcPr>
          <w:p w14:paraId="7E9D079C" w14:textId="77777777" w:rsidR="002F41E0" w:rsidRPr="00E77F5B" w:rsidRDefault="002F41E0" w:rsidP="002F41E0">
            <w:pPr>
              <w:jc w:val="center"/>
              <w:rPr>
                <w:sz w:val="22"/>
                <w:szCs w:val="22"/>
                <w:lang w:val="en-US"/>
              </w:rPr>
            </w:pPr>
            <w:r>
              <w:rPr>
                <w:sz w:val="22"/>
                <w:szCs w:val="22"/>
                <w:lang w:val="en-US"/>
              </w:rPr>
              <w:t>II</w:t>
            </w:r>
          </w:p>
        </w:tc>
        <w:tc>
          <w:tcPr>
            <w:tcW w:w="1417" w:type="dxa"/>
            <w:vAlign w:val="center"/>
          </w:tcPr>
          <w:p w14:paraId="6939EA43" w14:textId="77777777" w:rsidR="002F41E0" w:rsidRPr="00E77F5B" w:rsidRDefault="002F41E0" w:rsidP="002F41E0">
            <w:pPr>
              <w:jc w:val="center"/>
              <w:rPr>
                <w:sz w:val="22"/>
                <w:szCs w:val="22"/>
                <w:lang w:val="en-US"/>
              </w:rPr>
            </w:pPr>
            <w:r>
              <w:rPr>
                <w:sz w:val="22"/>
                <w:szCs w:val="22"/>
                <w:lang w:val="en-US"/>
              </w:rPr>
              <w:t>4</w:t>
            </w:r>
          </w:p>
        </w:tc>
        <w:tc>
          <w:tcPr>
            <w:tcW w:w="4820" w:type="dxa"/>
          </w:tcPr>
          <w:p w14:paraId="6DDCF4DD" w14:textId="66E96EB3" w:rsidR="002F41E0" w:rsidRPr="00E77F5B" w:rsidRDefault="002F41E0" w:rsidP="002F41E0">
            <w:pPr>
              <w:rPr>
                <w:sz w:val="22"/>
                <w:szCs w:val="22"/>
                <w:lang w:val="en-US"/>
              </w:rPr>
            </w:pPr>
            <w:r>
              <w:rPr>
                <w:sz w:val="22"/>
                <w:szCs w:val="22"/>
                <w:lang w:val="en-US"/>
              </w:rPr>
              <w:t xml:space="preserve">Parakan </w:t>
            </w:r>
            <w:proofErr w:type="spellStart"/>
            <w:r>
              <w:rPr>
                <w:sz w:val="22"/>
                <w:szCs w:val="22"/>
                <w:lang w:val="en-US"/>
              </w:rPr>
              <w:t>Wetan</w:t>
            </w:r>
            <w:proofErr w:type="spellEnd"/>
            <w:r>
              <w:rPr>
                <w:sz w:val="22"/>
                <w:szCs w:val="22"/>
                <w:lang w:val="en-US"/>
              </w:rPr>
              <w:t xml:space="preserve"> </w:t>
            </w:r>
          </w:p>
        </w:tc>
      </w:tr>
      <w:tr w:rsidR="002F41E0" w:rsidRPr="00E77F5B" w14:paraId="620EAFBB" w14:textId="77777777" w:rsidTr="002F41E0">
        <w:tc>
          <w:tcPr>
            <w:tcW w:w="1418" w:type="dxa"/>
            <w:vAlign w:val="center"/>
          </w:tcPr>
          <w:p w14:paraId="3E704FB6" w14:textId="77777777" w:rsidR="002F41E0" w:rsidRPr="00E77F5B" w:rsidRDefault="002F41E0" w:rsidP="002F41E0">
            <w:pPr>
              <w:jc w:val="center"/>
              <w:rPr>
                <w:sz w:val="22"/>
                <w:szCs w:val="22"/>
                <w:lang w:val="en-US"/>
              </w:rPr>
            </w:pPr>
            <w:r>
              <w:rPr>
                <w:sz w:val="22"/>
                <w:szCs w:val="22"/>
                <w:lang w:val="en-US"/>
              </w:rPr>
              <w:t>III</w:t>
            </w:r>
          </w:p>
        </w:tc>
        <w:tc>
          <w:tcPr>
            <w:tcW w:w="1417" w:type="dxa"/>
            <w:vAlign w:val="center"/>
          </w:tcPr>
          <w:p w14:paraId="75AED1FB" w14:textId="77777777" w:rsidR="002F41E0" w:rsidRPr="00E77F5B" w:rsidRDefault="002F41E0" w:rsidP="002F41E0">
            <w:pPr>
              <w:jc w:val="center"/>
              <w:rPr>
                <w:sz w:val="22"/>
                <w:szCs w:val="22"/>
                <w:lang w:val="en-US"/>
              </w:rPr>
            </w:pPr>
            <w:r>
              <w:rPr>
                <w:sz w:val="22"/>
                <w:szCs w:val="22"/>
                <w:lang w:val="en-US"/>
              </w:rPr>
              <w:t>3</w:t>
            </w:r>
          </w:p>
        </w:tc>
        <w:tc>
          <w:tcPr>
            <w:tcW w:w="4820" w:type="dxa"/>
          </w:tcPr>
          <w:p w14:paraId="4EBA745B" w14:textId="232788BA" w:rsidR="002F41E0" w:rsidRPr="00E77F5B" w:rsidRDefault="002F41E0" w:rsidP="002F41E0">
            <w:pPr>
              <w:rPr>
                <w:sz w:val="22"/>
                <w:szCs w:val="22"/>
                <w:lang w:val="en-US"/>
              </w:rPr>
            </w:pPr>
            <w:proofErr w:type="spellStart"/>
            <w:r>
              <w:rPr>
                <w:sz w:val="22"/>
                <w:szCs w:val="22"/>
                <w:lang w:val="en-US"/>
              </w:rPr>
              <w:t>Wanutengah</w:t>
            </w:r>
            <w:proofErr w:type="spellEnd"/>
            <w:r>
              <w:rPr>
                <w:sz w:val="22"/>
                <w:szCs w:val="22"/>
                <w:lang w:val="en-US"/>
              </w:rPr>
              <w:t xml:space="preserve">, </w:t>
            </w:r>
            <w:proofErr w:type="spellStart"/>
            <w:r>
              <w:rPr>
                <w:sz w:val="22"/>
                <w:szCs w:val="22"/>
                <w:lang w:val="en-US"/>
              </w:rPr>
              <w:t>Traji</w:t>
            </w:r>
            <w:proofErr w:type="spellEnd"/>
            <w:r>
              <w:rPr>
                <w:sz w:val="22"/>
                <w:szCs w:val="22"/>
                <w:lang w:val="en-US"/>
              </w:rPr>
              <w:t xml:space="preserve">, </w:t>
            </w:r>
            <w:proofErr w:type="spellStart"/>
            <w:r>
              <w:rPr>
                <w:sz w:val="22"/>
                <w:szCs w:val="22"/>
                <w:lang w:val="en-US"/>
              </w:rPr>
              <w:t>Caturanom</w:t>
            </w:r>
            <w:proofErr w:type="spellEnd"/>
            <w:r>
              <w:rPr>
                <w:sz w:val="22"/>
                <w:szCs w:val="22"/>
                <w:lang w:val="en-US"/>
              </w:rPr>
              <w:t xml:space="preserve">, </w:t>
            </w:r>
            <w:proofErr w:type="spellStart"/>
            <w:r>
              <w:rPr>
                <w:sz w:val="22"/>
                <w:szCs w:val="22"/>
                <w:lang w:val="en-US"/>
              </w:rPr>
              <w:t>Mandisari</w:t>
            </w:r>
            <w:proofErr w:type="spellEnd"/>
            <w:r>
              <w:rPr>
                <w:sz w:val="22"/>
                <w:szCs w:val="22"/>
                <w:lang w:val="en-US"/>
              </w:rPr>
              <w:t>,</w:t>
            </w:r>
            <w:r w:rsidR="00ED62D0">
              <w:rPr>
                <w:sz w:val="22"/>
                <w:szCs w:val="22"/>
                <w:lang w:val="en-US"/>
              </w:rPr>
              <w:t xml:space="preserve"> </w:t>
            </w:r>
            <w:proofErr w:type="spellStart"/>
            <w:r>
              <w:rPr>
                <w:sz w:val="22"/>
                <w:szCs w:val="22"/>
                <w:lang w:val="en-US"/>
              </w:rPr>
              <w:t>Ringinanom</w:t>
            </w:r>
            <w:proofErr w:type="spellEnd"/>
          </w:p>
        </w:tc>
      </w:tr>
      <w:tr w:rsidR="002F41E0" w:rsidRPr="00E77F5B" w14:paraId="5128C7AE" w14:textId="77777777" w:rsidTr="002F41E0">
        <w:tc>
          <w:tcPr>
            <w:tcW w:w="1418" w:type="dxa"/>
            <w:vAlign w:val="center"/>
          </w:tcPr>
          <w:p w14:paraId="68788F9E" w14:textId="77777777" w:rsidR="002F41E0" w:rsidRPr="00E77F5B" w:rsidRDefault="002F41E0" w:rsidP="002F41E0">
            <w:pPr>
              <w:jc w:val="center"/>
              <w:rPr>
                <w:sz w:val="22"/>
                <w:szCs w:val="22"/>
                <w:lang w:val="en-US"/>
              </w:rPr>
            </w:pPr>
            <w:r>
              <w:rPr>
                <w:sz w:val="22"/>
                <w:szCs w:val="22"/>
                <w:lang w:val="en-US"/>
              </w:rPr>
              <w:t>IV</w:t>
            </w:r>
          </w:p>
        </w:tc>
        <w:tc>
          <w:tcPr>
            <w:tcW w:w="1417" w:type="dxa"/>
            <w:vAlign w:val="center"/>
          </w:tcPr>
          <w:p w14:paraId="742A95CF" w14:textId="77777777" w:rsidR="002F41E0" w:rsidRPr="00E77F5B" w:rsidRDefault="002F41E0" w:rsidP="002F41E0">
            <w:pPr>
              <w:jc w:val="center"/>
              <w:rPr>
                <w:sz w:val="22"/>
                <w:szCs w:val="22"/>
                <w:lang w:val="en-US"/>
              </w:rPr>
            </w:pPr>
            <w:r>
              <w:rPr>
                <w:sz w:val="22"/>
                <w:szCs w:val="22"/>
                <w:lang w:val="en-US"/>
              </w:rPr>
              <w:t>2</w:t>
            </w:r>
          </w:p>
        </w:tc>
        <w:tc>
          <w:tcPr>
            <w:tcW w:w="4820" w:type="dxa"/>
          </w:tcPr>
          <w:p w14:paraId="20C2183E" w14:textId="1D4981DF" w:rsidR="002F41E0" w:rsidRPr="00E77F5B" w:rsidRDefault="002F41E0" w:rsidP="002F41E0">
            <w:pPr>
              <w:rPr>
                <w:sz w:val="22"/>
                <w:szCs w:val="22"/>
                <w:lang w:val="en-US"/>
              </w:rPr>
            </w:pPr>
            <w:proofErr w:type="spellStart"/>
            <w:r>
              <w:rPr>
                <w:sz w:val="22"/>
                <w:szCs w:val="22"/>
                <w:lang w:val="en-US"/>
              </w:rPr>
              <w:t>Dangkel</w:t>
            </w:r>
            <w:proofErr w:type="spellEnd"/>
            <w:r>
              <w:rPr>
                <w:sz w:val="22"/>
                <w:szCs w:val="22"/>
                <w:lang w:val="en-US"/>
              </w:rPr>
              <w:t xml:space="preserve">, </w:t>
            </w:r>
            <w:proofErr w:type="spellStart"/>
            <w:r>
              <w:rPr>
                <w:sz w:val="22"/>
                <w:szCs w:val="22"/>
                <w:lang w:val="en-US"/>
              </w:rPr>
              <w:t>Campursalam</w:t>
            </w:r>
            <w:proofErr w:type="spellEnd"/>
            <w:r>
              <w:rPr>
                <w:sz w:val="22"/>
                <w:szCs w:val="22"/>
                <w:lang w:val="en-US"/>
              </w:rPr>
              <w:t xml:space="preserve">, </w:t>
            </w:r>
            <w:proofErr w:type="spellStart"/>
            <w:r>
              <w:rPr>
                <w:sz w:val="22"/>
                <w:szCs w:val="22"/>
                <w:lang w:val="en-US"/>
              </w:rPr>
              <w:t>Watukumpul</w:t>
            </w:r>
            <w:proofErr w:type="spellEnd"/>
            <w:r>
              <w:rPr>
                <w:sz w:val="22"/>
                <w:szCs w:val="22"/>
                <w:lang w:val="en-US"/>
              </w:rPr>
              <w:t xml:space="preserve"> </w:t>
            </w:r>
          </w:p>
        </w:tc>
      </w:tr>
      <w:tr w:rsidR="002F41E0" w:rsidRPr="00E77F5B" w14:paraId="20116FC8" w14:textId="77777777" w:rsidTr="002F41E0">
        <w:tc>
          <w:tcPr>
            <w:tcW w:w="1418" w:type="dxa"/>
            <w:vAlign w:val="center"/>
          </w:tcPr>
          <w:p w14:paraId="24815127" w14:textId="77777777" w:rsidR="002F41E0" w:rsidRPr="00E77F5B" w:rsidRDefault="002F41E0" w:rsidP="002F41E0">
            <w:pPr>
              <w:jc w:val="center"/>
              <w:rPr>
                <w:sz w:val="22"/>
                <w:szCs w:val="22"/>
                <w:lang w:val="en-US"/>
              </w:rPr>
            </w:pPr>
            <w:r>
              <w:rPr>
                <w:sz w:val="22"/>
                <w:szCs w:val="22"/>
                <w:lang w:val="en-US"/>
              </w:rPr>
              <w:t>V</w:t>
            </w:r>
          </w:p>
        </w:tc>
        <w:tc>
          <w:tcPr>
            <w:tcW w:w="1417" w:type="dxa"/>
            <w:vAlign w:val="center"/>
          </w:tcPr>
          <w:p w14:paraId="10131113" w14:textId="77777777" w:rsidR="002F41E0" w:rsidRPr="00E77F5B" w:rsidRDefault="002F41E0" w:rsidP="002F41E0">
            <w:pPr>
              <w:jc w:val="center"/>
              <w:rPr>
                <w:sz w:val="22"/>
                <w:szCs w:val="22"/>
                <w:lang w:val="en-US"/>
              </w:rPr>
            </w:pPr>
            <w:r>
              <w:rPr>
                <w:sz w:val="22"/>
                <w:szCs w:val="22"/>
                <w:lang w:val="en-US"/>
              </w:rPr>
              <w:t>1</w:t>
            </w:r>
          </w:p>
        </w:tc>
        <w:tc>
          <w:tcPr>
            <w:tcW w:w="4820" w:type="dxa"/>
          </w:tcPr>
          <w:p w14:paraId="4682B974" w14:textId="295F1289" w:rsidR="002F41E0" w:rsidRPr="00E77F5B" w:rsidRDefault="002F41E0" w:rsidP="002F41E0">
            <w:pPr>
              <w:rPr>
                <w:sz w:val="22"/>
                <w:szCs w:val="22"/>
                <w:lang w:val="en-US"/>
              </w:rPr>
            </w:pPr>
            <w:proofErr w:type="spellStart"/>
            <w:r>
              <w:rPr>
                <w:sz w:val="22"/>
                <w:szCs w:val="22"/>
                <w:lang w:val="en-US"/>
              </w:rPr>
              <w:t>Campursari</w:t>
            </w:r>
            <w:proofErr w:type="spellEnd"/>
            <w:r>
              <w:rPr>
                <w:sz w:val="22"/>
                <w:szCs w:val="22"/>
                <w:lang w:val="en-US"/>
              </w:rPr>
              <w:t xml:space="preserve">, </w:t>
            </w:r>
            <w:proofErr w:type="spellStart"/>
            <w:r>
              <w:rPr>
                <w:sz w:val="22"/>
                <w:szCs w:val="22"/>
                <w:lang w:val="en-US"/>
              </w:rPr>
              <w:t>Tegalroso</w:t>
            </w:r>
            <w:proofErr w:type="spellEnd"/>
            <w:r>
              <w:rPr>
                <w:sz w:val="22"/>
                <w:szCs w:val="22"/>
                <w:lang w:val="en-US"/>
              </w:rPr>
              <w:t xml:space="preserve">, </w:t>
            </w:r>
            <w:proofErr w:type="spellStart"/>
            <w:r>
              <w:rPr>
                <w:sz w:val="22"/>
                <w:szCs w:val="22"/>
                <w:lang w:val="en-US"/>
              </w:rPr>
              <w:t>Depokharjo</w:t>
            </w:r>
            <w:proofErr w:type="spellEnd"/>
          </w:p>
        </w:tc>
      </w:tr>
    </w:tbl>
    <w:p w14:paraId="055E1EF4" w14:textId="77777777" w:rsidR="000C3846" w:rsidRPr="000C3846" w:rsidRDefault="000C3846" w:rsidP="000C3846">
      <w:pPr>
        <w:spacing w:after="240" w:line="360" w:lineRule="auto"/>
        <w:ind w:firstLine="567"/>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671F6566" w14:textId="7B4C1131" w:rsidR="001A6B53" w:rsidRPr="008C46F1" w:rsidRDefault="00ED62D0" w:rsidP="002C5FA8">
      <w:pPr>
        <w:pStyle w:val="ListParagraph"/>
        <w:numPr>
          <w:ilvl w:val="0"/>
          <w:numId w:val="7"/>
        </w:numPr>
        <w:spacing w:before="1" w:line="360" w:lineRule="auto"/>
        <w:ind w:left="709" w:hanging="567"/>
        <w:rPr>
          <w:i/>
          <w:sz w:val="24"/>
          <w:szCs w:val="24"/>
          <w:lang w:val="en-US"/>
        </w:rPr>
      </w:pPr>
      <w:r w:rsidRPr="00ED62D0">
        <w:rPr>
          <w:iCs/>
          <w:sz w:val="24"/>
          <w:szCs w:val="24"/>
          <w:lang w:val="en-US"/>
        </w:rPr>
        <w:t>Building Density</w:t>
      </w:r>
    </w:p>
    <w:p w14:paraId="3A81EC9F" w14:textId="3EA0957E" w:rsidR="001A6B53" w:rsidRDefault="00ED62D0" w:rsidP="002C5FA8">
      <w:pPr>
        <w:pStyle w:val="ListParagraph"/>
        <w:spacing w:before="1" w:line="360" w:lineRule="auto"/>
        <w:ind w:left="142" w:right="295" w:firstLine="567"/>
        <w:jc w:val="both"/>
        <w:rPr>
          <w:iCs/>
          <w:sz w:val="24"/>
          <w:szCs w:val="24"/>
          <w:lang w:val="en-US"/>
        </w:rPr>
      </w:pPr>
      <w:r w:rsidRPr="00ED62D0">
        <w:rPr>
          <w:iCs/>
          <w:sz w:val="24"/>
          <w:szCs w:val="24"/>
          <w:lang w:val="en-US"/>
        </w:rPr>
        <w:t xml:space="preserve">The building density analysis was carried out to obtain an overview of the level of service of a </w:t>
      </w:r>
      <w:proofErr w:type="spellStart"/>
      <w:r w:rsidRPr="00ED62D0">
        <w:rPr>
          <w:iCs/>
          <w:sz w:val="24"/>
          <w:szCs w:val="24"/>
          <w:lang w:val="en-US"/>
        </w:rPr>
        <w:t>villaged</w:t>
      </w:r>
      <w:proofErr w:type="spellEnd"/>
      <w:r w:rsidRPr="00ED62D0">
        <w:rPr>
          <w:iCs/>
          <w:sz w:val="24"/>
          <w:szCs w:val="24"/>
          <w:lang w:val="en-US"/>
        </w:rPr>
        <w:t xml:space="preserve"> seen from the presence of a building facility or built-up area in the Urban Area. This building density is obtained from the results of building locations represented as points in the Parakan Urban Area. Building density is the number of buildings in an area based on the type of building, if the concentration of buildings is denser, it will indicate greater activity and service needs in the area</w:t>
      </w:r>
      <w:r w:rsidR="00004A27">
        <w:rPr>
          <w:iCs/>
          <w:sz w:val="24"/>
          <w:szCs w:val="24"/>
          <w:lang w:val="en-US"/>
        </w:rPr>
        <w:t xml:space="preserve"> </w:t>
      </w:r>
      <w:r w:rsidR="002D11F6">
        <w:rPr>
          <w:iCs/>
          <w:sz w:val="24"/>
          <w:szCs w:val="24"/>
          <w:lang w:val="en-US"/>
        </w:rPr>
        <w:fldChar w:fldCharType="begin" w:fldLock="1"/>
      </w:r>
      <w:r w:rsidR="00175507">
        <w:rPr>
          <w:iCs/>
          <w:sz w:val="24"/>
          <w:szCs w:val="24"/>
          <w:lang w:val="en-US"/>
        </w:rPr>
        <w:instrText>ADDIN CSL_CITATION {"citationItems":[{"id":"ITEM-1","itemData":{"DOI":"10.21776/ub.takoda.2019.011.02.5","ISSN":"2338168X","abstract":"Batu City as a tourism city not only attracts internal movements but also external movements. The increase in movement into Batu City is not in line with the improvement in road quality and capacity, resulting in congestion on several roads in Batu City. To overcome the transportation problem, it can be done through an urban spatial structure approach. This study aims to identify the shape of the Batu City spatial structure, identify patterns of community movement and make a model of the influence of the shape of the Batu City spatial structure on patterns of community movement using spatial regression analysis with GeoDa software. The analysis used in the study in identifying the shape of space structures are population density, building density, road network density, centrality index, beta index, entropy index, Building Coverage Ratio (KDB) and Floor Area Ratio (KLB). While the analysis for identification of movement patterns is the MAT analysis which is illustrated by the image of the desire line. The results of the identification of the shape of the spatial structure of Kota Batu are monocentric forms with 1 service center in Zone 1, 2 sub-centers in zones 3 and 9, and other zones are sub-centers. The movement pattern towards Batu City has 18,365 movements consisting of 1,173 internal movements and 17,192 external movements. This movement is dominated by movement towards zone one by 13%. The final results of spatial regression modeling are from 8 independent variables, there are 3 independent variables that influence the pattern of community movements, namely, road network density, centrality index and entropy index.","author":[{"dropping-particle":"","family":"Setyono","given":"Deni;","non-dropping-particle":"","parse-names":false,"suffix":""},{"dropping-particle":"","family":"Hariyani","given":"Septiana;","non-dropping-particle":"","parse-names":false,"suffix":""},{"dropping-particle":"","family":"Haryani","given":"Bunga","non-dropping-particle":"","parse-names":false,"suffix":""}],"container-title":"Tata Kota dan Daerah","id":"ITEM-1","issue":"2","issued":{"date-parts":[["2019"]]},"page":"85-92","title":"Identifikasi Bentuk Struktur Ruang Kota Batuidentifikasi Bentuk Struktur Ruang Kota Batu","type":"article-journal","volume":"11"},"uris":["http://www.mendeley.com/documents/?uuid=1f31f835-25e4-4447-babc-f95c9227b4eb"]}],"mendeley":{"formattedCitation":"(Setyono et al., 2019)","plainTextFormattedCitation":"(Setyono et al., 2019)","previouslyFormattedCitation":"(Setyono et al., 2019)"},"properties":{"noteIndex":0},"schema":"https://github.com/citation-style-language/schema/raw/master/csl-citation.json"}</w:instrText>
      </w:r>
      <w:r w:rsidR="002D11F6">
        <w:rPr>
          <w:iCs/>
          <w:sz w:val="24"/>
          <w:szCs w:val="24"/>
          <w:lang w:val="en-US"/>
        </w:rPr>
        <w:fldChar w:fldCharType="separate"/>
      </w:r>
      <w:r w:rsidR="002D11F6" w:rsidRPr="002D11F6">
        <w:rPr>
          <w:iCs/>
          <w:noProof/>
          <w:sz w:val="24"/>
          <w:szCs w:val="24"/>
          <w:lang w:val="en-US"/>
        </w:rPr>
        <w:t>(Setyono et al., 2019)</w:t>
      </w:r>
      <w:r w:rsidR="002D11F6">
        <w:rPr>
          <w:iCs/>
          <w:sz w:val="24"/>
          <w:szCs w:val="24"/>
          <w:lang w:val="en-US"/>
        </w:rPr>
        <w:fldChar w:fldCharType="end"/>
      </w:r>
      <w:r w:rsidR="002D11F6">
        <w:rPr>
          <w:iCs/>
          <w:sz w:val="24"/>
          <w:szCs w:val="24"/>
          <w:lang w:val="en-US"/>
        </w:rPr>
        <w:t>.</w:t>
      </w:r>
      <w:r w:rsidR="00E53E55">
        <w:rPr>
          <w:iCs/>
          <w:sz w:val="24"/>
          <w:szCs w:val="24"/>
          <w:lang w:val="en-US"/>
        </w:rPr>
        <w:t xml:space="preserve"> </w:t>
      </w:r>
      <w:r w:rsidRPr="00ED62D0">
        <w:rPr>
          <w:iCs/>
          <w:sz w:val="24"/>
          <w:szCs w:val="24"/>
          <w:lang w:val="en-US"/>
        </w:rPr>
        <w:t>Then, this analysis is carried out by the kernel density method on the building point data in order to produce building density contours with several classifications. The map presents different values to describe the level of building density, ranging from density values 1 to 5. The following is a map of the building density of the Parakan Urban Area</w:t>
      </w:r>
      <w:r w:rsidR="001A6B53">
        <w:rPr>
          <w:iCs/>
          <w:sz w:val="24"/>
          <w:szCs w:val="24"/>
          <w:lang w:val="en-US"/>
        </w:rPr>
        <w:t xml:space="preserve">. </w:t>
      </w:r>
    </w:p>
    <w:p w14:paraId="5C0753DA" w14:textId="4AFDB7FD" w:rsidR="00B72CA4" w:rsidRDefault="00BF7211" w:rsidP="00B72CA4">
      <w:pPr>
        <w:pStyle w:val="ListParagraph"/>
        <w:spacing w:before="1" w:line="360" w:lineRule="auto"/>
        <w:ind w:left="142"/>
        <w:jc w:val="both"/>
        <w:rPr>
          <w:iCs/>
          <w:sz w:val="24"/>
          <w:szCs w:val="24"/>
          <w:lang w:val="en-US"/>
        </w:rPr>
      </w:pPr>
      <w:r>
        <w:rPr>
          <w:iCs/>
          <w:noProof/>
          <w:sz w:val="24"/>
          <w:szCs w:val="24"/>
          <w:lang w:val="en-US"/>
        </w:rPr>
        <w:lastRenderedPageBreak/>
        <w:drawing>
          <wp:inline distT="0" distB="0" distL="0" distR="0" wp14:anchorId="02884738" wp14:editId="2998EB9D">
            <wp:extent cx="5588000" cy="3934799"/>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8000" cy="3934799"/>
                    </a:xfrm>
                    <a:prstGeom prst="rect">
                      <a:avLst/>
                    </a:prstGeom>
                  </pic:spPr>
                </pic:pic>
              </a:graphicData>
            </a:graphic>
          </wp:inline>
        </w:drawing>
      </w:r>
    </w:p>
    <w:p w14:paraId="4098FD17" w14:textId="0FBB0E6C" w:rsidR="002F41E0" w:rsidRDefault="001349DF" w:rsidP="001349DF">
      <w:pPr>
        <w:pStyle w:val="Caption"/>
        <w:rPr>
          <w:lang w:val="en-US"/>
        </w:rPr>
      </w:pPr>
      <w:r w:rsidRPr="000C3846">
        <w:rPr>
          <w:b/>
          <w:bCs/>
        </w:rPr>
        <w:t xml:space="preserve">Figure </w:t>
      </w:r>
      <w:r w:rsidRPr="000C3846">
        <w:rPr>
          <w:b/>
          <w:bCs/>
        </w:rPr>
        <w:fldChar w:fldCharType="begin"/>
      </w:r>
      <w:r w:rsidRPr="000C3846">
        <w:rPr>
          <w:b/>
          <w:bCs/>
        </w:rPr>
        <w:instrText xml:space="preserve"> SEQ Figure \* ARABIC </w:instrText>
      </w:r>
      <w:r w:rsidRPr="000C3846">
        <w:rPr>
          <w:b/>
          <w:bCs/>
        </w:rPr>
        <w:fldChar w:fldCharType="separate"/>
      </w:r>
      <w:r w:rsidR="00BC6A44" w:rsidRPr="000C3846">
        <w:rPr>
          <w:b/>
          <w:bCs/>
          <w:noProof/>
        </w:rPr>
        <w:t>6</w:t>
      </w:r>
      <w:r w:rsidRPr="000C3846">
        <w:rPr>
          <w:b/>
          <w:bCs/>
        </w:rPr>
        <w:fldChar w:fldCharType="end"/>
      </w:r>
      <w:r w:rsidR="002F41E0" w:rsidRPr="000C3846">
        <w:rPr>
          <w:b/>
          <w:bCs/>
          <w:lang w:val="en-US"/>
        </w:rPr>
        <w:t>.</w:t>
      </w:r>
      <w:r w:rsidR="002F41E0">
        <w:rPr>
          <w:lang w:val="en-US"/>
        </w:rPr>
        <w:t xml:space="preserve"> </w:t>
      </w:r>
      <w:r w:rsidRPr="001349DF">
        <w:rPr>
          <w:lang w:val="en-US"/>
        </w:rPr>
        <w:t>Building Density Map of Parakan Urban Area</w:t>
      </w:r>
    </w:p>
    <w:p w14:paraId="2429A6FF" w14:textId="77777777" w:rsidR="000C3846" w:rsidRPr="000C3846" w:rsidRDefault="000C3846" w:rsidP="000C3846">
      <w:pPr>
        <w:spacing w:after="240" w:line="360" w:lineRule="auto"/>
        <w:jc w:val="center"/>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5ED0F55F" w14:textId="59E9422E" w:rsidR="002F41E0" w:rsidRDefault="001349DF" w:rsidP="002C5FA8">
      <w:pPr>
        <w:pStyle w:val="ListParagraph"/>
        <w:spacing w:before="1" w:line="360" w:lineRule="auto"/>
        <w:ind w:left="142" w:right="295" w:firstLine="567"/>
        <w:jc w:val="both"/>
        <w:rPr>
          <w:iCs/>
          <w:sz w:val="24"/>
          <w:szCs w:val="24"/>
          <w:lang w:val="en-US"/>
        </w:rPr>
      </w:pPr>
      <w:r w:rsidRPr="001349DF">
        <w:rPr>
          <w:iCs/>
          <w:sz w:val="24"/>
          <w:szCs w:val="24"/>
          <w:lang w:val="en-US"/>
        </w:rPr>
        <w:t>On the map above shows several colors, the red color illustrates that the area has a density value of 1 which means the highest density. While the density that has a value of 5 describes an area with low density. Based on the results of the analysis, the intervals of each Hierarchy are as follows</w:t>
      </w:r>
      <w:r w:rsidR="002F41E0">
        <w:rPr>
          <w:iCs/>
          <w:sz w:val="24"/>
          <w:szCs w:val="24"/>
          <w:lang w:val="en-US"/>
        </w:rPr>
        <w:t xml:space="preserve">. </w:t>
      </w:r>
    </w:p>
    <w:p w14:paraId="116224EA" w14:textId="35B448BE" w:rsidR="002F41E0" w:rsidRDefault="001349DF" w:rsidP="001349DF">
      <w:pPr>
        <w:pStyle w:val="Caption"/>
        <w:rPr>
          <w:lang w:val="en-US"/>
        </w:rPr>
      </w:pPr>
      <w:bookmarkStart w:id="1" w:name="_Hlk172134440"/>
      <w:r w:rsidRPr="000C3846">
        <w:rPr>
          <w:b/>
          <w:bCs/>
        </w:rPr>
        <w:t xml:space="preserve">Table </w:t>
      </w:r>
      <w:r w:rsidRPr="000C3846">
        <w:rPr>
          <w:b/>
          <w:bCs/>
        </w:rPr>
        <w:fldChar w:fldCharType="begin"/>
      </w:r>
      <w:r w:rsidRPr="000C3846">
        <w:rPr>
          <w:b/>
          <w:bCs/>
        </w:rPr>
        <w:instrText xml:space="preserve"> SEQ Table \* ARABIC </w:instrText>
      </w:r>
      <w:r w:rsidRPr="000C3846">
        <w:rPr>
          <w:b/>
          <w:bCs/>
        </w:rPr>
        <w:fldChar w:fldCharType="separate"/>
      </w:r>
      <w:r w:rsidR="00BC6A44" w:rsidRPr="000C3846">
        <w:rPr>
          <w:b/>
          <w:bCs/>
          <w:noProof/>
        </w:rPr>
        <w:t>4</w:t>
      </w:r>
      <w:r w:rsidRPr="000C3846">
        <w:rPr>
          <w:b/>
          <w:bCs/>
        </w:rPr>
        <w:fldChar w:fldCharType="end"/>
      </w:r>
      <w:r w:rsidR="002F41E0" w:rsidRPr="000C3846">
        <w:rPr>
          <w:b/>
          <w:bCs/>
          <w:lang w:val="en-US"/>
        </w:rPr>
        <w:t>.</w:t>
      </w:r>
      <w:r w:rsidR="002F41E0">
        <w:rPr>
          <w:lang w:val="en-US"/>
        </w:rPr>
        <w:t xml:space="preserve"> </w:t>
      </w:r>
      <w:r w:rsidRPr="001349DF">
        <w:rPr>
          <w:lang w:val="en-US"/>
        </w:rPr>
        <w:t>Hierarchy based on Building Density of Parakan Urban Area</w:t>
      </w:r>
    </w:p>
    <w:tbl>
      <w:tblPr>
        <w:tblStyle w:val="TableGrid"/>
        <w:tblW w:w="0" w:type="auto"/>
        <w:tblInd w:w="562" w:type="dxa"/>
        <w:tblLook w:val="04A0" w:firstRow="1" w:lastRow="0" w:firstColumn="1" w:lastColumn="0" w:noHBand="0" w:noVBand="1"/>
      </w:tblPr>
      <w:tblGrid>
        <w:gridCol w:w="1418"/>
        <w:gridCol w:w="1417"/>
        <w:gridCol w:w="4820"/>
      </w:tblGrid>
      <w:tr w:rsidR="002F41E0" w:rsidRPr="00E77F5B" w14:paraId="00CC9AB5" w14:textId="77777777">
        <w:tc>
          <w:tcPr>
            <w:tcW w:w="1418" w:type="dxa"/>
          </w:tcPr>
          <w:p w14:paraId="7D2EF1F5" w14:textId="44BF1A3B" w:rsidR="002F41E0" w:rsidRPr="00E77F5B" w:rsidRDefault="00B277BA">
            <w:pPr>
              <w:jc w:val="center"/>
              <w:rPr>
                <w:b/>
                <w:bCs/>
                <w:sz w:val="22"/>
                <w:szCs w:val="22"/>
                <w:lang w:val="en-US"/>
              </w:rPr>
            </w:pPr>
            <w:r>
              <w:rPr>
                <w:b/>
                <w:bCs/>
                <w:sz w:val="22"/>
                <w:szCs w:val="22"/>
                <w:lang w:val="en-US"/>
              </w:rPr>
              <w:t>Hierarchy</w:t>
            </w:r>
          </w:p>
        </w:tc>
        <w:tc>
          <w:tcPr>
            <w:tcW w:w="1417" w:type="dxa"/>
          </w:tcPr>
          <w:p w14:paraId="0D0532C0" w14:textId="1A38D9D1" w:rsidR="002F41E0" w:rsidRPr="00E77F5B" w:rsidRDefault="00B277BA">
            <w:pPr>
              <w:jc w:val="center"/>
              <w:rPr>
                <w:b/>
                <w:bCs/>
                <w:sz w:val="22"/>
                <w:szCs w:val="22"/>
                <w:lang w:val="en-US"/>
              </w:rPr>
            </w:pPr>
            <w:r>
              <w:rPr>
                <w:b/>
                <w:bCs/>
                <w:sz w:val="22"/>
                <w:szCs w:val="22"/>
                <w:lang w:val="en-US"/>
              </w:rPr>
              <w:t>Score</w:t>
            </w:r>
          </w:p>
        </w:tc>
        <w:tc>
          <w:tcPr>
            <w:tcW w:w="4820" w:type="dxa"/>
          </w:tcPr>
          <w:p w14:paraId="1B78B536" w14:textId="3A5D0D7F" w:rsidR="002F41E0" w:rsidRPr="00E77F5B" w:rsidRDefault="0032416D">
            <w:pPr>
              <w:jc w:val="center"/>
              <w:rPr>
                <w:b/>
                <w:bCs/>
                <w:sz w:val="22"/>
                <w:szCs w:val="22"/>
                <w:lang w:val="en-US"/>
              </w:rPr>
            </w:pPr>
            <w:r w:rsidRPr="0032416D">
              <w:rPr>
                <w:b/>
                <w:bCs/>
                <w:sz w:val="22"/>
                <w:szCs w:val="22"/>
                <w:lang w:val="en-US"/>
              </w:rPr>
              <w:t>Neighborhood/ Village</w:t>
            </w:r>
          </w:p>
        </w:tc>
      </w:tr>
      <w:tr w:rsidR="002F41E0" w:rsidRPr="00E77F5B" w14:paraId="70EC2F75" w14:textId="77777777">
        <w:tc>
          <w:tcPr>
            <w:tcW w:w="1418" w:type="dxa"/>
            <w:vAlign w:val="center"/>
          </w:tcPr>
          <w:p w14:paraId="4457CD2C" w14:textId="77777777" w:rsidR="002F41E0" w:rsidRPr="00E77F5B" w:rsidRDefault="002F41E0" w:rsidP="002F41E0">
            <w:pPr>
              <w:jc w:val="center"/>
              <w:rPr>
                <w:sz w:val="22"/>
                <w:szCs w:val="22"/>
                <w:lang w:val="en-US"/>
              </w:rPr>
            </w:pPr>
            <w:r>
              <w:rPr>
                <w:sz w:val="22"/>
                <w:szCs w:val="22"/>
                <w:lang w:val="en-US"/>
              </w:rPr>
              <w:t>I</w:t>
            </w:r>
          </w:p>
        </w:tc>
        <w:tc>
          <w:tcPr>
            <w:tcW w:w="1417" w:type="dxa"/>
            <w:vAlign w:val="center"/>
          </w:tcPr>
          <w:p w14:paraId="7766EC65" w14:textId="77777777" w:rsidR="002F41E0" w:rsidRPr="00E77F5B" w:rsidRDefault="002F41E0" w:rsidP="002F41E0">
            <w:pPr>
              <w:jc w:val="center"/>
              <w:rPr>
                <w:sz w:val="22"/>
                <w:szCs w:val="22"/>
                <w:lang w:val="en-US"/>
              </w:rPr>
            </w:pPr>
            <w:r>
              <w:rPr>
                <w:sz w:val="22"/>
                <w:szCs w:val="22"/>
                <w:lang w:val="en-US"/>
              </w:rPr>
              <w:t>5</w:t>
            </w:r>
          </w:p>
        </w:tc>
        <w:tc>
          <w:tcPr>
            <w:tcW w:w="4820" w:type="dxa"/>
            <w:vAlign w:val="center"/>
          </w:tcPr>
          <w:p w14:paraId="4287DB13" w14:textId="0B5448CC" w:rsidR="002F41E0" w:rsidRPr="00E77F5B" w:rsidRDefault="002F41E0" w:rsidP="002F41E0">
            <w:pPr>
              <w:rPr>
                <w:sz w:val="22"/>
                <w:szCs w:val="22"/>
                <w:lang w:val="en-US"/>
              </w:rPr>
            </w:pPr>
            <w:r>
              <w:rPr>
                <w:sz w:val="22"/>
                <w:szCs w:val="22"/>
                <w:lang w:val="en-US"/>
              </w:rPr>
              <w:t xml:space="preserve">Parakan Kauman, Parakan </w:t>
            </w:r>
            <w:proofErr w:type="spellStart"/>
            <w:r>
              <w:rPr>
                <w:sz w:val="22"/>
                <w:szCs w:val="22"/>
                <w:lang w:val="en-US"/>
              </w:rPr>
              <w:t>Wetan</w:t>
            </w:r>
            <w:proofErr w:type="spellEnd"/>
          </w:p>
        </w:tc>
      </w:tr>
      <w:tr w:rsidR="002F41E0" w:rsidRPr="00E77F5B" w14:paraId="51A8FA90" w14:textId="77777777">
        <w:tc>
          <w:tcPr>
            <w:tcW w:w="1418" w:type="dxa"/>
            <w:vAlign w:val="center"/>
          </w:tcPr>
          <w:p w14:paraId="2FE58741" w14:textId="77777777" w:rsidR="002F41E0" w:rsidRPr="00E77F5B" w:rsidRDefault="002F41E0" w:rsidP="002F41E0">
            <w:pPr>
              <w:jc w:val="center"/>
              <w:rPr>
                <w:sz w:val="22"/>
                <w:szCs w:val="22"/>
                <w:lang w:val="en-US"/>
              </w:rPr>
            </w:pPr>
            <w:r>
              <w:rPr>
                <w:sz w:val="22"/>
                <w:szCs w:val="22"/>
                <w:lang w:val="en-US"/>
              </w:rPr>
              <w:t>II</w:t>
            </w:r>
          </w:p>
        </w:tc>
        <w:tc>
          <w:tcPr>
            <w:tcW w:w="1417" w:type="dxa"/>
            <w:vAlign w:val="center"/>
          </w:tcPr>
          <w:p w14:paraId="138283E2" w14:textId="77777777" w:rsidR="002F41E0" w:rsidRPr="00E77F5B" w:rsidRDefault="002F41E0" w:rsidP="002F41E0">
            <w:pPr>
              <w:jc w:val="center"/>
              <w:rPr>
                <w:sz w:val="22"/>
                <w:szCs w:val="22"/>
                <w:lang w:val="en-US"/>
              </w:rPr>
            </w:pPr>
            <w:r>
              <w:rPr>
                <w:sz w:val="22"/>
                <w:szCs w:val="22"/>
                <w:lang w:val="en-US"/>
              </w:rPr>
              <w:t>4</w:t>
            </w:r>
          </w:p>
        </w:tc>
        <w:tc>
          <w:tcPr>
            <w:tcW w:w="4820" w:type="dxa"/>
            <w:vAlign w:val="center"/>
          </w:tcPr>
          <w:p w14:paraId="110A4295" w14:textId="62CED50A" w:rsidR="002F41E0" w:rsidRPr="00E77F5B" w:rsidRDefault="002F41E0" w:rsidP="002F41E0">
            <w:pPr>
              <w:rPr>
                <w:sz w:val="22"/>
                <w:szCs w:val="22"/>
                <w:lang w:val="en-US"/>
              </w:rPr>
            </w:pPr>
            <w:proofErr w:type="spellStart"/>
            <w:r>
              <w:rPr>
                <w:sz w:val="22"/>
                <w:szCs w:val="22"/>
                <w:lang w:val="en-US"/>
              </w:rPr>
              <w:t>Wanutengah</w:t>
            </w:r>
            <w:proofErr w:type="spellEnd"/>
            <w:r>
              <w:rPr>
                <w:sz w:val="22"/>
                <w:szCs w:val="22"/>
                <w:lang w:val="en-US"/>
              </w:rPr>
              <w:t xml:space="preserve">, </w:t>
            </w:r>
            <w:proofErr w:type="spellStart"/>
            <w:r>
              <w:rPr>
                <w:sz w:val="22"/>
                <w:szCs w:val="22"/>
                <w:lang w:val="en-US"/>
              </w:rPr>
              <w:t>Traji</w:t>
            </w:r>
            <w:proofErr w:type="spellEnd"/>
            <w:r>
              <w:rPr>
                <w:sz w:val="22"/>
                <w:szCs w:val="22"/>
                <w:lang w:val="en-US"/>
              </w:rPr>
              <w:t xml:space="preserve">, </w:t>
            </w:r>
            <w:proofErr w:type="spellStart"/>
            <w:r>
              <w:rPr>
                <w:sz w:val="22"/>
                <w:szCs w:val="22"/>
                <w:lang w:val="en-US"/>
              </w:rPr>
              <w:t>Caturanom</w:t>
            </w:r>
            <w:proofErr w:type="spellEnd"/>
          </w:p>
        </w:tc>
      </w:tr>
      <w:tr w:rsidR="002F41E0" w:rsidRPr="00E77F5B" w14:paraId="64C4E6B4" w14:textId="77777777">
        <w:tc>
          <w:tcPr>
            <w:tcW w:w="1418" w:type="dxa"/>
            <w:vAlign w:val="center"/>
          </w:tcPr>
          <w:p w14:paraId="5AA13523" w14:textId="77777777" w:rsidR="002F41E0" w:rsidRPr="00E77F5B" w:rsidRDefault="002F41E0" w:rsidP="002F41E0">
            <w:pPr>
              <w:jc w:val="center"/>
              <w:rPr>
                <w:sz w:val="22"/>
                <w:szCs w:val="22"/>
                <w:lang w:val="en-US"/>
              </w:rPr>
            </w:pPr>
            <w:r>
              <w:rPr>
                <w:sz w:val="22"/>
                <w:szCs w:val="22"/>
                <w:lang w:val="en-US"/>
              </w:rPr>
              <w:t>III</w:t>
            </w:r>
          </w:p>
        </w:tc>
        <w:tc>
          <w:tcPr>
            <w:tcW w:w="1417" w:type="dxa"/>
            <w:vAlign w:val="center"/>
          </w:tcPr>
          <w:p w14:paraId="75805CD9" w14:textId="77777777" w:rsidR="002F41E0" w:rsidRPr="00E77F5B" w:rsidRDefault="002F41E0" w:rsidP="002F41E0">
            <w:pPr>
              <w:jc w:val="center"/>
              <w:rPr>
                <w:sz w:val="22"/>
                <w:szCs w:val="22"/>
                <w:lang w:val="en-US"/>
              </w:rPr>
            </w:pPr>
            <w:r>
              <w:rPr>
                <w:sz w:val="22"/>
                <w:szCs w:val="22"/>
                <w:lang w:val="en-US"/>
              </w:rPr>
              <w:t>3</w:t>
            </w:r>
          </w:p>
        </w:tc>
        <w:tc>
          <w:tcPr>
            <w:tcW w:w="4820" w:type="dxa"/>
            <w:vAlign w:val="center"/>
          </w:tcPr>
          <w:p w14:paraId="5876E891" w14:textId="15ED21D1" w:rsidR="002F41E0" w:rsidRPr="00E77F5B" w:rsidRDefault="002F41E0" w:rsidP="002F41E0">
            <w:pPr>
              <w:rPr>
                <w:sz w:val="22"/>
                <w:szCs w:val="22"/>
                <w:lang w:val="en-US"/>
              </w:rPr>
            </w:pPr>
            <w:proofErr w:type="spellStart"/>
            <w:r>
              <w:rPr>
                <w:sz w:val="22"/>
                <w:szCs w:val="22"/>
                <w:lang w:val="en-US"/>
              </w:rPr>
              <w:t>Mandisari</w:t>
            </w:r>
            <w:proofErr w:type="spellEnd"/>
            <w:r>
              <w:rPr>
                <w:sz w:val="22"/>
                <w:szCs w:val="22"/>
                <w:lang w:val="en-US"/>
              </w:rPr>
              <w:t xml:space="preserve">, </w:t>
            </w:r>
            <w:proofErr w:type="spellStart"/>
            <w:r>
              <w:rPr>
                <w:sz w:val="22"/>
                <w:szCs w:val="22"/>
                <w:lang w:val="en-US"/>
              </w:rPr>
              <w:t>Campursalam</w:t>
            </w:r>
            <w:proofErr w:type="spellEnd"/>
            <w:r>
              <w:rPr>
                <w:sz w:val="22"/>
                <w:szCs w:val="22"/>
                <w:lang w:val="en-US"/>
              </w:rPr>
              <w:t xml:space="preserve">, </w:t>
            </w:r>
          </w:p>
        </w:tc>
      </w:tr>
      <w:tr w:rsidR="002F41E0" w:rsidRPr="00E77F5B" w14:paraId="51BABC97" w14:textId="77777777">
        <w:tc>
          <w:tcPr>
            <w:tcW w:w="1418" w:type="dxa"/>
            <w:vAlign w:val="center"/>
          </w:tcPr>
          <w:p w14:paraId="70D37409" w14:textId="77777777" w:rsidR="002F41E0" w:rsidRPr="00E77F5B" w:rsidRDefault="002F41E0" w:rsidP="002F41E0">
            <w:pPr>
              <w:jc w:val="center"/>
              <w:rPr>
                <w:sz w:val="22"/>
                <w:szCs w:val="22"/>
                <w:lang w:val="en-US"/>
              </w:rPr>
            </w:pPr>
            <w:r>
              <w:rPr>
                <w:sz w:val="22"/>
                <w:szCs w:val="22"/>
                <w:lang w:val="en-US"/>
              </w:rPr>
              <w:t>IV</w:t>
            </w:r>
          </w:p>
        </w:tc>
        <w:tc>
          <w:tcPr>
            <w:tcW w:w="1417" w:type="dxa"/>
            <w:vAlign w:val="center"/>
          </w:tcPr>
          <w:p w14:paraId="7B1765A4" w14:textId="77777777" w:rsidR="002F41E0" w:rsidRPr="00E77F5B" w:rsidRDefault="002F41E0" w:rsidP="002F41E0">
            <w:pPr>
              <w:jc w:val="center"/>
              <w:rPr>
                <w:sz w:val="22"/>
                <w:szCs w:val="22"/>
                <w:lang w:val="en-US"/>
              </w:rPr>
            </w:pPr>
            <w:r>
              <w:rPr>
                <w:sz w:val="22"/>
                <w:szCs w:val="22"/>
                <w:lang w:val="en-US"/>
              </w:rPr>
              <w:t>2</w:t>
            </w:r>
          </w:p>
        </w:tc>
        <w:tc>
          <w:tcPr>
            <w:tcW w:w="4820" w:type="dxa"/>
            <w:vAlign w:val="center"/>
          </w:tcPr>
          <w:p w14:paraId="4BA345D4" w14:textId="62D7221B" w:rsidR="002F41E0" w:rsidRPr="00E77F5B" w:rsidRDefault="00C71AEF" w:rsidP="002F41E0">
            <w:pPr>
              <w:rPr>
                <w:sz w:val="22"/>
                <w:szCs w:val="22"/>
                <w:lang w:val="en-US"/>
              </w:rPr>
            </w:pPr>
            <w:proofErr w:type="spellStart"/>
            <w:r>
              <w:rPr>
                <w:sz w:val="22"/>
                <w:szCs w:val="22"/>
                <w:lang w:val="en-US"/>
              </w:rPr>
              <w:t>Campursari</w:t>
            </w:r>
            <w:proofErr w:type="spellEnd"/>
            <w:r w:rsidR="001349DF">
              <w:rPr>
                <w:sz w:val="22"/>
                <w:szCs w:val="22"/>
                <w:lang w:val="en-US"/>
              </w:rPr>
              <w:t xml:space="preserve">, </w:t>
            </w:r>
            <w:proofErr w:type="spellStart"/>
            <w:r>
              <w:rPr>
                <w:sz w:val="22"/>
                <w:szCs w:val="22"/>
                <w:lang w:val="en-US"/>
              </w:rPr>
              <w:t>Tegalrejo</w:t>
            </w:r>
            <w:proofErr w:type="spellEnd"/>
            <w:r>
              <w:rPr>
                <w:sz w:val="22"/>
                <w:szCs w:val="22"/>
                <w:lang w:val="en-US"/>
              </w:rPr>
              <w:t>,</w:t>
            </w:r>
            <w:r w:rsidR="001349DF">
              <w:rPr>
                <w:sz w:val="22"/>
                <w:szCs w:val="22"/>
                <w:lang w:val="en-US"/>
              </w:rPr>
              <w:t xml:space="preserve"> </w:t>
            </w:r>
            <w:proofErr w:type="spellStart"/>
            <w:r>
              <w:rPr>
                <w:sz w:val="22"/>
                <w:szCs w:val="22"/>
                <w:lang w:val="en-US"/>
              </w:rPr>
              <w:t>Dangkel</w:t>
            </w:r>
            <w:proofErr w:type="spellEnd"/>
            <w:r>
              <w:rPr>
                <w:sz w:val="22"/>
                <w:szCs w:val="22"/>
                <w:lang w:val="en-US"/>
              </w:rPr>
              <w:t xml:space="preserve">, </w:t>
            </w:r>
            <w:proofErr w:type="spellStart"/>
            <w:proofErr w:type="gramStart"/>
            <w:r w:rsidR="002F41E0">
              <w:rPr>
                <w:sz w:val="22"/>
                <w:szCs w:val="22"/>
                <w:lang w:val="en-US"/>
              </w:rPr>
              <w:t>Ringinanom</w:t>
            </w:r>
            <w:proofErr w:type="spellEnd"/>
            <w:r w:rsidR="002F41E0">
              <w:rPr>
                <w:sz w:val="22"/>
                <w:szCs w:val="22"/>
                <w:lang w:val="en-US"/>
              </w:rPr>
              <w:t>,</w:t>
            </w:r>
            <w:r w:rsidR="001349DF">
              <w:rPr>
                <w:sz w:val="22"/>
                <w:szCs w:val="22"/>
                <w:lang w:val="en-US"/>
              </w:rPr>
              <w:t xml:space="preserve"> </w:t>
            </w:r>
            <w:r w:rsidR="002F41E0">
              <w:rPr>
                <w:sz w:val="22"/>
                <w:szCs w:val="22"/>
                <w:lang w:val="en-US"/>
              </w:rPr>
              <w:t xml:space="preserve"> </w:t>
            </w:r>
            <w:proofErr w:type="spellStart"/>
            <w:r w:rsidR="002F41E0">
              <w:rPr>
                <w:sz w:val="22"/>
                <w:szCs w:val="22"/>
                <w:lang w:val="en-US"/>
              </w:rPr>
              <w:t>Watukumpul</w:t>
            </w:r>
            <w:proofErr w:type="spellEnd"/>
            <w:proofErr w:type="gramEnd"/>
          </w:p>
        </w:tc>
      </w:tr>
      <w:tr w:rsidR="002F41E0" w:rsidRPr="00E77F5B" w14:paraId="4E2E0238" w14:textId="77777777">
        <w:tc>
          <w:tcPr>
            <w:tcW w:w="1418" w:type="dxa"/>
            <w:vAlign w:val="center"/>
          </w:tcPr>
          <w:p w14:paraId="03E1E040" w14:textId="77777777" w:rsidR="002F41E0" w:rsidRPr="00E77F5B" w:rsidRDefault="002F41E0" w:rsidP="002F41E0">
            <w:pPr>
              <w:jc w:val="center"/>
              <w:rPr>
                <w:sz w:val="22"/>
                <w:szCs w:val="22"/>
                <w:lang w:val="en-US"/>
              </w:rPr>
            </w:pPr>
            <w:r>
              <w:rPr>
                <w:sz w:val="22"/>
                <w:szCs w:val="22"/>
                <w:lang w:val="en-US"/>
              </w:rPr>
              <w:t>V</w:t>
            </w:r>
          </w:p>
        </w:tc>
        <w:tc>
          <w:tcPr>
            <w:tcW w:w="1417" w:type="dxa"/>
            <w:vAlign w:val="center"/>
          </w:tcPr>
          <w:p w14:paraId="0B64A03D" w14:textId="77777777" w:rsidR="002F41E0" w:rsidRPr="00E77F5B" w:rsidRDefault="002F41E0" w:rsidP="002F41E0">
            <w:pPr>
              <w:jc w:val="center"/>
              <w:rPr>
                <w:sz w:val="22"/>
                <w:szCs w:val="22"/>
                <w:lang w:val="en-US"/>
              </w:rPr>
            </w:pPr>
            <w:r>
              <w:rPr>
                <w:sz w:val="22"/>
                <w:szCs w:val="22"/>
                <w:lang w:val="en-US"/>
              </w:rPr>
              <w:t>1</w:t>
            </w:r>
          </w:p>
        </w:tc>
        <w:tc>
          <w:tcPr>
            <w:tcW w:w="4820" w:type="dxa"/>
            <w:vAlign w:val="center"/>
          </w:tcPr>
          <w:p w14:paraId="2E640559" w14:textId="7B34B321" w:rsidR="002F41E0" w:rsidRPr="00E77F5B" w:rsidRDefault="00C71AEF" w:rsidP="002F41E0">
            <w:pPr>
              <w:rPr>
                <w:sz w:val="22"/>
                <w:szCs w:val="22"/>
                <w:lang w:val="en-US"/>
              </w:rPr>
            </w:pPr>
            <w:proofErr w:type="spellStart"/>
            <w:r>
              <w:rPr>
                <w:sz w:val="22"/>
                <w:szCs w:val="22"/>
                <w:lang w:val="en-US"/>
              </w:rPr>
              <w:t>Depo</w:t>
            </w:r>
            <w:r w:rsidR="000A1BD5">
              <w:rPr>
                <w:sz w:val="22"/>
                <w:szCs w:val="22"/>
                <w:lang w:val="en-US"/>
              </w:rPr>
              <w:t>k</w:t>
            </w:r>
            <w:r>
              <w:rPr>
                <w:sz w:val="22"/>
                <w:szCs w:val="22"/>
                <w:lang w:val="en-US"/>
              </w:rPr>
              <w:t>harjo</w:t>
            </w:r>
            <w:proofErr w:type="spellEnd"/>
          </w:p>
        </w:tc>
      </w:tr>
    </w:tbl>
    <w:p w14:paraId="0D7B94F2" w14:textId="77777777" w:rsidR="000C3846" w:rsidRPr="000C3846" w:rsidRDefault="000C3846" w:rsidP="000C3846">
      <w:pPr>
        <w:spacing w:after="240" w:line="360" w:lineRule="auto"/>
        <w:ind w:firstLine="567"/>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bookmarkEnd w:id="1"/>
    <w:p w14:paraId="3C786EB2" w14:textId="70495EC9" w:rsidR="001A6B53" w:rsidRPr="00631A4F" w:rsidRDefault="001349DF" w:rsidP="002C5FA8">
      <w:pPr>
        <w:pStyle w:val="ListParagraph"/>
        <w:numPr>
          <w:ilvl w:val="0"/>
          <w:numId w:val="7"/>
        </w:numPr>
        <w:spacing w:before="1" w:line="360" w:lineRule="auto"/>
        <w:ind w:left="709" w:hanging="576"/>
        <w:rPr>
          <w:i/>
          <w:sz w:val="24"/>
          <w:szCs w:val="24"/>
          <w:lang w:val="en-US"/>
        </w:rPr>
      </w:pPr>
      <w:r w:rsidRPr="001349DF">
        <w:rPr>
          <w:iCs/>
          <w:sz w:val="24"/>
          <w:szCs w:val="24"/>
          <w:lang w:val="en-US"/>
        </w:rPr>
        <w:t>Parakan Urban Area Service Center Plan</w:t>
      </w:r>
    </w:p>
    <w:p w14:paraId="733B7B60" w14:textId="4B026484" w:rsidR="001A6B53" w:rsidRDefault="001349DF" w:rsidP="002C5FA8">
      <w:pPr>
        <w:pStyle w:val="ListParagraph"/>
        <w:spacing w:before="1" w:line="360" w:lineRule="auto"/>
        <w:ind w:left="142" w:right="295" w:firstLine="567"/>
        <w:jc w:val="both"/>
        <w:rPr>
          <w:iCs/>
          <w:sz w:val="24"/>
          <w:szCs w:val="24"/>
          <w:lang w:val="en-US"/>
        </w:rPr>
      </w:pPr>
      <w:r w:rsidRPr="001349DF">
        <w:rPr>
          <w:iCs/>
          <w:sz w:val="24"/>
          <w:szCs w:val="24"/>
          <w:lang w:val="en-US"/>
        </w:rPr>
        <w:t xml:space="preserve">Based on the calculation of the analysis of facility density, road density, building density, and trade and service density using the kernel density method to obtain the density level of each variable, calculations can be made to determine the service center </w:t>
      </w:r>
      <w:r w:rsidRPr="001349DF">
        <w:rPr>
          <w:iCs/>
          <w:sz w:val="24"/>
          <w:szCs w:val="24"/>
          <w:lang w:val="en-US"/>
        </w:rPr>
        <w:lastRenderedPageBreak/>
        <w:t>in the Parakan Urban Area. The following is the calculation of the results of the analysis of service centers based on the Score in the previous analysis</w:t>
      </w:r>
      <w:r w:rsidR="00C71AEF">
        <w:rPr>
          <w:iCs/>
          <w:sz w:val="24"/>
          <w:szCs w:val="24"/>
          <w:lang w:val="en-US"/>
        </w:rPr>
        <w:t xml:space="preserve">. </w:t>
      </w:r>
    </w:p>
    <w:p w14:paraId="0CB67D50" w14:textId="0F0B27E4" w:rsidR="00C71AEF" w:rsidRDefault="001349DF" w:rsidP="001349DF">
      <w:pPr>
        <w:pStyle w:val="Caption"/>
        <w:rPr>
          <w:lang w:val="en-US"/>
        </w:rPr>
      </w:pPr>
      <w:r w:rsidRPr="000C3846">
        <w:rPr>
          <w:b/>
          <w:bCs/>
        </w:rPr>
        <w:t xml:space="preserve">Table </w:t>
      </w:r>
      <w:r w:rsidRPr="000C3846">
        <w:rPr>
          <w:b/>
          <w:bCs/>
        </w:rPr>
        <w:fldChar w:fldCharType="begin"/>
      </w:r>
      <w:r w:rsidRPr="000C3846">
        <w:rPr>
          <w:b/>
          <w:bCs/>
        </w:rPr>
        <w:instrText xml:space="preserve"> SEQ Table \* ARABIC </w:instrText>
      </w:r>
      <w:r w:rsidRPr="000C3846">
        <w:rPr>
          <w:b/>
          <w:bCs/>
        </w:rPr>
        <w:fldChar w:fldCharType="separate"/>
      </w:r>
      <w:r w:rsidR="00BC6A44" w:rsidRPr="000C3846">
        <w:rPr>
          <w:b/>
          <w:bCs/>
          <w:noProof/>
        </w:rPr>
        <w:t>5</w:t>
      </w:r>
      <w:r w:rsidRPr="000C3846">
        <w:rPr>
          <w:b/>
          <w:bCs/>
        </w:rPr>
        <w:fldChar w:fldCharType="end"/>
      </w:r>
      <w:r w:rsidR="00C71AEF">
        <w:rPr>
          <w:lang w:val="en-US"/>
        </w:rPr>
        <w:t xml:space="preserve">. </w:t>
      </w:r>
      <w:r w:rsidRPr="001349DF">
        <w:rPr>
          <w:lang w:val="en-US"/>
        </w:rPr>
        <w:t>Determination of Service Center of Parakan Urban Area</w:t>
      </w:r>
    </w:p>
    <w:tbl>
      <w:tblPr>
        <w:tblStyle w:val="TableGrid"/>
        <w:tblW w:w="0" w:type="auto"/>
        <w:tblInd w:w="137" w:type="dxa"/>
        <w:tblLook w:val="04A0" w:firstRow="1" w:lastRow="0" w:firstColumn="1" w:lastColumn="0" w:noHBand="0" w:noVBand="1"/>
      </w:tblPr>
      <w:tblGrid>
        <w:gridCol w:w="2791"/>
        <w:gridCol w:w="925"/>
        <w:gridCol w:w="773"/>
        <w:gridCol w:w="1995"/>
        <w:gridCol w:w="1181"/>
        <w:gridCol w:w="988"/>
      </w:tblGrid>
      <w:tr w:rsidR="00C71AEF" w:rsidRPr="00E77F5B" w14:paraId="052999F0" w14:textId="24346C73" w:rsidTr="000C3846">
        <w:trPr>
          <w:tblHeader/>
        </w:trPr>
        <w:tc>
          <w:tcPr>
            <w:tcW w:w="2791" w:type="dxa"/>
            <w:vAlign w:val="center"/>
          </w:tcPr>
          <w:p w14:paraId="4FF22AC5" w14:textId="41F5F8F4" w:rsidR="00C71AEF" w:rsidRPr="00E77F5B" w:rsidRDefault="0032416D" w:rsidP="001349DF">
            <w:pPr>
              <w:jc w:val="center"/>
              <w:rPr>
                <w:b/>
                <w:bCs/>
                <w:sz w:val="22"/>
                <w:szCs w:val="22"/>
                <w:lang w:val="en-US"/>
              </w:rPr>
            </w:pPr>
            <w:r w:rsidRPr="0032416D">
              <w:rPr>
                <w:b/>
                <w:bCs/>
                <w:sz w:val="22"/>
                <w:szCs w:val="22"/>
                <w:lang w:val="en-US"/>
              </w:rPr>
              <w:t>Neighborhood/ Village</w:t>
            </w:r>
          </w:p>
        </w:tc>
        <w:tc>
          <w:tcPr>
            <w:tcW w:w="925" w:type="dxa"/>
            <w:vAlign w:val="center"/>
          </w:tcPr>
          <w:p w14:paraId="185FB710" w14:textId="151D59A3" w:rsidR="00C71AEF" w:rsidRPr="00E77F5B" w:rsidRDefault="001349DF" w:rsidP="001349DF">
            <w:pPr>
              <w:jc w:val="center"/>
              <w:rPr>
                <w:b/>
                <w:bCs/>
                <w:sz w:val="22"/>
                <w:szCs w:val="22"/>
                <w:lang w:val="en-US"/>
              </w:rPr>
            </w:pPr>
            <w:r>
              <w:rPr>
                <w:b/>
                <w:bCs/>
                <w:sz w:val="22"/>
                <w:szCs w:val="22"/>
                <w:lang w:val="en-US"/>
              </w:rPr>
              <w:t>Facility Score</w:t>
            </w:r>
          </w:p>
        </w:tc>
        <w:tc>
          <w:tcPr>
            <w:tcW w:w="773" w:type="dxa"/>
            <w:vAlign w:val="center"/>
          </w:tcPr>
          <w:p w14:paraId="2AFE9F14" w14:textId="46A82BB9" w:rsidR="00C71AEF" w:rsidRPr="00E77F5B" w:rsidRDefault="001349DF" w:rsidP="001349DF">
            <w:pPr>
              <w:jc w:val="center"/>
              <w:rPr>
                <w:b/>
                <w:bCs/>
                <w:sz w:val="22"/>
                <w:szCs w:val="22"/>
                <w:lang w:val="en-US"/>
              </w:rPr>
            </w:pPr>
            <w:r>
              <w:rPr>
                <w:b/>
                <w:bCs/>
                <w:sz w:val="22"/>
                <w:szCs w:val="22"/>
                <w:lang w:val="en-US"/>
              </w:rPr>
              <w:t>Road Score</w:t>
            </w:r>
          </w:p>
        </w:tc>
        <w:tc>
          <w:tcPr>
            <w:tcW w:w="1995" w:type="dxa"/>
            <w:vAlign w:val="center"/>
          </w:tcPr>
          <w:p w14:paraId="0A31494E" w14:textId="2EFA3D68" w:rsidR="00C71AEF" w:rsidRPr="00E77F5B" w:rsidRDefault="001349DF" w:rsidP="001349DF">
            <w:pPr>
              <w:jc w:val="center"/>
              <w:rPr>
                <w:b/>
                <w:bCs/>
                <w:sz w:val="22"/>
                <w:szCs w:val="22"/>
                <w:lang w:val="en-US"/>
              </w:rPr>
            </w:pPr>
            <w:r>
              <w:rPr>
                <w:b/>
                <w:bCs/>
                <w:sz w:val="22"/>
                <w:szCs w:val="22"/>
                <w:lang w:val="en-US"/>
              </w:rPr>
              <w:t>Trade and Services Score</w:t>
            </w:r>
          </w:p>
        </w:tc>
        <w:tc>
          <w:tcPr>
            <w:tcW w:w="1181" w:type="dxa"/>
            <w:vAlign w:val="center"/>
          </w:tcPr>
          <w:p w14:paraId="1FD5DA6E" w14:textId="25BAFD6F" w:rsidR="00C71AEF" w:rsidRPr="00E77F5B" w:rsidRDefault="001349DF" w:rsidP="001349DF">
            <w:pPr>
              <w:jc w:val="center"/>
              <w:rPr>
                <w:b/>
                <w:bCs/>
                <w:sz w:val="22"/>
                <w:szCs w:val="22"/>
                <w:lang w:val="en-US"/>
              </w:rPr>
            </w:pPr>
            <w:r>
              <w:rPr>
                <w:b/>
                <w:bCs/>
                <w:sz w:val="22"/>
                <w:szCs w:val="22"/>
                <w:lang w:val="en-US"/>
              </w:rPr>
              <w:t>Building Score</w:t>
            </w:r>
          </w:p>
        </w:tc>
        <w:tc>
          <w:tcPr>
            <w:tcW w:w="988" w:type="dxa"/>
            <w:vAlign w:val="center"/>
          </w:tcPr>
          <w:p w14:paraId="6A295E10" w14:textId="01488E36" w:rsidR="00C71AEF" w:rsidRPr="00E77F5B" w:rsidRDefault="001349DF" w:rsidP="001349DF">
            <w:pPr>
              <w:jc w:val="center"/>
              <w:rPr>
                <w:b/>
                <w:bCs/>
                <w:sz w:val="22"/>
                <w:szCs w:val="22"/>
                <w:lang w:val="en-US"/>
              </w:rPr>
            </w:pPr>
            <w:r>
              <w:rPr>
                <w:b/>
                <w:bCs/>
                <w:sz w:val="22"/>
                <w:szCs w:val="22"/>
                <w:lang w:val="en-US"/>
              </w:rPr>
              <w:t>Amount</w:t>
            </w:r>
          </w:p>
        </w:tc>
      </w:tr>
      <w:tr w:rsidR="00C71AEF" w:rsidRPr="00E77F5B" w14:paraId="6DC3380A" w14:textId="500A7D2E" w:rsidTr="000C3846">
        <w:tc>
          <w:tcPr>
            <w:tcW w:w="2791" w:type="dxa"/>
            <w:vAlign w:val="center"/>
          </w:tcPr>
          <w:p w14:paraId="28032D3C" w14:textId="57845D7F" w:rsidR="00C71AEF" w:rsidRPr="00E77F5B" w:rsidRDefault="00C71AEF" w:rsidP="00C71AEF">
            <w:pPr>
              <w:rPr>
                <w:sz w:val="22"/>
                <w:szCs w:val="22"/>
                <w:lang w:val="en-US"/>
              </w:rPr>
            </w:pPr>
            <w:r>
              <w:rPr>
                <w:sz w:val="22"/>
                <w:szCs w:val="22"/>
                <w:lang w:val="en-US"/>
              </w:rPr>
              <w:t>Parakan Kauman</w:t>
            </w:r>
          </w:p>
        </w:tc>
        <w:tc>
          <w:tcPr>
            <w:tcW w:w="925" w:type="dxa"/>
            <w:vAlign w:val="center"/>
          </w:tcPr>
          <w:p w14:paraId="1CEB0E3F" w14:textId="2D712F47" w:rsidR="00C71AEF" w:rsidRPr="00C71AEF" w:rsidRDefault="00C71AEF" w:rsidP="00C71AEF">
            <w:pPr>
              <w:jc w:val="center"/>
              <w:rPr>
                <w:sz w:val="22"/>
                <w:szCs w:val="22"/>
                <w:lang w:val="en-US"/>
              </w:rPr>
            </w:pPr>
            <w:r w:rsidRPr="00C71AEF">
              <w:rPr>
                <w:rFonts w:eastAsia="Calibri"/>
                <w:color w:val="000000" w:themeColor="text1"/>
                <w:sz w:val="22"/>
                <w:szCs w:val="22"/>
              </w:rPr>
              <w:t>5</w:t>
            </w:r>
          </w:p>
        </w:tc>
        <w:tc>
          <w:tcPr>
            <w:tcW w:w="773" w:type="dxa"/>
            <w:vAlign w:val="center"/>
          </w:tcPr>
          <w:p w14:paraId="008E4A40" w14:textId="6A2F859E" w:rsidR="00C71AEF" w:rsidRPr="00C71AEF" w:rsidRDefault="00C71AEF" w:rsidP="00C71AEF">
            <w:pPr>
              <w:jc w:val="center"/>
              <w:rPr>
                <w:sz w:val="22"/>
                <w:szCs w:val="22"/>
                <w:lang w:val="en-US"/>
              </w:rPr>
            </w:pPr>
            <w:r w:rsidRPr="00C71AEF">
              <w:rPr>
                <w:rFonts w:eastAsia="Calibri"/>
                <w:color w:val="000000" w:themeColor="text1"/>
                <w:sz w:val="22"/>
                <w:szCs w:val="22"/>
              </w:rPr>
              <w:t>5</w:t>
            </w:r>
          </w:p>
        </w:tc>
        <w:tc>
          <w:tcPr>
            <w:tcW w:w="1995" w:type="dxa"/>
            <w:vAlign w:val="center"/>
          </w:tcPr>
          <w:p w14:paraId="3D7120BB" w14:textId="3C25DB89" w:rsidR="00C71AEF" w:rsidRPr="00C71AEF" w:rsidRDefault="00C71AEF" w:rsidP="00C71AEF">
            <w:pPr>
              <w:jc w:val="center"/>
              <w:rPr>
                <w:sz w:val="22"/>
                <w:szCs w:val="22"/>
                <w:lang w:val="en-US"/>
              </w:rPr>
            </w:pPr>
            <w:r w:rsidRPr="00C71AEF">
              <w:rPr>
                <w:rFonts w:eastAsia="Calibri"/>
                <w:color w:val="000000" w:themeColor="text1"/>
                <w:sz w:val="22"/>
                <w:szCs w:val="22"/>
              </w:rPr>
              <w:t>5</w:t>
            </w:r>
          </w:p>
        </w:tc>
        <w:tc>
          <w:tcPr>
            <w:tcW w:w="1181" w:type="dxa"/>
            <w:vAlign w:val="center"/>
          </w:tcPr>
          <w:p w14:paraId="380189AA" w14:textId="1363E825" w:rsidR="00C71AEF" w:rsidRPr="00C71AEF" w:rsidRDefault="00C71AEF" w:rsidP="00C71AEF">
            <w:pPr>
              <w:jc w:val="center"/>
              <w:rPr>
                <w:sz w:val="22"/>
                <w:szCs w:val="22"/>
                <w:lang w:val="en-US"/>
              </w:rPr>
            </w:pPr>
            <w:r w:rsidRPr="00C71AEF">
              <w:rPr>
                <w:rFonts w:eastAsia="Calibri"/>
                <w:color w:val="000000" w:themeColor="text1"/>
                <w:sz w:val="22"/>
                <w:szCs w:val="22"/>
              </w:rPr>
              <w:t>5</w:t>
            </w:r>
          </w:p>
        </w:tc>
        <w:tc>
          <w:tcPr>
            <w:tcW w:w="988" w:type="dxa"/>
            <w:vAlign w:val="center"/>
          </w:tcPr>
          <w:p w14:paraId="2E0B0F88" w14:textId="7ACD90F4" w:rsidR="00C71AEF" w:rsidRPr="00C71AEF" w:rsidRDefault="00C71AEF" w:rsidP="00C71AEF">
            <w:pPr>
              <w:jc w:val="center"/>
              <w:rPr>
                <w:sz w:val="22"/>
                <w:szCs w:val="22"/>
                <w:lang w:val="en-US"/>
              </w:rPr>
            </w:pPr>
            <w:r w:rsidRPr="00C71AEF">
              <w:rPr>
                <w:rFonts w:eastAsia="Calibri"/>
                <w:color w:val="000000" w:themeColor="text1"/>
                <w:sz w:val="22"/>
                <w:szCs w:val="22"/>
              </w:rPr>
              <w:t>20</w:t>
            </w:r>
          </w:p>
        </w:tc>
      </w:tr>
      <w:tr w:rsidR="00C71AEF" w:rsidRPr="00E77F5B" w14:paraId="556EAE31" w14:textId="795FA6E6" w:rsidTr="000C3846">
        <w:tc>
          <w:tcPr>
            <w:tcW w:w="2791" w:type="dxa"/>
            <w:vAlign w:val="center"/>
          </w:tcPr>
          <w:p w14:paraId="7549B9B6" w14:textId="0C03AD9A" w:rsidR="00C71AEF" w:rsidRPr="00E77F5B" w:rsidRDefault="00C71AEF" w:rsidP="00C71AEF">
            <w:pPr>
              <w:rPr>
                <w:sz w:val="22"/>
                <w:szCs w:val="22"/>
                <w:lang w:val="en-US"/>
              </w:rPr>
            </w:pPr>
            <w:r>
              <w:rPr>
                <w:sz w:val="22"/>
                <w:szCs w:val="22"/>
                <w:lang w:val="en-US"/>
              </w:rPr>
              <w:t xml:space="preserve">Parakan </w:t>
            </w:r>
            <w:proofErr w:type="spellStart"/>
            <w:r>
              <w:rPr>
                <w:sz w:val="22"/>
                <w:szCs w:val="22"/>
                <w:lang w:val="en-US"/>
              </w:rPr>
              <w:t>Wetan</w:t>
            </w:r>
            <w:proofErr w:type="spellEnd"/>
            <w:r>
              <w:rPr>
                <w:sz w:val="22"/>
                <w:szCs w:val="22"/>
                <w:lang w:val="en-US"/>
              </w:rPr>
              <w:t xml:space="preserve"> </w:t>
            </w:r>
          </w:p>
        </w:tc>
        <w:tc>
          <w:tcPr>
            <w:tcW w:w="925" w:type="dxa"/>
            <w:vAlign w:val="center"/>
          </w:tcPr>
          <w:p w14:paraId="28667E05" w14:textId="3B3EE5B7" w:rsidR="00C71AEF" w:rsidRPr="00C71AEF" w:rsidRDefault="00C71AEF" w:rsidP="00C71AEF">
            <w:pPr>
              <w:jc w:val="center"/>
              <w:rPr>
                <w:sz w:val="22"/>
                <w:szCs w:val="22"/>
                <w:lang w:val="en-US"/>
              </w:rPr>
            </w:pPr>
            <w:r w:rsidRPr="00C71AEF">
              <w:rPr>
                <w:rFonts w:eastAsia="Calibri"/>
                <w:color w:val="000000" w:themeColor="text1"/>
                <w:sz w:val="22"/>
                <w:szCs w:val="22"/>
              </w:rPr>
              <w:t>4</w:t>
            </w:r>
          </w:p>
        </w:tc>
        <w:tc>
          <w:tcPr>
            <w:tcW w:w="773" w:type="dxa"/>
            <w:vAlign w:val="center"/>
          </w:tcPr>
          <w:p w14:paraId="7EFD45E0" w14:textId="76FF67BB" w:rsidR="00C71AEF" w:rsidRPr="00C71AEF" w:rsidRDefault="00C71AEF" w:rsidP="00C71AEF">
            <w:pPr>
              <w:jc w:val="center"/>
              <w:rPr>
                <w:sz w:val="22"/>
                <w:szCs w:val="22"/>
                <w:lang w:val="en-US"/>
              </w:rPr>
            </w:pPr>
            <w:r w:rsidRPr="00C71AEF">
              <w:rPr>
                <w:rFonts w:eastAsia="Calibri"/>
                <w:color w:val="000000" w:themeColor="text1"/>
                <w:sz w:val="22"/>
                <w:szCs w:val="22"/>
              </w:rPr>
              <w:t>5</w:t>
            </w:r>
          </w:p>
        </w:tc>
        <w:tc>
          <w:tcPr>
            <w:tcW w:w="1995" w:type="dxa"/>
            <w:vAlign w:val="center"/>
          </w:tcPr>
          <w:p w14:paraId="6592C53B" w14:textId="3F3B715C" w:rsidR="00C71AEF" w:rsidRPr="00C71AEF" w:rsidRDefault="00C71AEF" w:rsidP="00C71AEF">
            <w:pPr>
              <w:jc w:val="center"/>
              <w:rPr>
                <w:sz w:val="22"/>
                <w:szCs w:val="22"/>
                <w:lang w:val="en-US"/>
              </w:rPr>
            </w:pPr>
            <w:r w:rsidRPr="00C71AEF">
              <w:rPr>
                <w:rFonts w:eastAsia="Calibri"/>
                <w:color w:val="000000" w:themeColor="text1"/>
                <w:sz w:val="22"/>
                <w:szCs w:val="22"/>
              </w:rPr>
              <w:t>4</w:t>
            </w:r>
          </w:p>
        </w:tc>
        <w:tc>
          <w:tcPr>
            <w:tcW w:w="1181" w:type="dxa"/>
            <w:vAlign w:val="center"/>
          </w:tcPr>
          <w:p w14:paraId="4AA5560E" w14:textId="6678BD26" w:rsidR="00C71AEF" w:rsidRPr="00C71AEF" w:rsidRDefault="00C71AEF" w:rsidP="00C71AEF">
            <w:pPr>
              <w:jc w:val="center"/>
              <w:rPr>
                <w:sz w:val="22"/>
                <w:szCs w:val="22"/>
                <w:lang w:val="en-US"/>
              </w:rPr>
            </w:pPr>
            <w:r w:rsidRPr="00C71AEF">
              <w:rPr>
                <w:rFonts w:eastAsia="Calibri"/>
                <w:color w:val="000000" w:themeColor="text1"/>
                <w:sz w:val="22"/>
                <w:szCs w:val="22"/>
              </w:rPr>
              <w:t>5</w:t>
            </w:r>
          </w:p>
        </w:tc>
        <w:tc>
          <w:tcPr>
            <w:tcW w:w="988" w:type="dxa"/>
            <w:vAlign w:val="center"/>
          </w:tcPr>
          <w:p w14:paraId="43E326F6" w14:textId="40FD35C5" w:rsidR="00C71AEF" w:rsidRPr="00C71AEF" w:rsidRDefault="00C71AEF" w:rsidP="00C71AEF">
            <w:pPr>
              <w:jc w:val="center"/>
              <w:rPr>
                <w:sz w:val="22"/>
                <w:szCs w:val="22"/>
                <w:lang w:val="en-US"/>
              </w:rPr>
            </w:pPr>
            <w:r w:rsidRPr="00C71AEF">
              <w:rPr>
                <w:rFonts w:eastAsia="Calibri"/>
                <w:color w:val="000000" w:themeColor="text1"/>
                <w:sz w:val="22"/>
                <w:szCs w:val="22"/>
              </w:rPr>
              <w:t>18</w:t>
            </w:r>
          </w:p>
        </w:tc>
      </w:tr>
      <w:tr w:rsidR="00C71AEF" w:rsidRPr="00E77F5B" w14:paraId="698B9C20" w14:textId="7C5A76F7" w:rsidTr="000C3846">
        <w:tc>
          <w:tcPr>
            <w:tcW w:w="2791" w:type="dxa"/>
            <w:vAlign w:val="center"/>
          </w:tcPr>
          <w:p w14:paraId="121D658C" w14:textId="3A58CAA3" w:rsidR="00C71AEF" w:rsidRPr="00E77F5B" w:rsidRDefault="00C71AEF" w:rsidP="00C71AEF">
            <w:pPr>
              <w:rPr>
                <w:sz w:val="22"/>
                <w:szCs w:val="22"/>
                <w:lang w:val="en-US"/>
              </w:rPr>
            </w:pPr>
            <w:proofErr w:type="spellStart"/>
            <w:r>
              <w:rPr>
                <w:sz w:val="22"/>
                <w:szCs w:val="22"/>
                <w:lang w:val="en-US"/>
              </w:rPr>
              <w:t>Traji</w:t>
            </w:r>
            <w:proofErr w:type="spellEnd"/>
          </w:p>
        </w:tc>
        <w:tc>
          <w:tcPr>
            <w:tcW w:w="925" w:type="dxa"/>
            <w:vAlign w:val="center"/>
          </w:tcPr>
          <w:p w14:paraId="0CCD53E0" w14:textId="4D048DAC"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773" w:type="dxa"/>
            <w:vAlign w:val="center"/>
          </w:tcPr>
          <w:p w14:paraId="3C176BB4" w14:textId="42BBE7C9" w:rsidR="00C71AEF" w:rsidRPr="00C71AEF" w:rsidRDefault="00C71AEF" w:rsidP="00C71AEF">
            <w:pPr>
              <w:jc w:val="center"/>
              <w:rPr>
                <w:sz w:val="22"/>
                <w:szCs w:val="22"/>
                <w:lang w:val="en-US"/>
              </w:rPr>
            </w:pPr>
            <w:r w:rsidRPr="00C71AEF">
              <w:rPr>
                <w:rFonts w:eastAsia="Calibri"/>
                <w:color w:val="000000" w:themeColor="text1"/>
                <w:sz w:val="22"/>
                <w:szCs w:val="22"/>
              </w:rPr>
              <w:t>4</w:t>
            </w:r>
          </w:p>
        </w:tc>
        <w:tc>
          <w:tcPr>
            <w:tcW w:w="1995" w:type="dxa"/>
            <w:vAlign w:val="center"/>
          </w:tcPr>
          <w:p w14:paraId="3592EC80" w14:textId="3DB7DDDD"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1181" w:type="dxa"/>
            <w:vAlign w:val="center"/>
          </w:tcPr>
          <w:p w14:paraId="6087AD42" w14:textId="51C74AF0" w:rsidR="00C71AEF" w:rsidRPr="00C71AEF" w:rsidRDefault="00C71AEF" w:rsidP="00C71AEF">
            <w:pPr>
              <w:jc w:val="center"/>
              <w:rPr>
                <w:sz w:val="22"/>
                <w:szCs w:val="22"/>
                <w:lang w:val="en-US"/>
              </w:rPr>
            </w:pPr>
            <w:r w:rsidRPr="00C71AEF">
              <w:rPr>
                <w:rFonts w:eastAsia="Calibri"/>
                <w:color w:val="000000" w:themeColor="text1"/>
                <w:sz w:val="22"/>
                <w:szCs w:val="22"/>
              </w:rPr>
              <w:t>4</w:t>
            </w:r>
          </w:p>
        </w:tc>
        <w:tc>
          <w:tcPr>
            <w:tcW w:w="988" w:type="dxa"/>
            <w:vAlign w:val="center"/>
          </w:tcPr>
          <w:p w14:paraId="500EB71C" w14:textId="6592C95A" w:rsidR="00C71AEF" w:rsidRPr="00C71AEF" w:rsidRDefault="00C71AEF" w:rsidP="00C71AEF">
            <w:pPr>
              <w:jc w:val="center"/>
              <w:rPr>
                <w:sz w:val="22"/>
                <w:szCs w:val="22"/>
                <w:lang w:val="en-US"/>
              </w:rPr>
            </w:pPr>
            <w:r w:rsidRPr="00C71AEF">
              <w:rPr>
                <w:rFonts w:eastAsia="Calibri"/>
                <w:color w:val="000000" w:themeColor="text1"/>
                <w:sz w:val="22"/>
                <w:szCs w:val="22"/>
              </w:rPr>
              <w:t>14</w:t>
            </w:r>
          </w:p>
        </w:tc>
      </w:tr>
      <w:tr w:rsidR="00C71AEF" w:rsidRPr="00E77F5B" w14:paraId="1CD68F38" w14:textId="77777777" w:rsidTr="000C3846">
        <w:tc>
          <w:tcPr>
            <w:tcW w:w="2791" w:type="dxa"/>
            <w:vAlign w:val="center"/>
          </w:tcPr>
          <w:p w14:paraId="6B341C76" w14:textId="0B2ABFA6" w:rsidR="00C71AEF" w:rsidRDefault="00C71AEF" w:rsidP="00C71AEF">
            <w:pPr>
              <w:rPr>
                <w:sz w:val="22"/>
                <w:szCs w:val="22"/>
                <w:lang w:val="en-US"/>
              </w:rPr>
            </w:pPr>
            <w:proofErr w:type="spellStart"/>
            <w:r>
              <w:rPr>
                <w:sz w:val="22"/>
                <w:szCs w:val="22"/>
                <w:lang w:val="en-US"/>
              </w:rPr>
              <w:t>Wanutengah</w:t>
            </w:r>
            <w:proofErr w:type="spellEnd"/>
          </w:p>
        </w:tc>
        <w:tc>
          <w:tcPr>
            <w:tcW w:w="925" w:type="dxa"/>
            <w:vAlign w:val="center"/>
          </w:tcPr>
          <w:p w14:paraId="4934BEE5" w14:textId="4B437EAD"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773" w:type="dxa"/>
            <w:vAlign w:val="center"/>
          </w:tcPr>
          <w:p w14:paraId="078C43EB" w14:textId="775F8BC9" w:rsidR="00C71AEF" w:rsidRPr="00C71AEF" w:rsidRDefault="00C71AEF" w:rsidP="00C71AEF">
            <w:pPr>
              <w:jc w:val="center"/>
              <w:rPr>
                <w:sz w:val="22"/>
                <w:szCs w:val="22"/>
                <w:lang w:val="en-US"/>
              </w:rPr>
            </w:pPr>
            <w:r w:rsidRPr="00C71AEF">
              <w:rPr>
                <w:rFonts w:eastAsia="Calibri"/>
                <w:color w:val="000000" w:themeColor="text1"/>
                <w:sz w:val="22"/>
                <w:szCs w:val="22"/>
              </w:rPr>
              <w:t>4</w:t>
            </w:r>
          </w:p>
        </w:tc>
        <w:tc>
          <w:tcPr>
            <w:tcW w:w="1995" w:type="dxa"/>
            <w:vAlign w:val="center"/>
          </w:tcPr>
          <w:p w14:paraId="2B1630FD" w14:textId="27828F2A"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1181" w:type="dxa"/>
            <w:vAlign w:val="center"/>
          </w:tcPr>
          <w:p w14:paraId="0D62309B" w14:textId="56BAFC86" w:rsidR="00C71AEF" w:rsidRPr="00C71AEF" w:rsidRDefault="00C71AEF" w:rsidP="00C71AEF">
            <w:pPr>
              <w:jc w:val="center"/>
              <w:rPr>
                <w:sz w:val="22"/>
                <w:szCs w:val="22"/>
                <w:lang w:val="en-US"/>
              </w:rPr>
            </w:pPr>
            <w:r w:rsidRPr="00C71AEF">
              <w:rPr>
                <w:rFonts w:eastAsia="Calibri"/>
                <w:color w:val="000000" w:themeColor="text1"/>
                <w:sz w:val="22"/>
                <w:szCs w:val="22"/>
              </w:rPr>
              <w:t>4</w:t>
            </w:r>
          </w:p>
        </w:tc>
        <w:tc>
          <w:tcPr>
            <w:tcW w:w="988" w:type="dxa"/>
            <w:vAlign w:val="center"/>
          </w:tcPr>
          <w:p w14:paraId="0AEF63DB" w14:textId="5E767858" w:rsidR="00C71AEF" w:rsidRPr="00C71AEF" w:rsidRDefault="00C71AEF" w:rsidP="00C71AEF">
            <w:pPr>
              <w:jc w:val="center"/>
              <w:rPr>
                <w:sz w:val="22"/>
                <w:szCs w:val="22"/>
                <w:lang w:val="en-US"/>
              </w:rPr>
            </w:pPr>
            <w:r w:rsidRPr="00C71AEF">
              <w:rPr>
                <w:rFonts w:eastAsia="Calibri"/>
                <w:color w:val="000000" w:themeColor="text1"/>
                <w:sz w:val="22"/>
                <w:szCs w:val="22"/>
              </w:rPr>
              <w:t>14</w:t>
            </w:r>
          </w:p>
        </w:tc>
      </w:tr>
      <w:tr w:rsidR="00C71AEF" w:rsidRPr="00E77F5B" w14:paraId="739FC4C5" w14:textId="77777777" w:rsidTr="000C3846">
        <w:tc>
          <w:tcPr>
            <w:tcW w:w="2791" w:type="dxa"/>
            <w:vAlign w:val="center"/>
          </w:tcPr>
          <w:p w14:paraId="6E4115D5" w14:textId="26D5989D" w:rsidR="00C71AEF" w:rsidRDefault="00C71AEF" w:rsidP="00C71AEF">
            <w:pPr>
              <w:rPr>
                <w:sz w:val="22"/>
                <w:szCs w:val="22"/>
                <w:lang w:val="en-US"/>
              </w:rPr>
            </w:pPr>
            <w:proofErr w:type="spellStart"/>
            <w:r>
              <w:rPr>
                <w:sz w:val="22"/>
                <w:szCs w:val="22"/>
                <w:lang w:val="en-US"/>
              </w:rPr>
              <w:t>Caturanom</w:t>
            </w:r>
            <w:proofErr w:type="spellEnd"/>
          </w:p>
        </w:tc>
        <w:tc>
          <w:tcPr>
            <w:tcW w:w="925" w:type="dxa"/>
            <w:vAlign w:val="center"/>
          </w:tcPr>
          <w:p w14:paraId="51EF78F3" w14:textId="01F3B5BE"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773" w:type="dxa"/>
            <w:vAlign w:val="center"/>
          </w:tcPr>
          <w:p w14:paraId="6AFFE3C2" w14:textId="7D8FF178"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1995" w:type="dxa"/>
            <w:vAlign w:val="center"/>
          </w:tcPr>
          <w:p w14:paraId="75D16F60" w14:textId="162F7253"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1181" w:type="dxa"/>
            <w:vAlign w:val="center"/>
          </w:tcPr>
          <w:p w14:paraId="7EAAB746" w14:textId="35418995" w:rsidR="00C71AEF" w:rsidRPr="00C71AEF" w:rsidRDefault="00C71AEF" w:rsidP="00C71AEF">
            <w:pPr>
              <w:jc w:val="center"/>
              <w:rPr>
                <w:sz w:val="22"/>
                <w:szCs w:val="22"/>
                <w:lang w:val="en-US"/>
              </w:rPr>
            </w:pPr>
            <w:r w:rsidRPr="00C71AEF">
              <w:rPr>
                <w:rFonts w:eastAsia="Calibri"/>
                <w:color w:val="000000" w:themeColor="text1"/>
                <w:sz w:val="22"/>
                <w:szCs w:val="22"/>
              </w:rPr>
              <w:t>4</w:t>
            </w:r>
          </w:p>
        </w:tc>
        <w:tc>
          <w:tcPr>
            <w:tcW w:w="988" w:type="dxa"/>
            <w:vAlign w:val="center"/>
          </w:tcPr>
          <w:p w14:paraId="7645ECF1" w14:textId="2E47F225" w:rsidR="00C71AEF" w:rsidRPr="00C71AEF" w:rsidRDefault="00C71AEF" w:rsidP="00C71AEF">
            <w:pPr>
              <w:jc w:val="center"/>
              <w:rPr>
                <w:sz w:val="22"/>
                <w:szCs w:val="22"/>
                <w:lang w:val="en-US"/>
              </w:rPr>
            </w:pPr>
            <w:r w:rsidRPr="00C71AEF">
              <w:rPr>
                <w:rFonts w:eastAsia="Calibri"/>
                <w:color w:val="000000" w:themeColor="text1"/>
                <w:sz w:val="22"/>
                <w:szCs w:val="22"/>
              </w:rPr>
              <w:t>13</w:t>
            </w:r>
          </w:p>
        </w:tc>
      </w:tr>
      <w:tr w:rsidR="00C71AEF" w:rsidRPr="00E77F5B" w14:paraId="1E1579D5" w14:textId="77777777" w:rsidTr="000C3846">
        <w:tc>
          <w:tcPr>
            <w:tcW w:w="2791" w:type="dxa"/>
            <w:vAlign w:val="center"/>
          </w:tcPr>
          <w:p w14:paraId="534CB712" w14:textId="2C6807BA" w:rsidR="00C71AEF" w:rsidRDefault="00C71AEF" w:rsidP="00C71AEF">
            <w:pPr>
              <w:rPr>
                <w:sz w:val="22"/>
                <w:szCs w:val="22"/>
                <w:lang w:val="en-US"/>
              </w:rPr>
            </w:pPr>
            <w:proofErr w:type="spellStart"/>
            <w:r>
              <w:rPr>
                <w:sz w:val="22"/>
                <w:szCs w:val="22"/>
                <w:lang w:val="en-US"/>
              </w:rPr>
              <w:t>Mandisari</w:t>
            </w:r>
            <w:proofErr w:type="spellEnd"/>
          </w:p>
        </w:tc>
        <w:tc>
          <w:tcPr>
            <w:tcW w:w="925" w:type="dxa"/>
            <w:vAlign w:val="center"/>
          </w:tcPr>
          <w:p w14:paraId="411810F8" w14:textId="19214731"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773" w:type="dxa"/>
            <w:vAlign w:val="center"/>
          </w:tcPr>
          <w:p w14:paraId="534FD55B" w14:textId="2CB4DCCC"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1995" w:type="dxa"/>
            <w:vAlign w:val="center"/>
          </w:tcPr>
          <w:p w14:paraId="38B8E70A" w14:textId="31874837"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1181" w:type="dxa"/>
            <w:vAlign w:val="center"/>
          </w:tcPr>
          <w:p w14:paraId="28844273" w14:textId="2DEA321C"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988" w:type="dxa"/>
            <w:vAlign w:val="center"/>
          </w:tcPr>
          <w:p w14:paraId="74F60B1E" w14:textId="0C9124A2" w:rsidR="00C71AEF" w:rsidRPr="00C71AEF" w:rsidRDefault="00C71AEF" w:rsidP="00C71AEF">
            <w:pPr>
              <w:jc w:val="center"/>
              <w:rPr>
                <w:sz w:val="22"/>
                <w:szCs w:val="22"/>
                <w:lang w:val="en-US"/>
              </w:rPr>
            </w:pPr>
            <w:r w:rsidRPr="00C71AEF">
              <w:rPr>
                <w:rFonts w:eastAsia="Calibri"/>
                <w:color w:val="000000" w:themeColor="text1"/>
                <w:sz w:val="22"/>
                <w:szCs w:val="22"/>
              </w:rPr>
              <w:t>11</w:t>
            </w:r>
          </w:p>
        </w:tc>
      </w:tr>
      <w:tr w:rsidR="00C71AEF" w:rsidRPr="00E77F5B" w14:paraId="53176DDF" w14:textId="77777777" w:rsidTr="000C3846">
        <w:tc>
          <w:tcPr>
            <w:tcW w:w="2791" w:type="dxa"/>
            <w:vAlign w:val="center"/>
          </w:tcPr>
          <w:p w14:paraId="58555946" w14:textId="2DFD34AD" w:rsidR="00C71AEF" w:rsidRDefault="00C71AEF" w:rsidP="00C71AEF">
            <w:pPr>
              <w:rPr>
                <w:sz w:val="22"/>
                <w:szCs w:val="22"/>
                <w:lang w:val="en-US"/>
              </w:rPr>
            </w:pPr>
            <w:proofErr w:type="spellStart"/>
            <w:r>
              <w:rPr>
                <w:sz w:val="22"/>
                <w:szCs w:val="22"/>
                <w:lang w:val="en-US"/>
              </w:rPr>
              <w:t>Campursari</w:t>
            </w:r>
            <w:proofErr w:type="spellEnd"/>
          </w:p>
        </w:tc>
        <w:tc>
          <w:tcPr>
            <w:tcW w:w="925" w:type="dxa"/>
            <w:vAlign w:val="center"/>
          </w:tcPr>
          <w:p w14:paraId="5D4EBB8D" w14:textId="373700C4"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773" w:type="dxa"/>
            <w:vAlign w:val="center"/>
          </w:tcPr>
          <w:p w14:paraId="307E0A5B" w14:textId="54253598"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1995" w:type="dxa"/>
            <w:vAlign w:val="center"/>
          </w:tcPr>
          <w:p w14:paraId="6E6021BE" w14:textId="3285F29E" w:rsidR="00C71AEF" w:rsidRPr="00C71AEF" w:rsidRDefault="00C71AEF" w:rsidP="00C71AEF">
            <w:pPr>
              <w:jc w:val="center"/>
              <w:rPr>
                <w:sz w:val="22"/>
                <w:szCs w:val="22"/>
                <w:lang w:val="en-US"/>
              </w:rPr>
            </w:pPr>
            <w:r w:rsidRPr="00C71AEF">
              <w:rPr>
                <w:rFonts w:eastAsia="Calibri"/>
                <w:color w:val="000000" w:themeColor="text1"/>
                <w:sz w:val="22"/>
                <w:szCs w:val="22"/>
              </w:rPr>
              <w:t>1</w:t>
            </w:r>
          </w:p>
        </w:tc>
        <w:tc>
          <w:tcPr>
            <w:tcW w:w="1181" w:type="dxa"/>
            <w:vAlign w:val="center"/>
          </w:tcPr>
          <w:p w14:paraId="78FB6A4F" w14:textId="57B96E8A"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988" w:type="dxa"/>
            <w:vAlign w:val="center"/>
          </w:tcPr>
          <w:p w14:paraId="602A554E" w14:textId="7FD2877C" w:rsidR="00C71AEF" w:rsidRPr="00C71AEF" w:rsidRDefault="00C71AEF" w:rsidP="00C71AEF">
            <w:pPr>
              <w:jc w:val="center"/>
              <w:rPr>
                <w:sz w:val="22"/>
                <w:szCs w:val="22"/>
                <w:lang w:val="en-US"/>
              </w:rPr>
            </w:pPr>
            <w:r w:rsidRPr="00C71AEF">
              <w:rPr>
                <w:rFonts w:eastAsia="Calibri"/>
                <w:color w:val="000000" w:themeColor="text1"/>
                <w:sz w:val="22"/>
                <w:szCs w:val="22"/>
              </w:rPr>
              <w:t>8</w:t>
            </w:r>
          </w:p>
        </w:tc>
      </w:tr>
      <w:tr w:rsidR="00C71AEF" w:rsidRPr="00E77F5B" w14:paraId="3EA32C67" w14:textId="77777777" w:rsidTr="000C3846">
        <w:tc>
          <w:tcPr>
            <w:tcW w:w="2791" w:type="dxa"/>
            <w:vAlign w:val="center"/>
          </w:tcPr>
          <w:p w14:paraId="44DEEA5D" w14:textId="65DA9CF9" w:rsidR="00C71AEF" w:rsidRDefault="00C71AEF" w:rsidP="00C71AEF">
            <w:pPr>
              <w:rPr>
                <w:sz w:val="22"/>
                <w:szCs w:val="22"/>
                <w:lang w:val="en-US"/>
              </w:rPr>
            </w:pPr>
            <w:proofErr w:type="spellStart"/>
            <w:r>
              <w:rPr>
                <w:sz w:val="22"/>
                <w:szCs w:val="22"/>
                <w:lang w:val="en-US"/>
              </w:rPr>
              <w:t>Tegalroso</w:t>
            </w:r>
            <w:proofErr w:type="spellEnd"/>
          </w:p>
        </w:tc>
        <w:tc>
          <w:tcPr>
            <w:tcW w:w="925" w:type="dxa"/>
            <w:vAlign w:val="center"/>
          </w:tcPr>
          <w:p w14:paraId="36D1D045" w14:textId="4AA49AB4"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773" w:type="dxa"/>
            <w:vAlign w:val="center"/>
          </w:tcPr>
          <w:p w14:paraId="2A2FC2C8" w14:textId="27CFD292"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1995" w:type="dxa"/>
            <w:vAlign w:val="center"/>
          </w:tcPr>
          <w:p w14:paraId="055032B9" w14:textId="6ACDE315" w:rsidR="00C71AEF" w:rsidRPr="00C71AEF" w:rsidRDefault="00C71AEF" w:rsidP="00C71AEF">
            <w:pPr>
              <w:jc w:val="center"/>
              <w:rPr>
                <w:sz w:val="22"/>
                <w:szCs w:val="22"/>
                <w:lang w:val="en-US"/>
              </w:rPr>
            </w:pPr>
            <w:r w:rsidRPr="00C71AEF">
              <w:rPr>
                <w:rFonts w:eastAsia="Calibri"/>
                <w:color w:val="000000" w:themeColor="text1"/>
                <w:sz w:val="22"/>
                <w:szCs w:val="22"/>
              </w:rPr>
              <w:t>1</w:t>
            </w:r>
          </w:p>
        </w:tc>
        <w:tc>
          <w:tcPr>
            <w:tcW w:w="1181" w:type="dxa"/>
            <w:vAlign w:val="center"/>
          </w:tcPr>
          <w:p w14:paraId="70B6A24B" w14:textId="778D97BC"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988" w:type="dxa"/>
            <w:vAlign w:val="center"/>
          </w:tcPr>
          <w:p w14:paraId="297D1534" w14:textId="0E02F1EC" w:rsidR="00C71AEF" w:rsidRPr="00C71AEF" w:rsidRDefault="00C71AEF" w:rsidP="00C71AEF">
            <w:pPr>
              <w:jc w:val="center"/>
              <w:rPr>
                <w:sz w:val="22"/>
                <w:szCs w:val="22"/>
                <w:lang w:val="en-US"/>
              </w:rPr>
            </w:pPr>
            <w:r w:rsidRPr="00C71AEF">
              <w:rPr>
                <w:rFonts w:eastAsia="Calibri"/>
                <w:color w:val="000000" w:themeColor="text1"/>
                <w:sz w:val="22"/>
                <w:szCs w:val="22"/>
              </w:rPr>
              <w:t>8</w:t>
            </w:r>
          </w:p>
        </w:tc>
      </w:tr>
      <w:tr w:rsidR="00C71AEF" w:rsidRPr="00E77F5B" w14:paraId="17CF31E9" w14:textId="77777777" w:rsidTr="000C3846">
        <w:tc>
          <w:tcPr>
            <w:tcW w:w="2791" w:type="dxa"/>
            <w:vAlign w:val="center"/>
          </w:tcPr>
          <w:p w14:paraId="14EB5452" w14:textId="0EC4EB48" w:rsidR="00C71AEF" w:rsidRDefault="00C71AEF" w:rsidP="00C71AEF">
            <w:pPr>
              <w:rPr>
                <w:sz w:val="22"/>
                <w:szCs w:val="22"/>
                <w:lang w:val="en-US"/>
              </w:rPr>
            </w:pPr>
            <w:proofErr w:type="spellStart"/>
            <w:r>
              <w:rPr>
                <w:sz w:val="22"/>
                <w:szCs w:val="22"/>
                <w:lang w:val="en-US"/>
              </w:rPr>
              <w:t>Depokharjo</w:t>
            </w:r>
            <w:proofErr w:type="spellEnd"/>
          </w:p>
        </w:tc>
        <w:tc>
          <w:tcPr>
            <w:tcW w:w="925" w:type="dxa"/>
            <w:vAlign w:val="center"/>
          </w:tcPr>
          <w:p w14:paraId="230E8CA8" w14:textId="2207B07F"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773" w:type="dxa"/>
            <w:vAlign w:val="center"/>
          </w:tcPr>
          <w:p w14:paraId="0036CBB9" w14:textId="1C0AAFBC"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1995" w:type="dxa"/>
            <w:vAlign w:val="center"/>
          </w:tcPr>
          <w:p w14:paraId="51321EA5" w14:textId="61049098" w:rsidR="00C71AEF" w:rsidRPr="00C71AEF" w:rsidRDefault="00C71AEF" w:rsidP="00C71AEF">
            <w:pPr>
              <w:jc w:val="center"/>
              <w:rPr>
                <w:sz w:val="22"/>
                <w:szCs w:val="22"/>
                <w:lang w:val="en-US"/>
              </w:rPr>
            </w:pPr>
            <w:r w:rsidRPr="00C71AEF">
              <w:rPr>
                <w:rFonts w:eastAsia="Calibri"/>
                <w:color w:val="000000" w:themeColor="text1"/>
                <w:sz w:val="22"/>
                <w:szCs w:val="22"/>
              </w:rPr>
              <w:t>1</w:t>
            </w:r>
          </w:p>
        </w:tc>
        <w:tc>
          <w:tcPr>
            <w:tcW w:w="1181" w:type="dxa"/>
            <w:vAlign w:val="center"/>
          </w:tcPr>
          <w:p w14:paraId="0ACE80C1" w14:textId="072BF422" w:rsidR="00C71AEF" w:rsidRPr="00C71AEF" w:rsidRDefault="00C71AEF" w:rsidP="00C71AEF">
            <w:pPr>
              <w:jc w:val="center"/>
              <w:rPr>
                <w:sz w:val="22"/>
                <w:szCs w:val="22"/>
                <w:lang w:val="en-US"/>
              </w:rPr>
            </w:pPr>
            <w:r w:rsidRPr="00C71AEF">
              <w:rPr>
                <w:rFonts w:eastAsia="Calibri"/>
                <w:color w:val="000000" w:themeColor="text1"/>
                <w:sz w:val="22"/>
                <w:szCs w:val="22"/>
              </w:rPr>
              <w:t>1</w:t>
            </w:r>
          </w:p>
        </w:tc>
        <w:tc>
          <w:tcPr>
            <w:tcW w:w="988" w:type="dxa"/>
            <w:vAlign w:val="center"/>
          </w:tcPr>
          <w:p w14:paraId="2F2E21B0" w14:textId="3C4178D2" w:rsidR="00C71AEF" w:rsidRPr="00C71AEF" w:rsidRDefault="00C71AEF" w:rsidP="00C71AEF">
            <w:pPr>
              <w:jc w:val="center"/>
              <w:rPr>
                <w:sz w:val="22"/>
                <w:szCs w:val="22"/>
                <w:lang w:val="en-US"/>
              </w:rPr>
            </w:pPr>
            <w:r w:rsidRPr="00C71AEF">
              <w:rPr>
                <w:rFonts w:eastAsia="Calibri"/>
                <w:color w:val="000000" w:themeColor="text1"/>
                <w:sz w:val="22"/>
                <w:szCs w:val="22"/>
              </w:rPr>
              <w:t>6</w:t>
            </w:r>
          </w:p>
        </w:tc>
      </w:tr>
      <w:tr w:rsidR="00C71AEF" w:rsidRPr="00E77F5B" w14:paraId="67E05B0D" w14:textId="77777777" w:rsidTr="000C3846">
        <w:tc>
          <w:tcPr>
            <w:tcW w:w="2791" w:type="dxa"/>
            <w:vAlign w:val="center"/>
          </w:tcPr>
          <w:p w14:paraId="02BA6A60" w14:textId="3382CF12" w:rsidR="00C71AEF" w:rsidRDefault="00C71AEF" w:rsidP="00C71AEF">
            <w:pPr>
              <w:rPr>
                <w:sz w:val="22"/>
                <w:szCs w:val="22"/>
                <w:lang w:val="en-US"/>
              </w:rPr>
            </w:pPr>
            <w:proofErr w:type="spellStart"/>
            <w:r>
              <w:rPr>
                <w:sz w:val="22"/>
                <w:szCs w:val="22"/>
                <w:lang w:val="en-US"/>
              </w:rPr>
              <w:t>Dangkel</w:t>
            </w:r>
            <w:proofErr w:type="spellEnd"/>
          </w:p>
        </w:tc>
        <w:tc>
          <w:tcPr>
            <w:tcW w:w="925" w:type="dxa"/>
            <w:vAlign w:val="center"/>
          </w:tcPr>
          <w:p w14:paraId="448F973A" w14:textId="36C4DA2B"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773" w:type="dxa"/>
            <w:vAlign w:val="center"/>
          </w:tcPr>
          <w:p w14:paraId="53A9684F" w14:textId="38F28135"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1995" w:type="dxa"/>
            <w:vAlign w:val="center"/>
          </w:tcPr>
          <w:p w14:paraId="2513802F" w14:textId="4A53A313"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1181" w:type="dxa"/>
            <w:vAlign w:val="center"/>
          </w:tcPr>
          <w:p w14:paraId="78294A9C" w14:textId="05A3DB0F"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988" w:type="dxa"/>
            <w:vAlign w:val="center"/>
          </w:tcPr>
          <w:p w14:paraId="63204412" w14:textId="7A17890A" w:rsidR="00C71AEF" w:rsidRPr="00C71AEF" w:rsidRDefault="00C71AEF" w:rsidP="00C71AEF">
            <w:pPr>
              <w:jc w:val="center"/>
              <w:rPr>
                <w:sz w:val="22"/>
                <w:szCs w:val="22"/>
                <w:lang w:val="en-US"/>
              </w:rPr>
            </w:pPr>
            <w:r w:rsidRPr="00C71AEF">
              <w:rPr>
                <w:rFonts w:eastAsia="Calibri"/>
                <w:color w:val="000000" w:themeColor="text1"/>
                <w:sz w:val="22"/>
                <w:szCs w:val="22"/>
              </w:rPr>
              <w:t>8</w:t>
            </w:r>
          </w:p>
        </w:tc>
      </w:tr>
      <w:tr w:rsidR="00C71AEF" w:rsidRPr="00E77F5B" w14:paraId="2E7FDCFD" w14:textId="77777777" w:rsidTr="000C3846">
        <w:tc>
          <w:tcPr>
            <w:tcW w:w="2791" w:type="dxa"/>
            <w:vAlign w:val="center"/>
          </w:tcPr>
          <w:p w14:paraId="2511ECDF" w14:textId="3C4EBBEF" w:rsidR="00C71AEF" w:rsidRDefault="00C71AEF" w:rsidP="00C71AEF">
            <w:pPr>
              <w:rPr>
                <w:sz w:val="22"/>
                <w:szCs w:val="22"/>
                <w:lang w:val="en-US"/>
              </w:rPr>
            </w:pPr>
            <w:proofErr w:type="spellStart"/>
            <w:r>
              <w:rPr>
                <w:sz w:val="22"/>
                <w:szCs w:val="22"/>
                <w:lang w:val="en-US"/>
              </w:rPr>
              <w:t>Campursalam</w:t>
            </w:r>
            <w:proofErr w:type="spellEnd"/>
          </w:p>
        </w:tc>
        <w:tc>
          <w:tcPr>
            <w:tcW w:w="925" w:type="dxa"/>
            <w:vAlign w:val="center"/>
          </w:tcPr>
          <w:p w14:paraId="3BB8F71C" w14:textId="73F1467B"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773" w:type="dxa"/>
            <w:vAlign w:val="center"/>
          </w:tcPr>
          <w:p w14:paraId="41ECCDAE" w14:textId="0A29D4A6"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1995" w:type="dxa"/>
            <w:vAlign w:val="center"/>
          </w:tcPr>
          <w:p w14:paraId="349B6441" w14:textId="01CF9071"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1181" w:type="dxa"/>
            <w:vAlign w:val="center"/>
          </w:tcPr>
          <w:p w14:paraId="4861D580" w14:textId="12E4F201"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988" w:type="dxa"/>
            <w:vAlign w:val="center"/>
          </w:tcPr>
          <w:p w14:paraId="6C4858B4" w14:textId="7424D79F" w:rsidR="00C71AEF" w:rsidRPr="00C71AEF" w:rsidRDefault="00C71AEF" w:rsidP="00C71AEF">
            <w:pPr>
              <w:jc w:val="center"/>
              <w:rPr>
                <w:sz w:val="22"/>
                <w:szCs w:val="22"/>
                <w:lang w:val="en-US"/>
              </w:rPr>
            </w:pPr>
            <w:r w:rsidRPr="00C71AEF">
              <w:rPr>
                <w:rFonts w:eastAsia="Calibri"/>
                <w:color w:val="000000" w:themeColor="text1"/>
                <w:sz w:val="22"/>
                <w:szCs w:val="22"/>
              </w:rPr>
              <w:t>10</w:t>
            </w:r>
          </w:p>
        </w:tc>
      </w:tr>
      <w:tr w:rsidR="00C71AEF" w:rsidRPr="00E77F5B" w14:paraId="21BF07B2" w14:textId="77777777" w:rsidTr="000C3846">
        <w:tc>
          <w:tcPr>
            <w:tcW w:w="2791" w:type="dxa"/>
            <w:vAlign w:val="center"/>
          </w:tcPr>
          <w:p w14:paraId="5B5F0655" w14:textId="338C83DC" w:rsidR="00C71AEF" w:rsidRDefault="00C71AEF" w:rsidP="00C71AEF">
            <w:pPr>
              <w:rPr>
                <w:sz w:val="22"/>
                <w:szCs w:val="22"/>
                <w:lang w:val="en-US"/>
              </w:rPr>
            </w:pPr>
            <w:proofErr w:type="spellStart"/>
            <w:r>
              <w:rPr>
                <w:sz w:val="22"/>
                <w:szCs w:val="22"/>
                <w:lang w:val="en-US"/>
              </w:rPr>
              <w:t>Ringinanom</w:t>
            </w:r>
            <w:proofErr w:type="spellEnd"/>
          </w:p>
        </w:tc>
        <w:tc>
          <w:tcPr>
            <w:tcW w:w="925" w:type="dxa"/>
            <w:vAlign w:val="center"/>
          </w:tcPr>
          <w:p w14:paraId="6782C53E" w14:textId="4470D5A3"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773" w:type="dxa"/>
            <w:vAlign w:val="center"/>
          </w:tcPr>
          <w:p w14:paraId="1ED5B79D" w14:textId="37C0B731"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1995" w:type="dxa"/>
            <w:vAlign w:val="center"/>
          </w:tcPr>
          <w:p w14:paraId="07F1BE95" w14:textId="774098A2" w:rsidR="00C71AEF" w:rsidRPr="00C71AEF" w:rsidRDefault="00C71AEF" w:rsidP="00C71AEF">
            <w:pPr>
              <w:jc w:val="center"/>
              <w:rPr>
                <w:sz w:val="22"/>
                <w:szCs w:val="22"/>
                <w:lang w:val="en-US"/>
              </w:rPr>
            </w:pPr>
            <w:r w:rsidRPr="00C71AEF">
              <w:rPr>
                <w:rFonts w:eastAsia="Calibri"/>
                <w:color w:val="000000" w:themeColor="text1"/>
                <w:sz w:val="22"/>
                <w:szCs w:val="22"/>
              </w:rPr>
              <w:t>3</w:t>
            </w:r>
          </w:p>
        </w:tc>
        <w:tc>
          <w:tcPr>
            <w:tcW w:w="1181" w:type="dxa"/>
            <w:vAlign w:val="center"/>
          </w:tcPr>
          <w:p w14:paraId="6029049D" w14:textId="042C63C9"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988" w:type="dxa"/>
            <w:vAlign w:val="center"/>
          </w:tcPr>
          <w:p w14:paraId="20A2D480" w14:textId="35FCBCE9" w:rsidR="00C71AEF" w:rsidRPr="00C71AEF" w:rsidRDefault="00C71AEF" w:rsidP="00C71AEF">
            <w:pPr>
              <w:jc w:val="center"/>
              <w:rPr>
                <w:sz w:val="22"/>
                <w:szCs w:val="22"/>
                <w:lang w:val="en-US"/>
              </w:rPr>
            </w:pPr>
            <w:r w:rsidRPr="00C71AEF">
              <w:rPr>
                <w:rFonts w:eastAsia="Calibri"/>
                <w:color w:val="000000" w:themeColor="text1"/>
                <w:sz w:val="22"/>
                <w:szCs w:val="22"/>
              </w:rPr>
              <w:t>9</w:t>
            </w:r>
          </w:p>
        </w:tc>
      </w:tr>
      <w:tr w:rsidR="00C71AEF" w:rsidRPr="00E77F5B" w14:paraId="001F2850" w14:textId="77777777" w:rsidTr="000C3846">
        <w:tc>
          <w:tcPr>
            <w:tcW w:w="2791" w:type="dxa"/>
            <w:vAlign w:val="center"/>
          </w:tcPr>
          <w:p w14:paraId="3896FF4C" w14:textId="26AD019D" w:rsidR="00C71AEF" w:rsidRDefault="00C71AEF" w:rsidP="00C71AEF">
            <w:pPr>
              <w:rPr>
                <w:sz w:val="22"/>
                <w:szCs w:val="22"/>
                <w:lang w:val="en-US"/>
              </w:rPr>
            </w:pPr>
            <w:proofErr w:type="spellStart"/>
            <w:r>
              <w:rPr>
                <w:sz w:val="22"/>
                <w:szCs w:val="22"/>
                <w:lang w:val="en-US"/>
              </w:rPr>
              <w:t>Watukumpul</w:t>
            </w:r>
            <w:proofErr w:type="spellEnd"/>
          </w:p>
        </w:tc>
        <w:tc>
          <w:tcPr>
            <w:tcW w:w="925" w:type="dxa"/>
            <w:vAlign w:val="center"/>
          </w:tcPr>
          <w:p w14:paraId="13CCD2F7" w14:textId="3BE7F489"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773" w:type="dxa"/>
            <w:vAlign w:val="center"/>
          </w:tcPr>
          <w:p w14:paraId="33C604BB" w14:textId="4C9D06F5" w:rsidR="00C71AEF" w:rsidRPr="00C71AEF" w:rsidRDefault="00C71AEF" w:rsidP="00C71AEF">
            <w:pPr>
              <w:jc w:val="center"/>
              <w:rPr>
                <w:sz w:val="22"/>
                <w:szCs w:val="22"/>
                <w:lang w:val="en-US"/>
              </w:rPr>
            </w:pPr>
            <w:r w:rsidRPr="00C71AEF">
              <w:rPr>
                <w:rFonts w:eastAsia="Calibri"/>
                <w:color w:val="000000" w:themeColor="text1"/>
                <w:sz w:val="22"/>
                <w:szCs w:val="22"/>
              </w:rPr>
              <w:t>2</w:t>
            </w:r>
          </w:p>
        </w:tc>
        <w:tc>
          <w:tcPr>
            <w:tcW w:w="1995" w:type="dxa"/>
            <w:vAlign w:val="center"/>
          </w:tcPr>
          <w:p w14:paraId="4EB039D9" w14:textId="3F20C104" w:rsidR="00C71AEF" w:rsidRPr="00C71AEF" w:rsidRDefault="00C71AEF" w:rsidP="00C71AEF">
            <w:pPr>
              <w:jc w:val="center"/>
              <w:rPr>
                <w:sz w:val="22"/>
                <w:szCs w:val="22"/>
                <w:lang w:val="en-US"/>
              </w:rPr>
            </w:pPr>
            <w:r w:rsidRPr="00C71AEF">
              <w:rPr>
                <w:sz w:val="22"/>
                <w:szCs w:val="22"/>
              </w:rPr>
              <w:t>2</w:t>
            </w:r>
          </w:p>
        </w:tc>
        <w:tc>
          <w:tcPr>
            <w:tcW w:w="1181" w:type="dxa"/>
            <w:vAlign w:val="center"/>
          </w:tcPr>
          <w:p w14:paraId="59A81159" w14:textId="66999263" w:rsidR="00C71AEF" w:rsidRPr="00C71AEF" w:rsidRDefault="00C71AEF" w:rsidP="00C71AEF">
            <w:pPr>
              <w:jc w:val="center"/>
              <w:rPr>
                <w:sz w:val="22"/>
                <w:szCs w:val="22"/>
                <w:lang w:val="en-US"/>
              </w:rPr>
            </w:pPr>
            <w:r w:rsidRPr="00C71AEF">
              <w:rPr>
                <w:sz w:val="22"/>
                <w:szCs w:val="22"/>
              </w:rPr>
              <w:t>2</w:t>
            </w:r>
          </w:p>
        </w:tc>
        <w:tc>
          <w:tcPr>
            <w:tcW w:w="988" w:type="dxa"/>
            <w:vAlign w:val="center"/>
          </w:tcPr>
          <w:p w14:paraId="1FAE632B" w14:textId="2C91DB4C" w:rsidR="00C71AEF" w:rsidRPr="00C71AEF" w:rsidRDefault="00C71AEF" w:rsidP="00C71AEF">
            <w:pPr>
              <w:jc w:val="center"/>
              <w:rPr>
                <w:sz w:val="22"/>
                <w:szCs w:val="22"/>
                <w:lang w:val="en-US"/>
              </w:rPr>
            </w:pPr>
            <w:r w:rsidRPr="00C71AEF">
              <w:rPr>
                <w:rFonts w:eastAsia="Calibri"/>
                <w:color w:val="000000" w:themeColor="text1"/>
                <w:sz w:val="22"/>
                <w:szCs w:val="22"/>
              </w:rPr>
              <w:t>8</w:t>
            </w:r>
          </w:p>
        </w:tc>
      </w:tr>
    </w:tbl>
    <w:p w14:paraId="4F943C85" w14:textId="77777777" w:rsidR="000C3846" w:rsidRPr="000C3846" w:rsidRDefault="000C3846" w:rsidP="000C3846">
      <w:pPr>
        <w:spacing w:after="240" w:line="360" w:lineRule="auto"/>
        <w:ind w:firstLine="142"/>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3ACED0A6" w14:textId="1CF1D799" w:rsidR="000A1BD5" w:rsidRDefault="001349DF" w:rsidP="002C5FA8">
      <w:pPr>
        <w:pStyle w:val="ListParagraph"/>
        <w:spacing w:before="1" w:line="360" w:lineRule="auto"/>
        <w:ind w:left="142" w:right="295" w:firstLine="567"/>
        <w:jc w:val="both"/>
        <w:rPr>
          <w:iCs/>
          <w:sz w:val="24"/>
          <w:szCs w:val="24"/>
          <w:lang w:val="en-US"/>
        </w:rPr>
      </w:pPr>
      <w:r w:rsidRPr="001349DF">
        <w:rPr>
          <w:iCs/>
          <w:sz w:val="24"/>
          <w:szCs w:val="24"/>
          <w:lang w:val="en-US"/>
        </w:rPr>
        <w:t>The total scoring obtained from each variable, then the determination of service centers is carried out using weighted overlay. The following is a weighted overlay map of the Parakan Urban Area</w:t>
      </w:r>
      <w:r w:rsidR="000A1BD5">
        <w:rPr>
          <w:iCs/>
          <w:sz w:val="24"/>
          <w:szCs w:val="24"/>
          <w:lang w:val="en-US"/>
        </w:rPr>
        <w:t xml:space="preserve">. </w:t>
      </w:r>
    </w:p>
    <w:p w14:paraId="3BD61A21" w14:textId="17DEA79C" w:rsidR="000A1BD5" w:rsidRDefault="00BF7211" w:rsidP="000C3846">
      <w:pPr>
        <w:pStyle w:val="Caption"/>
        <w:jc w:val="left"/>
      </w:pPr>
      <w:r>
        <w:rPr>
          <w:noProof/>
        </w:rPr>
        <w:drawing>
          <wp:inline distT="0" distB="0" distL="0" distR="0" wp14:anchorId="53D0C777" wp14:editId="3C762FB6">
            <wp:extent cx="5588000" cy="3934799"/>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8000" cy="3934799"/>
                    </a:xfrm>
                    <a:prstGeom prst="rect">
                      <a:avLst/>
                    </a:prstGeom>
                  </pic:spPr>
                </pic:pic>
              </a:graphicData>
            </a:graphic>
          </wp:inline>
        </w:drawing>
      </w:r>
    </w:p>
    <w:p w14:paraId="6D78D195" w14:textId="545F3571" w:rsidR="000A1BD5" w:rsidRDefault="001349DF" w:rsidP="001349DF">
      <w:pPr>
        <w:pStyle w:val="Caption"/>
        <w:rPr>
          <w:lang w:val="en-US"/>
        </w:rPr>
      </w:pPr>
      <w:r w:rsidRPr="000C3846">
        <w:rPr>
          <w:b/>
          <w:bCs/>
        </w:rPr>
        <w:t xml:space="preserve">Figure </w:t>
      </w:r>
      <w:r w:rsidRPr="000C3846">
        <w:rPr>
          <w:b/>
          <w:bCs/>
        </w:rPr>
        <w:fldChar w:fldCharType="begin"/>
      </w:r>
      <w:r w:rsidRPr="000C3846">
        <w:rPr>
          <w:b/>
          <w:bCs/>
        </w:rPr>
        <w:instrText xml:space="preserve"> SEQ Figure \* ARABIC </w:instrText>
      </w:r>
      <w:r w:rsidRPr="000C3846">
        <w:rPr>
          <w:b/>
          <w:bCs/>
        </w:rPr>
        <w:fldChar w:fldCharType="separate"/>
      </w:r>
      <w:r w:rsidR="00BC6A44" w:rsidRPr="000C3846">
        <w:rPr>
          <w:b/>
          <w:bCs/>
          <w:noProof/>
        </w:rPr>
        <w:t>7</w:t>
      </w:r>
      <w:r w:rsidRPr="000C3846">
        <w:rPr>
          <w:b/>
          <w:bCs/>
        </w:rPr>
        <w:fldChar w:fldCharType="end"/>
      </w:r>
      <w:r w:rsidR="000A1BD5" w:rsidRPr="000C3846">
        <w:rPr>
          <w:b/>
          <w:bCs/>
          <w:lang w:val="en-US"/>
        </w:rPr>
        <w:t>.</w:t>
      </w:r>
      <w:r w:rsidR="000A1BD5">
        <w:rPr>
          <w:lang w:val="en-US"/>
        </w:rPr>
        <w:t xml:space="preserve"> </w:t>
      </w:r>
      <w:r w:rsidRPr="001349DF">
        <w:rPr>
          <w:lang w:val="en-US"/>
        </w:rPr>
        <w:t>Density Map of Service Center of Parakan Urban Area</w:t>
      </w:r>
    </w:p>
    <w:p w14:paraId="746CE32E" w14:textId="77777777" w:rsidR="000C3846" w:rsidRPr="000C3846" w:rsidRDefault="000C3846" w:rsidP="000C3846">
      <w:pPr>
        <w:spacing w:after="240" w:line="360" w:lineRule="auto"/>
        <w:jc w:val="center"/>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6070CD19" w14:textId="28B9667F" w:rsidR="000A1BD5" w:rsidRDefault="001349DF" w:rsidP="002C5FA8">
      <w:pPr>
        <w:pStyle w:val="ListParagraph"/>
        <w:spacing w:before="1" w:line="360" w:lineRule="auto"/>
        <w:ind w:left="142" w:right="295" w:firstLine="567"/>
        <w:jc w:val="both"/>
        <w:rPr>
          <w:iCs/>
          <w:sz w:val="24"/>
          <w:szCs w:val="24"/>
          <w:lang w:val="en-US"/>
        </w:rPr>
      </w:pPr>
      <w:r w:rsidRPr="001349DF">
        <w:rPr>
          <w:iCs/>
          <w:sz w:val="24"/>
          <w:szCs w:val="24"/>
          <w:lang w:val="en-US"/>
        </w:rPr>
        <w:lastRenderedPageBreak/>
        <w:t>Based on the results of the weighted overlay map above, the resulting Hierarchy of service centers is as follows</w:t>
      </w:r>
      <w:r w:rsidR="000A1BD5">
        <w:rPr>
          <w:iCs/>
          <w:sz w:val="24"/>
          <w:szCs w:val="24"/>
          <w:lang w:val="en-US"/>
        </w:rPr>
        <w:t xml:space="preserve">. </w:t>
      </w:r>
    </w:p>
    <w:p w14:paraId="0A5EB628" w14:textId="24EAB34E" w:rsidR="000A1BD5" w:rsidRDefault="001349DF" w:rsidP="001349DF">
      <w:pPr>
        <w:pStyle w:val="Caption"/>
        <w:rPr>
          <w:lang w:val="en-US"/>
        </w:rPr>
      </w:pPr>
      <w:r w:rsidRPr="000C3846">
        <w:rPr>
          <w:b/>
          <w:bCs/>
        </w:rPr>
        <w:t xml:space="preserve">Table </w:t>
      </w:r>
      <w:r w:rsidRPr="000C3846">
        <w:rPr>
          <w:b/>
          <w:bCs/>
        </w:rPr>
        <w:fldChar w:fldCharType="begin"/>
      </w:r>
      <w:r w:rsidRPr="000C3846">
        <w:rPr>
          <w:b/>
          <w:bCs/>
        </w:rPr>
        <w:instrText xml:space="preserve"> SEQ Table \* ARABIC </w:instrText>
      </w:r>
      <w:r w:rsidRPr="000C3846">
        <w:rPr>
          <w:b/>
          <w:bCs/>
        </w:rPr>
        <w:fldChar w:fldCharType="separate"/>
      </w:r>
      <w:r w:rsidR="00BC6A44" w:rsidRPr="000C3846">
        <w:rPr>
          <w:b/>
          <w:bCs/>
          <w:noProof/>
        </w:rPr>
        <w:t>6</w:t>
      </w:r>
      <w:r w:rsidRPr="000C3846">
        <w:rPr>
          <w:b/>
          <w:bCs/>
        </w:rPr>
        <w:fldChar w:fldCharType="end"/>
      </w:r>
      <w:r w:rsidR="000A1BD5">
        <w:rPr>
          <w:lang w:val="en-US"/>
        </w:rPr>
        <w:t xml:space="preserve">. </w:t>
      </w:r>
      <w:r w:rsidRPr="001349DF">
        <w:rPr>
          <w:lang w:val="en-US"/>
        </w:rPr>
        <w:t>Hierarchy of Service Centers of Parakan Urban Area</w:t>
      </w:r>
    </w:p>
    <w:tbl>
      <w:tblPr>
        <w:tblStyle w:val="TableGrid"/>
        <w:tblW w:w="0" w:type="auto"/>
        <w:tblInd w:w="562" w:type="dxa"/>
        <w:tblLook w:val="04A0" w:firstRow="1" w:lastRow="0" w:firstColumn="1" w:lastColumn="0" w:noHBand="0" w:noVBand="1"/>
      </w:tblPr>
      <w:tblGrid>
        <w:gridCol w:w="1418"/>
        <w:gridCol w:w="6662"/>
      </w:tblGrid>
      <w:tr w:rsidR="000A1BD5" w:rsidRPr="00E77F5B" w14:paraId="0B51DCB5" w14:textId="77777777" w:rsidTr="000A1BD5">
        <w:tc>
          <w:tcPr>
            <w:tcW w:w="1418" w:type="dxa"/>
          </w:tcPr>
          <w:p w14:paraId="7569C0B8" w14:textId="31CA97AE" w:rsidR="000A1BD5" w:rsidRPr="00E77F5B" w:rsidRDefault="00B277BA">
            <w:pPr>
              <w:jc w:val="center"/>
              <w:rPr>
                <w:b/>
                <w:bCs/>
                <w:sz w:val="22"/>
                <w:szCs w:val="22"/>
                <w:lang w:val="en-US"/>
              </w:rPr>
            </w:pPr>
            <w:r>
              <w:rPr>
                <w:b/>
                <w:bCs/>
                <w:sz w:val="22"/>
                <w:szCs w:val="22"/>
                <w:lang w:val="en-US"/>
              </w:rPr>
              <w:t>Hierarchy</w:t>
            </w:r>
          </w:p>
        </w:tc>
        <w:tc>
          <w:tcPr>
            <w:tcW w:w="6662" w:type="dxa"/>
          </w:tcPr>
          <w:p w14:paraId="7F661C1F" w14:textId="1C2F63B0" w:rsidR="000A1BD5" w:rsidRPr="00E77F5B" w:rsidRDefault="0032416D">
            <w:pPr>
              <w:jc w:val="center"/>
              <w:rPr>
                <w:b/>
                <w:bCs/>
                <w:sz w:val="22"/>
                <w:szCs w:val="22"/>
                <w:lang w:val="en-US"/>
              </w:rPr>
            </w:pPr>
            <w:r w:rsidRPr="0032416D">
              <w:rPr>
                <w:b/>
                <w:bCs/>
                <w:sz w:val="22"/>
                <w:szCs w:val="22"/>
                <w:lang w:val="en-US"/>
              </w:rPr>
              <w:t>Neighborhood/ Village</w:t>
            </w:r>
          </w:p>
        </w:tc>
      </w:tr>
      <w:tr w:rsidR="000A1BD5" w:rsidRPr="00E77F5B" w14:paraId="4151B367" w14:textId="77777777" w:rsidTr="000A1BD5">
        <w:tc>
          <w:tcPr>
            <w:tcW w:w="1418" w:type="dxa"/>
            <w:vAlign w:val="center"/>
          </w:tcPr>
          <w:p w14:paraId="5E8CC094" w14:textId="77777777" w:rsidR="000A1BD5" w:rsidRPr="00E77F5B" w:rsidRDefault="000A1BD5">
            <w:pPr>
              <w:jc w:val="center"/>
              <w:rPr>
                <w:sz w:val="22"/>
                <w:szCs w:val="22"/>
                <w:lang w:val="en-US"/>
              </w:rPr>
            </w:pPr>
            <w:r>
              <w:rPr>
                <w:sz w:val="22"/>
                <w:szCs w:val="22"/>
                <w:lang w:val="en-US"/>
              </w:rPr>
              <w:t>I</w:t>
            </w:r>
          </w:p>
        </w:tc>
        <w:tc>
          <w:tcPr>
            <w:tcW w:w="6662" w:type="dxa"/>
          </w:tcPr>
          <w:p w14:paraId="107DB33C" w14:textId="46CE56B5" w:rsidR="000A1BD5" w:rsidRPr="00E77F5B" w:rsidRDefault="000A1BD5">
            <w:pPr>
              <w:rPr>
                <w:sz w:val="22"/>
                <w:szCs w:val="22"/>
                <w:lang w:val="en-US"/>
              </w:rPr>
            </w:pPr>
            <w:r>
              <w:rPr>
                <w:sz w:val="22"/>
                <w:szCs w:val="22"/>
                <w:lang w:val="en-US"/>
              </w:rPr>
              <w:t>Parakan Kauman</w:t>
            </w:r>
          </w:p>
        </w:tc>
      </w:tr>
      <w:tr w:rsidR="000A1BD5" w:rsidRPr="00E77F5B" w14:paraId="62193ADC" w14:textId="77777777" w:rsidTr="000A1BD5">
        <w:tc>
          <w:tcPr>
            <w:tcW w:w="1418" w:type="dxa"/>
            <w:vAlign w:val="center"/>
          </w:tcPr>
          <w:p w14:paraId="765C4F81" w14:textId="77777777" w:rsidR="000A1BD5" w:rsidRPr="00E77F5B" w:rsidRDefault="000A1BD5">
            <w:pPr>
              <w:jc w:val="center"/>
              <w:rPr>
                <w:sz w:val="22"/>
                <w:szCs w:val="22"/>
                <w:lang w:val="en-US"/>
              </w:rPr>
            </w:pPr>
            <w:r>
              <w:rPr>
                <w:sz w:val="22"/>
                <w:szCs w:val="22"/>
                <w:lang w:val="en-US"/>
              </w:rPr>
              <w:t>II</w:t>
            </w:r>
          </w:p>
        </w:tc>
        <w:tc>
          <w:tcPr>
            <w:tcW w:w="6662" w:type="dxa"/>
          </w:tcPr>
          <w:p w14:paraId="480E27CA" w14:textId="195AE275" w:rsidR="000A1BD5" w:rsidRPr="00E77F5B" w:rsidRDefault="000A1BD5">
            <w:pPr>
              <w:rPr>
                <w:sz w:val="22"/>
                <w:szCs w:val="22"/>
                <w:lang w:val="en-US"/>
              </w:rPr>
            </w:pPr>
            <w:r>
              <w:rPr>
                <w:sz w:val="22"/>
                <w:szCs w:val="22"/>
                <w:lang w:val="en-US"/>
              </w:rPr>
              <w:t xml:space="preserve">Parakan </w:t>
            </w:r>
            <w:proofErr w:type="spellStart"/>
            <w:r>
              <w:rPr>
                <w:sz w:val="22"/>
                <w:szCs w:val="22"/>
                <w:lang w:val="en-US"/>
              </w:rPr>
              <w:t>Wetan</w:t>
            </w:r>
            <w:proofErr w:type="spellEnd"/>
            <w:r>
              <w:rPr>
                <w:sz w:val="22"/>
                <w:szCs w:val="22"/>
                <w:lang w:val="en-US"/>
              </w:rPr>
              <w:t xml:space="preserve">, </w:t>
            </w:r>
            <w:proofErr w:type="spellStart"/>
            <w:r>
              <w:rPr>
                <w:sz w:val="22"/>
                <w:szCs w:val="22"/>
                <w:lang w:val="en-US"/>
              </w:rPr>
              <w:t>Wanutengah</w:t>
            </w:r>
            <w:proofErr w:type="spellEnd"/>
            <w:r>
              <w:rPr>
                <w:sz w:val="22"/>
                <w:szCs w:val="22"/>
                <w:lang w:val="en-US"/>
              </w:rPr>
              <w:t xml:space="preserve">, </w:t>
            </w:r>
            <w:proofErr w:type="spellStart"/>
            <w:r>
              <w:rPr>
                <w:sz w:val="22"/>
                <w:szCs w:val="22"/>
                <w:lang w:val="en-US"/>
              </w:rPr>
              <w:t>Traji</w:t>
            </w:r>
            <w:proofErr w:type="spellEnd"/>
            <w:r>
              <w:rPr>
                <w:sz w:val="22"/>
                <w:szCs w:val="22"/>
                <w:lang w:val="en-US"/>
              </w:rPr>
              <w:t xml:space="preserve">, </w:t>
            </w:r>
            <w:proofErr w:type="spellStart"/>
            <w:r>
              <w:rPr>
                <w:sz w:val="22"/>
                <w:szCs w:val="22"/>
                <w:lang w:val="en-US"/>
              </w:rPr>
              <w:t>Caturanom</w:t>
            </w:r>
            <w:proofErr w:type="spellEnd"/>
          </w:p>
        </w:tc>
      </w:tr>
      <w:tr w:rsidR="000A1BD5" w:rsidRPr="00E77F5B" w14:paraId="50AA5F97" w14:textId="77777777" w:rsidTr="000A1BD5">
        <w:tc>
          <w:tcPr>
            <w:tcW w:w="1418" w:type="dxa"/>
            <w:vAlign w:val="center"/>
          </w:tcPr>
          <w:p w14:paraId="7CF3F8E3" w14:textId="77777777" w:rsidR="000A1BD5" w:rsidRPr="00E77F5B" w:rsidRDefault="000A1BD5">
            <w:pPr>
              <w:jc w:val="center"/>
              <w:rPr>
                <w:sz w:val="22"/>
                <w:szCs w:val="22"/>
                <w:lang w:val="en-US"/>
              </w:rPr>
            </w:pPr>
            <w:r>
              <w:rPr>
                <w:sz w:val="22"/>
                <w:szCs w:val="22"/>
                <w:lang w:val="en-US"/>
              </w:rPr>
              <w:t>III</w:t>
            </w:r>
          </w:p>
        </w:tc>
        <w:tc>
          <w:tcPr>
            <w:tcW w:w="6662" w:type="dxa"/>
          </w:tcPr>
          <w:p w14:paraId="3786FD26" w14:textId="138C742F" w:rsidR="000A1BD5" w:rsidRPr="00E77F5B" w:rsidRDefault="000A1BD5">
            <w:pPr>
              <w:rPr>
                <w:sz w:val="22"/>
                <w:szCs w:val="22"/>
                <w:lang w:val="en-US"/>
              </w:rPr>
            </w:pPr>
            <w:proofErr w:type="spellStart"/>
            <w:r>
              <w:rPr>
                <w:sz w:val="22"/>
                <w:szCs w:val="22"/>
                <w:lang w:val="en-US"/>
              </w:rPr>
              <w:t>Mandisari</w:t>
            </w:r>
            <w:proofErr w:type="spellEnd"/>
            <w:r>
              <w:rPr>
                <w:sz w:val="22"/>
                <w:szCs w:val="22"/>
                <w:lang w:val="en-US"/>
              </w:rPr>
              <w:t xml:space="preserve">, </w:t>
            </w:r>
            <w:proofErr w:type="spellStart"/>
            <w:r>
              <w:rPr>
                <w:sz w:val="22"/>
                <w:szCs w:val="22"/>
                <w:lang w:val="en-US"/>
              </w:rPr>
              <w:t>Campursalam</w:t>
            </w:r>
            <w:proofErr w:type="spellEnd"/>
          </w:p>
        </w:tc>
      </w:tr>
      <w:tr w:rsidR="000A1BD5" w:rsidRPr="00E77F5B" w14:paraId="28FF85B8" w14:textId="77777777" w:rsidTr="000A1BD5">
        <w:tc>
          <w:tcPr>
            <w:tcW w:w="1418" w:type="dxa"/>
            <w:vAlign w:val="center"/>
          </w:tcPr>
          <w:p w14:paraId="3321F3F4" w14:textId="77777777" w:rsidR="000A1BD5" w:rsidRPr="00E77F5B" w:rsidRDefault="000A1BD5">
            <w:pPr>
              <w:jc w:val="center"/>
              <w:rPr>
                <w:sz w:val="22"/>
                <w:szCs w:val="22"/>
                <w:lang w:val="en-US"/>
              </w:rPr>
            </w:pPr>
            <w:r>
              <w:rPr>
                <w:sz w:val="22"/>
                <w:szCs w:val="22"/>
                <w:lang w:val="en-US"/>
              </w:rPr>
              <w:t>IV</w:t>
            </w:r>
          </w:p>
        </w:tc>
        <w:tc>
          <w:tcPr>
            <w:tcW w:w="6662" w:type="dxa"/>
          </w:tcPr>
          <w:p w14:paraId="55DD61D8" w14:textId="688B4F6F" w:rsidR="000A1BD5" w:rsidRPr="00E77F5B" w:rsidRDefault="000A1BD5">
            <w:pPr>
              <w:rPr>
                <w:sz w:val="22"/>
                <w:szCs w:val="22"/>
                <w:lang w:val="en-US"/>
              </w:rPr>
            </w:pPr>
            <w:proofErr w:type="spellStart"/>
            <w:r>
              <w:rPr>
                <w:sz w:val="22"/>
                <w:szCs w:val="22"/>
                <w:lang w:val="en-US"/>
              </w:rPr>
              <w:t>Campursari</w:t>
            </w:r>
            <w:proofErr w:type="spellEnd"/>
            <w:r>
              <w:rPr>
                <w:sz w:val="22"/>
                <w:szCs w:val="22"/>
                <w:lang w:val="en-US"/>
              </w:rPr>
              <w:t xml:space="preserve">, </w:t>
            </w:r>
            <w:proofErr w:type="spellStart"/>
            <w:r>
              <w:rPr>
                <w:sz w:val="22"/>
                <w:szCs w:val="22"/>
                <w:lang w:val="en-US"/>
              </w:rPr>
              <w:t>Ringinanom</w:t>
            </w:r>
            <w:proofErr w:type="spellEnd"/>
            <w:r>
              <w:rPr>
                <w:sz w:val="22"/>
                <w:szCs w:val="22"/>
                <w:lang w:val="en-US"/>
              </w:rPr>
              <w:t xml:space="preserve">, </w:t>
            </w:r>
            <w:proofErr w:type="spellStart"/>
            <w:r>
              <w:rPr>
                <w:sz w:val="22"/>
                <w:szCs w:val="22"/>
                <w:lang w:val="en-US"/>
              </w:rPr>
              <w:t>Watukumpul</w:t>
            </w:r>
            <w:proofErr w:type="spellEnd"/>
            <w:r>
              <w:rPr>
                <w:sz w:val="22"/>
                <w:szCs w:val="22"/>
                <w:lang w:val="en-US"/>
              </w:rPr>
              <w:t xml:space="preserve"> </w:t>
            </w:r>
          </w:p>
        </w:tc>
      </w:tr>
      <w:tr w:rsidR="000A1BD5" w:rsidRPr="00E77F5B" w14:paraId="460E1B01" w14:textId="77777777" w:rsidTr="000A1BD5">
        <w:tc>
          <w:tcPr>
            <w:tcW w:w="1418" w:type="dxa"/>
            <w:vAlign w:val="center"/>
          </w:tcPr>
          <w:p w14:paraId="6DB9AD0C" w14:textId="77777777" w:rsidR="000A1BD5" w:rsidRPr="00E77F5B" w:rsidRDefault="000A1BD5">
            <w:pPr>
              <w:jc w:val="center"/>
              <w:rPr>
                <w:sz w:val="22"/>
                <w:szCs w:val="22"/>
                <w:lang w:val="en-US"/>
              </w:rPr>
            </w:pPr>
            <w:r>
              <w:rPr>
                <w:sz w:val="22"/>
                <w:szCs w:val="22"/>
                <w:lang w:val="en-US"/>
              </w:rPr>
              <w:t>V</w:t>
            </w:r>
          </w:p>
        </w:tc>
        <w:tc>
          <w:tcPr>
            <w:tcW w:w="6662" w:type="dxa"/>
          </w:tcPr>
          <w:p w14:paraId="6D35DA8C" w14:textId="0697D1E4" w:rsidR="000A1BD5" w:rsidRPr="00E77F5B" w:rsidRDefault="000A1BD5">
            <w:pPr>
              <w:rPr>
                <w:sz w:val="22"/>
                <w:szCs w:val="22"/>
                <w:lang w:val="en-US"/>
              </w:rPr>
            </w:pPr>
            <w:proofErr w:type="spellStart"/>
            <w:r>
              <w:rPr>
                <w:sz w:val="22"/>
                <w:szCs w:val="22"/>
                <w:lang w:val="en-US"/>
              </w:rPr>
              <w:t>Dangkel</w:t>
            </w:r>
            <w:proofErr w:type="spellEnd"/>
            <w:r>
              <w:rPr>
                <w:sz w:val="22"/>
                <w:szCs w:val="22"/>
                <w:lang w:val="en-US"/>
              </w:rPr>
              <w:t xml:space="preserve">, </w:t>
            </w:r>
            <w:proofErr w:type="spellStart"/>
            <w:r>
              <w:rPr>
                <w:sz w:val="22"/>
                <w:szCs w:val="22"/>
                <w:lang w:val="en-US"/>
              </w:rPr>
              <w:t>Tegalroso</w:t>
            </w:r>
            <w:proofErr w:type="spellEnd"/>
            <w:r>
              <w:rPr>
                <w:sz w:val="22"/>
                <w:szCs w:val="22"/>
                <w:lang w:val="en-US"/>
              </w:rPr>
              <w:t xml:space="preserve">, </w:t>
            </w:r>
            <w:proofErr w:type="spellStart"/>
            <w:r>
              <w:rPr>
                <w:sz w:val="22"/>
                <w:szCs w:val="22"/>
                <w:lang w:val="en-US"/>
              </w:rPr>
              <w:t>Depokharjo</w:t>
            </w:r>
            <w:proofErr w:type="spellEnd"/>
          </w:p>
        </w:tc>
      </w:tr>
    </w:tbl>
    <w:p w14:paraId="10544450" w14:textId="77777777" w:rsidR="000C3846" w:rsidRPr="000C3846" w:rsidRDefault="000C3846" w:rsidP="000C3846">
      <w:pPr>
        <w:spacing w:after="240" w:line="360" w:lineRule="auto"/>
        <w:ind w:firstLine="567"/>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05D6E79E" w14:textId="16D5B133" w:rsidR="000A1BD5" w:rsidRDefault="00BC6A44" w:rsidP="002C5FA8">
      <w:pPr>
        <w:pStyle w:val="ListParagraph"/>
        <w:spacing w:before="1" w:line="360" w:lineRule="auto"/>
        <w:ind w:left="142" w:right="295" w:firstLine="567"/>
        <w:jc w:val="both"/>
        <w:rPr>
          <w:iCs/>
          <w:sz w:val="24"/>
          <w:szCs w:val="24"/>
          <w:lang w:val="en-US"/>
        </w:rPr>
      </w:pPr>
      <w:r w:rsidRPr="00BC6A44">
        <w:rPr>
          <w:iCs/>
          <w:sz w:val="24"/>
          <w:szCs w:val="24"/>
          <w:lang w:val="en-US"/>
        </w:rPr>
        <w:t>The following is a map of the service center of the Parakan Urban Area in accordance with the Hierarchy table of service centers above</w:t>
      </w:r>
      <w:r w:rsidR="000A1BD5">
        <w:rPr>
          <w:iCs/>
          <w:sz w:val="24"/>
          <w:szCs w:val="24"/>
          <w:lang w:val="en-US"/>
        </w:rPr>
        <w:t xml:space="preserve">. </w:t>
      </w:r>
    </w:p>
    <w:p w14:paraId="74F15C3C" w14:textId="3B3E1ADF" w:rsidR="000A1BD5" w:rsidRDefault="00BF7211" w:rsidP="000C3846">
      <w:pPr>
        <w:pStyle w:val="ListParagraph"/>
        <w:spacing w:before="1" w:after="240"/>
        <w:ind w:left="142"/>
        <w:jc w:val="both"/>
        <w:rPr>
          <w:iCs/>
          <w:sz w:val="24"/>
          <w:szCs w:val="24"/>
          <w:lang w:val="en-US"/>
        </w:rPr>
      </w:pPr>
      <w:r>
        <w:rPr>
          <w:iCs/>
          <w:noProof/>
          <w:sz w:val="24"/>
          <w:szCs w:val="24"/>
          <w:lang w:val="en-US"/>
        </w:rPr>
        <w:drawing>
          <wp:inline distT="0" distB="0" distL="0" distR="0" wp14:anchorId="5899B1AE" wp14:editId="057567A5">
            <wp:extent cx="5588000" cy="3934799"/>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88000" cy="3934799"/>
                    </a:xfrm>
                    <a:prstGeom prst="rect">
                      <a:avLst/>
                    </a:prstGeom>
                  </pic:spPr>
                </pic:pic>
              </a:graphicData>
            </a:graphic>
          </wp:inline>
        </w:drawing>
      </w:r>
    </w:p>
    <w:p w14:paraId="2D2A52C5" w14:textId="6ECE37BF" w:rsidR="000A1BD5" w:rsidRDefault="00BC6A44" w:rsidP="000C3846">
      <w:pPr>
        <w:pStyle w:val="Caption"/>
        <w:spacing w:after="0" w:line="360" w:lineRule="auto"/>
        <w:rPr>
          <w:lang w:val="en-US"/>
        </w:rPr>
      </w:pPr>
      <w:r w:rsidRPr="000C3846">
        <w:rPr>
          <w:b/>
          <w:bCs/>
        </w:rPr>
        <w:t xml:space="preserve">Figure </w:t>
      </w:r>
      <w:r w:rsidRPr="000C3846">
        <w:rPr>
          <w:b/>
          <w:bCs/>
        </w:rPr>
        <w:fldChar w:fldCharType="begin"/>
      </w:r>
      <w:r w:rsidRPr="000C3846">
        <w:rPr>
          <w:b/>
          <w:bCs/>
        </w:rPr>
        <w:instrText xml:space="preserve"> SEQ Figure \* ARABIC </w:instrText>
      </w:r>
      <w:r w:rsidRPr="000C3846">
        <w:rPr>
          <w:b/>
          <w:bCs/>
        </w:rPr>
        <w:fldChar w:fldCharType="separate"/>
      </w:r>
      <w:r w:rsidRPr="000C3846">
        <w:rPr>
          <w:b/>
          <w:bCs/>
          <w:noProof/>
        </w:rPr>
        <w:t>8</w:t>
      </w:r>
      <w:r w:rsidRPr="000C3846">
        <w:rPr>
          <w:b/>
          <w:bCs/>
        </w:rPr>
        <w:fldChar w:fldCharType="end"/>
      </w:r>
      <w:r w:rsidR="000A1BD5" w:rsidRPr="000C3846">
        <w:rPr>
          <w:b/>
          <w:bCs/>
          <w:lang w:val="en-US"/>
        </w:rPr>
        <w:t>.</w:t>
      </w:r>
      <w:r w:rsidR="000A1BD5">
        <w:rPr>
          <w:lang w:val="en-US"/>
        </w:rPr>
        <w:t xml:space="preserve"> Peta Pusat </w:t>
      </w:r>
      <w:proofErr w:type="spellStart"/>
      <w:r w:rsidR="000A1BD5">
        <w:rPr>
          <w:lang w:val="en-US"/>
        </w:rPr>
        <w:t>Pelayanan</w:t>
      </w:r>
      <w:proofErr w:type="spellEnd"/>
      <w:r w:rsidR="000A1BD5">
        <w:rPr>
          <w:lang w:val="en-US"/>
        </w:rPr>
        <w:t xml:space="preserve"> Kawasan Perkotaan Parakan</w:t>
      </w:r>
    </w:p>
    <w:p w14:paraId="783D7C04" w14:textId="69CB995D" w:rsidR="000C3846" w:rsidRPr="000C3846" w:rsidRDefault="000C3846" w:rsidP="000C3846">
      <w:pPr>
        <w:spacing w:after="240" w:line="360" w:lineRule="auto"/>
        <w:jc w:val="center"/>
        <w:rPr>
          <w:i/>
          <w:iCs/>
          <w:lang w:val="en-US"/>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Compiler</w:t>
      </w:r>
    </w:p>
    <w:p w14:paraId="1A57FC58" w14:textId="386CC538" w:rsidR="001A6B53" w:rsidRDefault="00BC6A44" w:rsidP="002C5FA8">
      <w:pPr>
        <w:pStyle w:val="ListParagraph"/>
        <w:spacing w:before="1" w:line="360" w:lineRule="auto"/>
        <w:ind w:left="142" w:right="295" w:firstLine="567"/>
        <w:jc w:val="both"/>
        <w:rPr>
          <w:iCs/>
          <w:sz w:val="24"/>
          <w:szCs w:val="24"/>
          <w:lang w:val="en-US"/>
        </w:rPr>
      </w:pPr>
      <w:r w:rsidRPr="00BC6A44">
        <w:rPr>
          <w:iCs/>
          <w:sz w:val="24"/>
          <w:szCs w:val="24"/>
          <w:lang w:val="en-US"/>
        </w:rPr>
        <w:t>The analysis that has been done through density scoring and weighted overlay, the determination of service centers in the Parakan Urban Area is directed through identification by looking at community activities on existing land use in order to get information related to activities in the Parakan Urban Area as follows</w:t>
      </w:r>
      <w:r w:rsidR="000A1BD5" w:rsidRPr="00C85EB7">
        <w:rPr>
          <w:iCs/>
          <w:sz w:val="24"/>
          <w:szCs w:val="24"/>
          <w:lang w:val="en-US"/>
        </w:rPr>
        <w:t>.</w:t>
      </w:r>
      <w:r w:rsidR="000A1BD5">
        <w:rPr>
          <w:iCs/>
          <w:sz w:val="24"/>
          <w:szCs w:val="24"/>
          <w:lang w:val="en-US"/>
        </w:rPr>
        <w:t xml:space="preserve"> </w:t>
      </w:r>
    </w:p>
    <w:p w14:paraId="3FD6B602" w14:textId="2B113B33" w:rsidR="0032416D" w:rsidRDefault="0032416D" w:rsidP="002C5FA8">
      <w:pPr>
        <w:pStyle w:val="ListParagraph"/>
        <w:spacing w:before="1" w:line="360" w:lineRule="auto"/>
        <w:ind w:left="142" w:right="295" w:firstLine="567"/>
        <w:jc w:val="both"/>
        <w:rPr>
          <w:iCs/>
          <w:sz w:val="24"/>
          <w:szCs w:val="24"/>
          <w:lang w:val="en-US"/>
        </w:rPr>
      </w:pPr>
    </w:p>
    <w:p w14:paraId="4F18F083" w14:textId="77777777" w:rsidR="0032416D" w:rsidRDefault="0032416D" w:rsidP="002C5FA8">
      <w:pPr>
        <w:pStyle w:val="ListParagraph"/>
        <w:spacing w:before="1" w:line="360" w:lineRule="auto"/>
        <w:ind w:left="142" w:right="295" w:firstLine="567"/>
        <w:jc w:val="both"/>
        <w:rPr>
          <w:iCs/>
          <w:sz w:val="24"/>
          <w:szCs w:val="24"/>
          <w:lang w:val="en-US"/>
        </w:rPr>
      </w:pPr>
    </w:p>
    <w:p w14:paraId="75592F37" w14:textId="4CC42918" w:rsidR="002F73FB" w:rsidRDefault="00BC6A44" w:rsidP="00BC6A44">
      <w:pPr>
        <w:pStyle w:val="Caption"/>
        <w:rPr>
          <w:iCs w:val="0"/>
          <w:sz w:val="24"/>
          <w:szCs w:val="24"/>
          <w:lang w:val="en-US"/>
        </w:rPr>
      </w:pPr>
      <w:r w:rsidRPr="000C3846">
        <w:rPr>
          <w:b/>
          <w:bCs/>
        </w:rPr>
        <w:lastRenderedPageBreak/>
        <w:t xml:space="preserve">Table </w:t>
      </w:r>
      <w:r w:rsidRPr="000C3846">
        <w:rPr>
          <w:b/>
          <w:bCs/>
        </w:rPr>
        <w:fldChar w:fldCharType="begin"/>
      </w:r>
      <w:r w:rsidRPr="000C3846">
        <w:rPr>
          <w:b/>
          <w:bCs/>
        </w:rPr>
        <w:instrText xml:space="preserve"> SEQ Table \* ARABIC </w:instrText>
      </w:r>
      <w:r w:rsidRPr="000C3846">
        <w:rPr>
          <w:b/>
          <w:bCs/>
        </w:rPr>
        <w:fldChar w:fldCharType="separate"/>
      </w:r>
      <w:r w:rsidRPr="000C3846">
        <w:rPr>
          <w:b/>
          <w:bCs/>
          <w:noProof/>
        </w:rPr>
        <w:t>7</w:t>
      </w:r>
      <w:r w:rsidRPr="000C3846">
        <w:rPr>
          <w:b/>
          <w:bCs/>
        </w:rPr>
        <w:fldChar w:fldCharType="end"/>
      </w:r>
      <w:r w:rsidR="00DD47D8">
        <w:rPr>
          <w:lang w:val="en-US"/>
        </w:rPr>
        <w:t>.</w:t>
      </w:r>
      <w:r w:rsidR="00F02331">
        <w:rPr>
          <w:lang w:val="en-US"/>
        </w:rPr>
        <w:t xml:space="preserve"> </w:t>
      </w:r>
      <w:r w:rsidRPr="00BC6A44">
        <w:rPr>
          <w:iCs w:val="0"/>
          <w:sz w:val="24"/>
          <w:szCs w:val="24"/>
          <w:lang w:val="en-US"/>
        </w:rPr>
        <w:t>Service Center in Parakan Urban Area</w:t>
      </w:r>
    </w:p>
    <w:tbl>
      <w:tblPr>
        <w:tblStyle w:val="TableGrid"/>
        <w:tblW w:w="0" w:type="auto"/>
        <w:tblInd w:w="137" w:type="dxa"/>
        <w:tblLook w:val="04A0" w:firstRow="1" w:lastRow="0" w:firstColumn="1" w:lastColumn="0" w:noHBand="0" w:noVBand="1"/>
      </w:tblPr>
      <w:tblGrid>
        <w:gridCol w:w="1622"/>
        <w:gridCol w:w="1946"/>
        <w:gridCol w:w="3427"/>
        <w:gridCol w:w="1658"/>
      </w:tblGrid>
      <w:tr w:rsidR="00E526A3" w:rsidRPr="00B543F9" w14:paraId="1EFE5F55" w14:textId="325137F7" w:rsidTr="00BC6A44">
        <w:trPr>
          <w:trHeight w:val="500"/>
          <w:tblHeader/>
        </w:trPr>
        <w:tc>
          <w:tcPr>
            <w:tcW w:w="1438" w:type="dxa"/>
            <w:vAlign w:val="center"/>
          </w:tcPr>
          <w:p w14:paraId="2FB9A3B9" w14:textId="5B735C72" w:rsidR="00E526A3" w:rsidRPr="0032416D" w:rsidRDefault="0032416D" w:rsidP="00BC6A44">
            <w:pPr>
              <w:jc w:val="center"/>
              <w:rPr>
                <w:b/>
                <w:bCs/>
                <w:sz w:val="22"/>
                <w:szCs w:val="22"/>
                <w:lang w:val="en-US"/>
              </w:rPr>
            </w:pPr>
            <w:r w:rsidRPr="0032416D">
              <w:rPr>
                <w:b/>
                <w:bCs/>
                <w:sz w:val="22"/>
                <w:szCs w:val="22"/>
                <w:lang w:val="en-US"/>
              </w:rPr>
              <w:t xml:space="preserve">Neighborhood/ </w:t>
            </w:r>
            <w:r w:rsidR="00B277BA" w:rsidRPr="0032416D">
              <w:rPr>
                <w:b/>
                <w:bCs/>
                <w:sz w:val="22"/>
                <w:szCs w:val="22"/>
                <w:lang w:val="en-US"/>
              </w:rPr>
              <w:t>Village</w:t>
            </w:r>
          </w:p>
        </w:tc>
        <w:tc>
          <w:tcPr>
            <w:tcW w:w="1980" w:type="dxa"/>
            <w:vAlign w:val="center"/>
          </w:tcPr>
          <w:p w14:paraId="7FCAB7E9" w14:textId="54D48270" w:rsidR="00E526A3" w:rsidRPr="00B543F9" w:rsidRDefault="00BC6A44" w:rsidP="00BC6A44">
            <w:pPr>
              <w:jc w:val="center"/>
              <w:rPr>
                <w:b/>
                <w:bCs/>
                <w:sz w:val="22"/>
                <w:szCs w:val="22"/>
                <w:lang w:val="en-US"/>
              </w:rPr>
            </w:pPr>
            <w:r>
              <w:rPr>
                <w:b/>
                <w:bCs/>
                <w:sz w:val="22"/>
                <w:szCs w:val="22"/>
                <w:lang w:val="en-US"/>
              </w:rPr>
              <w:t>Service Center</w:t>
            </w:r>
          </w:p>
        </w:tc>
        <w:tc>
          <w:tcPr>
            <w:tcW w:w="3577" w:type="dxa"/>
            <w:vAlign w:val="center"/>
          </w:tcPr>
          <w:p w14:paraId="2D5A975B" w14:textId="2E8B913F" w:rsidR="00E526A3" w:rsidRPr="00B543F9" w:rsidRDefault="00BC6A44" w:rsidP="00BC6A44">
            <w:pPr>
              <w:jc w:val="center"/>
              <w:rPr>
                <w:b/>
                <w:bCs/>
                <w:sz w:val="22"/>
                <w:szCs w:val="22"/>
                <w:lang w:val="en-US"/>
              </w:rPr>
            </w:pPr>
            <w:r w:rsidRPr="00BC6A44">
              <w:rPr>
                <w:b/>
                <w:bCs/>
                <w:sz w:val="22"/>
                <w:szCs w:val="22"/>
                <w:lang w:val="en-US"/>
              </w:rPr>
              <w:t>Existing and Forecast Considerations of Regional Development</w:t>
            </w:r>
          </w:p>
        </w:tc>
        <w:tc>
          <w:tcPr>
            <w:tcW w:w="1658" w:type="dxa"/>
            <w:vAlign w:val="center"/>
          </w:tcPr>
          <w:p w14:paraId="70DCBE91" w14:textId="4137244D" w:rsidR="00E526A3" w:rsidRPr="00B543F9" w:rsidRDefault="00BC6A44" w:rsidP="00BC6A44">
            <w:pPr>
              <w:jc w:val="center"/>
              <w:rPr>
                <w:b/>
                <w:bCs/>
                <w:sz w:val="22"/>
                <w:szCs w:val="22"/>
                <w:lang w:val="en-US"/>
              </w:rPr>
            </w:pPr>
            <w:r w:rsidRPr="00BC6A44">
              <w:rPr>
                <w:b/>
                <w:bCs/>
                <w:sz w:val="22"/>
                <w:szCs w:val="22"/>
                <w:lang w:val="en-US"/>
              </w:rPr>
              <w:t>Service Center Location</w:t>
            </w:r>
          </w:p>
        </w:tc>
      </w:tr>
      <w:tr w:rsidR="00E526A3" w:rsidRPr="00B543F9" w14:paraId="07F692C2" w14:textId="7397AFF6" w:rsidTr="00BC6A44">
        <w:trPr>
          <w:trHeight w:val="736"/>
        </w:trPr>
        <w:tc>
          <w:tcPr>
            <w:tcW w:w="1438" w:type="dxa"/>
          </w:tcPr>
          <w:p w14:paraId="3CBCBCC4" w14:textId="58095331" w:rsidR="00E526A3" w:rsidRPr="00B543F9" w:rsidRDefault="00E526A3" w:rsidP="00BC6A44">
            <w:pPr>
              <w:rPr>
                <w:sz w:val="22"/>
                <w:szCs w:val="22"/>
                <w:lang w:val="en-US"/>
              </w:rPr>
            </w:pPr>
            <w:r w:rsidRPr="00B543F9">
              <w:rPr>
                <w:sz w:val="22"/>
                <w:szCs w:val="22"/>
                <w:lang w:val="en-US"/>
              </w:rPr>
              <w:t>Parakan Kauman</w:t>
            </w:r>
          </w:p>
        </w:tc>
        <w:tc>
          <w:tcPr>
            <w:tcW w:w="1980" w:type="dxa"/>
          </w:tcPr>
          <w:p w14:paraId="2FA27F33" w14:textId="777A5BF7" w:rsidR="00E526A3" w:rsidRPr="00B543F9" w:rsidRDefault="00BC6A44" w:rsidP="00BC6A44">
            <w:pPr>
              <w:rPr>
                <w:sz w:val="22"/>
                <w:szCs w:val="22"/>
                <w:lang w:val="en-US"/>
              </w:rPr>
            </w:pPr>
            <w:r w:rsidRPr="00BC6A44">
              <w:rPr>
                <w:sz w:val="22"/>
                <w:szCs w:val="22"/>
                <w:lang w:val="en-US"/>
              </w:rPr>
              <w:t>City Service Center/Urban Area</w:t>
            </w:r>
          </w:p>
        </w:tc>
        <w:tc>
          <w:tcPr>
            <w:tcW w:w="3577" w:type="dxa"/>
          </w:tcPr>
          <w:p w14:paraId="05CCA705" w14:textId="57B0FC8C" w:rsidR="00E526A3" w:rsidRPr="00B543F9" w:rsidRDefault="00BC6A44" w:rsidP="00B543F9">
            <w:pPr>
              <w:rPr>
                <w:sz w:val="22"/>
                <w:szCs w:val="22"/>
                <w:lang w:val="en-US"/>
              </w:rPr>
            </w:pPr>
            <w:r w:rsidRPr="00BC6A44">
              <w:rPr>
                <w:rFonts w:eastAsia="Calibri"/>
                <w:sz w:val="22"/>
                <w:szCs w:val="22"/>
                <w:lang w:val="sv-SE"/>
              </w:rPr>
              <w:t>The existence of a trade and service center at Pasar Legi Parakan and the government center of Parakan Sub-district</w:t>
            </w:r>
          </w:p>
        </w:tc>
        <w:tc>
          <w:tcPr>
            <w:tcW w:w="1658" w:type="dxa"/>
          </w:tcPr>
          <w:p w14:paraId="1D4658E5" w14:textId="37391768" w:rsidR="00E526A3" w:rsidRPr="00B543F9" w:rsidRDefault="004504AB" w:rsidP="00B543F9">
            <w:pPr>
              <w:rPr>
                <w:rFonts w:eastAsia="Calibri"/>
                <w:sz w:val="22"/>
                <w:szCs w:val="22"/>
                <w:lang w:val="sv-SE"/>
              </w:rPr>
            </w:pPr>
            <w:r>
              <w:rPr>
                <w:rFonts w:eastAsia="Calibri"/>
                <w:sz w:val="22"/>
                <w:szCs w:val="22"/>
                <w:lang w:val="sv-SE"/>
              </w:rPr>
              <w:t>Legi</w:t>
            </w:r>
            <w:r w:rsidR="00BC6A44">
              <w:rPr>
                <w:rFonts w:eastAsia="Calibri"/>
                <w:sz w:val="22"/>
                <w:szCs w:val="22"/>
                <w:lang w:val="sv-SE"/>
              </w:rPr>
              <w:t xml:space="preserve"> Market</w:t>
            </w:r>
          </w:p>
        </w:tc>
      </w:tr>
      <w:tr w:rsidR="00E526A3" w:rsidRPr="00B543F9" w14:paraId="79D6D17C" w14:textId="6CE8E844" w:rsidTr="00BC6A44">
        <w:trPr>
          <w:trHeight w:val="749"/>
        </w:trPr>
        <w:tc>
          <w:tcPr>
            <w:tcW w:w="1438" w:type="dxa"/>
          </w:tcPr>
          <w:p w14:paraId="671AFCFF" w14:textId="78C950FE" w:rsidR="00E526A3" w:rsidRPr="00B543F9" w:rsidRDefault="00E526A3" w:rsidP="00BC6A44">
            <w:pPr>
              <w:rPr>
                <w:sz w:val="22"/>
                <w:szCs w:val="22"/>
                <w:lang w:val="en-US"/>
              </w:rPr>
            </w:pPr>
            <w:r w:rsidRPr="00B543F9">
              <w:rPr>
                <w:sz w:val="22"/>
                <w:szCs w:val="22"/>
                <w:lang w:val="en-US"/>
              </w:rPr>
              <w:t xml:space="preserve">Parakan </w:t>
            </w:r>
            <w:proofErr w:type="spellStart"/>
            <w:r w:rsidRPr="00B543F9">
              <w:rPr>
                <w:sz w:val="22"/>
                <w:szCs w:val="22"/>
                <w:lang w:val="en-US"/>
              </w:rPr>
              <w:t>Wetan</w:t>
            </w:r>
            <w:proofErr w:type="spellEnd"/>
            <w:r w:rsidRPr="00B543F9">
              <w:rPr>
                <w:sz w:val="22"/>
                <w:szCs w:val="22"/>
                <w:lang w:val="en-US"/>
              </w:rPr>
              <w:t xml:space="preserve"> </w:t>
            </w:r>
          </w:p>
        </w:tc>
        <w:tc>
          <w:tcPr>
            <w:tcW w:w="1980" w:type="dxa"/>
          </w:tcPr>
          <w:p w14:paraId="1168BAE6" w14:textId="36A5C593" w:rsidR="00E526A3" w:rsidRPr="00B543F9" w:rsidRDefault="00BC6A44" w:rsidP="00BC6A44">
            <w:pPr>
              <w:rPr>
                <w:sz w:val="22"/>
                <w:szCs w:val="22"/>
                <w:lang w:val="en-US"/>
              </w:rPr>
            </w:pPr>
            <w:r w:rsidRPr="00BC6A44">
              <w:rPr>
                <w:sz w:val="22"/>
                <w:szCs w:val="22"/>
                <w:lang w:val="en-US"/>
              </w:rPr>
              <w:t>City/Urban Area Service Sub Centers</w:t>
            </w:r>
          </w:p>
        </w:tc>
        <w:tc>
          <w:tcPr>
            <w:tcW w:w="3577" w:type="dxa"/>
          </w:tcPr>
          <w:p w14:paraId="2B5D5C8D" w14:textId="50E58EBA" w:rsidR="00E526A3" w:rsidRPr="00B543F9" w:rsidRDefault="00BC6A44" w:rsidP="00B543F9">
            <w:pPr>
              <w:rPr>
                <w:sz w:val="22"/>
                <w:szCs w:val="22"/>
                <w:lang w:val="en-US"/>
              </w:rPr>
            </w:pPr>
            <w:r w:rsidRPr="00BC6A44">
              <w:rPr>
                <w:rFonts w:eastAsia="Calibri"/>
                <w:sz w:val="22"/>
                <w:szCs w:val="22"/>
                <w:lang w:val="sv-SE"/>
              </w:rPr>
              <w:t>Completeness of facilities and trade and services and high building density</w:t>
            </w:r>
          </w:p>
        </w:tc>
        <w:tc>
          <w:tcPr>
            <w:tcW w:w="1658" w:type="dxa"/>
          </w:tcPr>
          <w:p w14:paraId="3E236B7E" w14:textId="4369234A" w:rsidR="00E526A3" w:rsidRPr="00B543F9" w:rsidRDefault="00BC6A44" w:rsidP="00B543F9">
            <w:pPr>
              <w:rPr>
                <w:rFonts w:eastAsia="Calibri"/>
                <w:sz w:val="22"/>
                <w:szCs w:val="22"/>
                <w:lang w:val="sv-SE"/>
              </w:rPr>
            </w:pPr>
            <w:r>
              <w:rPr>
                <w:rFonts w:eastAsia="Calibri"/>
                <w:sz w:val="22"/>
                <w:szCs w:val="22"/>
                <w:lang w:val="sv-SE"/>
              </w:rPr>
              <w:t xml:space="preserve">Parakan Wetan  Village Office </w:t>
            </w:r>
          </w:p>
        </w:tc>
      </w:tr>
      <w:tr w:rsidR="00E526A3" w:rsidRPr="00B543F9" w14:paraId="637EEFDB" w14:textId="7C2FC3FC" w:rsidTr="00BC6A44">
        <w:trPr>
          <w:trHeight w:val="986"/>
        </w:trPr>
        <w:tc>
          <w:tcPr>
            <w:tcW w:w="1438" w:type="dxa"/>
          </w:tcPr>
          <w:p w14:paraId="530CCC61" w14:textId="5E352A71" w:rsidR="00E526A3" w:rsidRPr="00B543F9" w:rsidRDefault="00E526A3" w:rsidP="00BC6A44">
            <w:pPr>
              <w:rPr>
                <w:sz w:val="22"/>
                <w:szCs w:val="22"/>
                <w:lang w:val="en-US"/>
              </w:rPr>
            </w:pPr>
            <w:proofErr w:type="spellStart"/>
            <w:r w:rsidRPr="00B543F9">
              <w:rPr>
                <w:sz w:val="22"/>
                <w:szCs w:val="22"/>
                <w:lang w:val="en-US"/>
              </w:rPr>
              <w:t>Traji</w:t>
            </w:r>
            <w:proofErr w:type="spellEnd"/>
          </w:p>
        </w:tc>
        <w:tc>
          <w:tcPr>
            <w:tcW w:w="1980" w:type="dxa"/>
          </w:tcPr>
          <w:p w14:paraId="2D0993FC" w14:textId="5C3CBB0D" w:rsidR="00E526A3" w:rsidRPr="00B543F9" w:rsidRDefault="00BC6A44" w:rsidP="00BC6A44">
            <w:pPr>
              <w:rPr>
                <w:sz w:val="22"/>
                <w:szCs w:val="22"/>
                <w:lang w:val="en-US"/>
              </w:rPr>
            </w:pPr>
            <w:r w:rsidRPr="00BC6A44">
              <w:rPr>
                <w:sz w:val="22"/>
                <w:szCs w:val="22"/>
                <w:lang w:val="en-US"/>
              </w:rPr>
              <w:t>City/Urban Area Service Sub Centers</w:t>
            </w:r>
          </w:p>
        </w:tc>
        <w:tc>
          <w:tcPr>
            <w:tcW w:w="3577" w:type="dxa"/>
          </w:tcPr>
          <w:p w14:paraId="1B02EF1B" w14:textId="6DED6DA5" w:rsidR="00E526A3" w:rsidRPr="00B543F9" w:rsidRDefault="00BC6A44" w:rsidP="00B543F9">
            <w:pPr>
              <w:rPr>
                <w:sz w:val="22"/>
                <w:szCs w:val="22"/>
                <w:lang w:val="en-US"/>
              </w:rPr>
            </w:pPr>
            <w:r w:rsidRPr="00BC6A44">
              <w:rPr>
                <w:rFonts w:eastAsia="Calibri"/>
                <w:sz w:val="22"/>
                <w:szCs w:val="22"/>
                <w:lang w:val="sv-SE"/>
              </w:rPr>
              <w:t>Provincial road access to Ngadirejo sub-district and facilities for the North WP of Parakan Urban Area</w:t>
            </w:r>
          </w:p>
        </w:tc>
        <w:tc>
          <w:tcPr>
            <w:tcW w:w="1658" w:type="dxa"/>
          </w:tcPr>
          <w:p w14:paraId="4F7E84DF" w14:textId="62D43AFD" w:rsidR="00E526A3" w:rsidRPr="00B543F9" w:rsidRDefault="00BC6A44" w:rsidP="00B543F9">
            <w:pPr>
              <w:rPr>
                <w:rFonts w:eastAsia="Calibri"/>
                <w:sz w:val="22"/>
                <w:szCs w:val="22"/>
                <w:lang w:val="sv-SE"/>
              </w:rPr>
            </w:pPr>
            <w:r>
              <w:rPr>
                <w:rFonts w:eastAsia="Calibri"/>
                <w:sz w:val="22"/>
                <w:szCs w:val="22"/>
                <w:lang w:val="sv-SE"/>
              </w:rPr>
              <w:t>T</w:t>
            </w:r>
            <w:r w:rsidRPr="00BC6A44">
              <w:rPr>
                <w:rFonts w:eastAsia="Calibri"/>
                <w:sz w:val="22"/>
                <w:szCs w:val="22"/>
                <w:lang w:val="sv-SE"/>
              </w:rPr>
              <w:t xml:space="preserve">raji </w:t>
            </w:r>
            <w:r>
              <w:rPr>
                <w:rFonts w:eastAsia="Calibri"/>
                <w:sz w:val="22"/>
                <w:szCs w:val="22"/>
                <w:lang w:val="sv-SE"/>
              </w:rPr>
              <w:t>V</w:t>
            </w:r>
            <w:r w:rsidRPr="00BC6A44">
              <w:rPr>
                <w:rFonts w:eastAsia="Calibri"/>
                <w:sz w:val="22"/>
                <w:szCs w:val="22"/>
                <w:lang w:val="sv-SE"/>
              </w:rPr>
              <w:t xml:space="preserve">illage </w:t>
            </w:r>
            <w:r>
              <w:rPr>
                <w:rFonts w:eastAsia="Calibri"/>
                <w:sz w:val="22"/>
                <w:szCs w:val="22"/>
                <w:lang w:val="sv-SE"/>
              </w:rPr>
              <w:t>O</w:t>
            </w:r>
            <w:r w:rsidRPr="00BC6A44">
              <w:rPr>
                <w:rFonts w:eastAsia="Calibri"/>
                <w:sz w:val="22"/>
                <w:szCs w:val="22"/>
                <w:lang w:val="sv-SE"/>
              </w:rPr>
              <w:t>ffice</w:t>
            </w:r>
          </w:p>
        </w:tc>
      </w:tr>
      <w:tr w:rsidR="00E526A3" w:rsidRPr="00B543F9" w14:paraId="6384356A" w14:textId="04073009" w:rsidTr="00BC6A44">
        <w:trPr>
          <w:trHeight w:val="749"/>
        </w:trPr>
        <w:tc>
          <w:tcPr>
            <w:tcW w:w="1438" w:type="dxa"/>
          </w:tcPr>
          <w:p w14:paraId="684BBF8F" w14:textId="38AA08CB" w:rsidR="00E526A3" w:rsidRPr="00B543F9" w:rsidRDefault="00E526A3" w:rsidP="00BC6A44">
            <w:pPr>
              <w:rPr>
                <w:sz w:val="22"/>
                <w:szCs w:val="22"/>
                <w:lang w:val="en-US"/>
              </w:rPr>
            </w:pPr>
            <w:proofErr w:type="spellStart"/>
            <w:r w:rsidRPr="00B543F9">
              <w:rPr>
                <w:sz w:val="22"/>
                <w:szCs w:val="22"/>
                <w:lang w:val="en-US"/>
              </w:rPr>
              <w:t>Wanutengah</w:t>
            </w:r>
            <w:proofErr w:type="spellEnd"/>
          </w:p>
        </w:tc>
        <w:tc>
          <w:tcPr>
            <w:tcW w:w="1980" w:type="dxa"/>
          </w:tcPr>
          <w:p w14:paraId="3D00D1FA" w14:textId="1C3A80F4" w:rsidR="00E526A3" w:rsidRPr="00B543F9" w:rsidRDefault="00BC6A44" w:rsidP="00BC6A44">
            <w:pPr>
              <w:rPr>
                <w:sz w:val="22"/>
                <w:szCs w:val="22"/>
                <w:lang w:val="en-US"/>
              </w:rPr>
            </w:pPr>
            <w:r w:rsidRPr="00BC6A44">
              <w:rPr>
                <w:sz w:val="22"/>
                <w:szCs w:val="22"/>
                <w:lang w:val="en-US"/>
              </w:rPr>
              <w:t>City/Urban Area Service Sub Centers</w:t>
            </w:r>
          </w:p>
        </w:tc>
        <w:tc>
          <w:tcPr>
            <w:tcW w:w="3577" w:type="dxa"/>
          </w:tcPr>
          <w:p w14:paraId="1D8FA8F6" w14:textId="003D6844" w:rsidR="00E526A3" w:rsidRPr="00B543F9" w:rsidRDefault="00BC6A44" w:rsidP="00B543F9">
            <w:pPr>
              <w:rPr>
                <w:sz w:val="22"/>
                <w:szCs w:val="22"/>
                <w:lang w:val="en-US"/>
              </w:rPr>
            </w:pPr>
            <w:r w:rsidRPr="00BC6A44">
              <w:rPr>
                <w:rFonts w:eastAsia="Calibri"/>
                <w:sz w:val="22"/>
                <w:szCs w:val="22"/>
                <w:lang w:val="sv-SE"/>
              </w:rPr>
              <w:t>The confluence of National and Provincial Roads and Hospitals with trade and service activities.</w:t>
            </w:r>
          </w:p>
        </w:tc>
        <w:tc>
          <w:tcPr>
            <w:tcW w:w="1658" w:type="dxa"/>
          </w:tcPr>
          <w:p w14:paraId="22CA8DE8" w14:textId="2EAFAA8D" w:rsidR="00E526A3" w:rsidRPr="00B543F9" w:rsidRDefault="004504AB" w:rsidP="00B543F9">
            <w:pPr>
              <w:rPr>
                <w:rFonts w:eastAsia="Calibri"/>
                <w:sz w:val="22"/>
                <w:szCs w:val="22"/>
                <w:lang w:val="sv-SE"/>
              </w:rPr>
            </w:pPr>
            <w:r>
              <w:rPr>
                <w:rFonts w:eastAsia="Calibri"/>
                <w:sz w:val="22"/>
                <w:szCs w:val="22"/>
                <w:lang w:val="sv-SE"/>
              </w:rPr>
              <w:t>Ngesti Waluyo</w:t>
            </w:r>
            <w:r w:rsidR="00F709B7">
              <w:rPr>
                <w:rFonts w:eastAsia="Calibri"/>
                <w:sz w:val="22"/>
                <w:szCs w:val="22"/>
                <w:lang w:val="sv-SE"/>
              </w:rPr>
              <w:t xml:space="preserve"> Hospital</w:t>
            </w:r>
          </w:p>
        </w:tc>
      </w:tr>
      <w:tr w:rsidR="00E526A3" w:rsidRPr="00B543F9" w14:paraId="1C9D1A15" w14:textId="6E47A1C3" w:rsidTr="00F709B7">
        <w:trPr>
          <w:trHeight w:val="368"/>
        </w:trPr>
        <w:tc>
          <w:tcPr>
            <w:tcW w:w="1438" w:type="dxa"/>
          </w:tcPr>
          <w:p w14:paraId="06043B99" w14:textId="6E20221E" w:rsidR="00E526A3" w:rsidRPr="00B543F9" w:rsidRDefault="00E526A3" w:rsidP="00BC6A44">
            <w:pPr>
              <w:rPr>
                <w:sz w:val="22"/>
                <w:szCs w:val="22"/>
                <w:lang w:val="en-US"/>
              </w:rPr>
            </w:pPr>
            <w:proofErr w:type="spellStart"/>
            <w:r w:rsidRPr="00B543F9">
              <w:rPr>
                <w:sz w:val="22"/>
                <w:szCs w:val="22"/>
                <w:lang w:val="en-US"/>
              </w:rPr>
              <w:t>Caturanom</w:t>
            </w:r>
            <w:proofErr w:type="spellEnd"/>
          </w:p>
        </w:tc>
        <w:tc>
          <w:tcPr>
            <w:tcW w:w="1980" w:type="dxa"/>
          </w:tcPr>
          <w:p w14:paraId="6B6F0198" w14:textId="4AE823E9" w:rsidR="00E526A3" w:rsidRPr="00B543F9" w:rsidRDefault="00BC6A44" w:rsidP="00BC6A44">
            <w:pPr>
              <w:rPr>
                <w:sz w:val="22"/>
                <w:szCs w:val="22"/>
                <w:lang w:val="en-US"/>
              </w:rPr>
            </w:pPr>
            <w:r w:rsidRPr="00BC6A44">
              <w:rPr>
                <w:sz w:val="22"/>
                <w:szCs w:val="22"/>
                <w:lang w:val="en-US"/>
              </w:rPr>
              <w:t>City/Urban Area Service Sub Centers</w:t>
            </w:r>
          </w:p>
        </w:tc>
        <w:tc>
          <w:tcPr>
            <w:tcW w:w="3577" w:type="dxa"/>
          </w:tcPr>
          <w:p w14:paraId="761EF418" w14:textId="6FDBD700" w:rsidR="00E526A3" w:rsidRPr="00B543F9" w:rsidRDefault="00F709B7" w:rsidP="00B543F9">
            <w:pPr>
              <w:rPr>
                <w:sz w:val="22"/>
                <w:szCs w:val="22"/>
                <w:lang w:val="en-US"/>
              </w:rPr>
            </w:pPr>
            <w:r w:rsidRPr="00F709B7">
              <w:rPr>
                <w:rFonts w:eastAsia="Calibri"/>
                <w:sz w:val="22"/>
                <w:szCs w:val="22"/>
                <w:lang w:val="sv-SE"/>
              </w:rPr>
              <w:t>The existence of industrial facilities and national roads towards Wonosobo Regency which can be planned as trade and service activities</w:t>
            </w:r>
          </w:p>
        </w:tc>
        <w:tc>
          <w:tcPr>
            <w:tcW w:w="1658" w:type="dxa"/>
          </w:tcPr>
          <w:p w14:paraId="4D15A722" w14:textId="3E48D179" w:rsidR="00E526A3" w:rsidRPr="00B543F9" w:rsidRDefault="00754B9D" w:rsidP="00B543F9">
            <w:pPr>
              <w:rPr>
                <w:rFonts w:eastAsia="Calibri"/>
                <w:sz w:val="22"/>
                <w:szCs w:val="22"/>
                <w:lang w:val="sv-SE"/>
              </w:rPr>
            </w:pPr>
            <w:r>
              <w:rPr>
                <w:rFonts w:eastAsia="Calibri"/>
                <w:sz w:val="22"/>
                <w:szCs w:val="22"/>
                <w:lang w:val="sv-SE"/>
              </w:rPr>
              <w:t xml:space="preserve">Jami’ Al-Hidayah </w:t>
            </w:r>
            <w:r w:rsidR="00F709B7">
              <w:rPr>
                <w:rFonts w:eastAsia="Calibri"/>
                <w:sz w:val="22"/>
                <w:szCs w:val="22"/>
                <w:lang w:val="sv-SE"/>
              </w:rPr>
              <w:t>Mosque</w:t>
            </w:r>
          </w:p>
        </w:tc>
      </w:tr>
      <w:tr w:rsidR="00E526A3" w:rsidRPr="00B543F9" w14:paraId="12A0411D" w14:textId="4C910977" w:rsidTr="00BC6A44">
        <w:trPr>
          <w:trHeight w:val="736"/>
        </w:trPr>
        <w:tc>
          <w:tcPr>
            <w:tcW w:w="1438" w:type="dxa"/>
          </w:tcPr>
          <w:p w14:paraId="01A18432" w14:textId="61C9D8F3" w:rsidR="00E526A3" w:rsidRPr="00B543F9" w:rsidRDefault="00E526A3" w:rsidP="00BC6A44">
            <w:pPr>
              <w:rPr>
                <w:sz w:val="22"/>
                <w:szCs w:val="22"/>
                <w:lang w:val="en-US"/>
              </w:rPr>
            </w:pPr>
            <w:proofErr w:type="spellStart"/>
            <w:r w:rsidRPr="00B543F9">
              <w:rPr>
                <w:sz w:val="22"/>
                <w:szCs w:val="22"/>
                <w:lang w:val="en-US"/>
              </w:rPr>
              <w:t>Mandisari</w:t>
            </w:r>
            <w:proofErr w:type="spellEnd"/>
          </w:p>
        </w:tc>
        <w:tc>
          <w:tcPr>
            <w:tcW w:w="1980" w:type="dxa"/>
          </w:tcPr>
          <w:p w14:paraId="2C592917" w14:textId="680496B4" w:rsidR="00E526A3" w:rsidRPr="00BC6A44" w:rsidRDefault="00BC6A44" w:rsidP="00BC6A44">
            <w:pPr>
              <w:rPr>
                <w:sz w:val="22"/>
                <w:szCs w:val="22"/>
                <w:lang w:val="en-US"/>
              </w:rPr>
            </w:pPr>
            <w:r w:rsidRPr="00BC6A44">
              <w:rPr>
                <w:sz w:val="22"/>
                <w:szCs w:val="22"/>
                <w:lang w:val="en-US"/>
              </w:rPr>
              <w:t>Sub-district/Village Neighborhood Center</w:t>
            </w:r>
          </w:p>
        </w:tc>
        <w:tc>
          <w:tcPr>
            <w:tcW w:w="3577" w:type="dxa"/>
          </w:tcPr>
          <w:p w14:paraId="738A104D" w14:textId="1415DB13" w:rsidR="00E526A3" w:rsidRPr="00B543F9" w:rsidRDefault="00F709B7" w:rsidP="00B543F9">
            <w:pPr>
              <w:rPr>
                <w:sz w:val="22"/>
                <w:szCs w:val="22"/>
                <w:lang w:val="en-US"/>
              </w:rPr>
            </w:pPr>
            <w:r w:rsidRPr="00F709B7">
              <w:rPr>
                <w:rFonts w:eastAsia="Calibri"/>
                <w:sz w:val="22"/>
                <w:szCs w:val="22"/>
                <w:lang w:val="sv-SE"/>
              </w:rPr>
              <w:t>The density of facilities and buildings is quite high and there is a Provincial Road to Ngadirejo Sub-district</w:t>
            </w:r>
          </w:p>
        </w:tc>
        <w:tc>
          <w:tcPr>
            <w:tcW w:w="1658" w:type="dxa"/>
          </w:tcPr>
          <w:p w14:paraId="7324F03F" w14:textId="118238A9" w:rsidR="00E526A3" w:rsidRPr="00B543F9" w:rsidRDefault="00F709B7" w:rsidP="00B543F9">
            <w:pPr>
              <w:rPr>
                <w:rFonts w:eastAsia="Calibri"/>
                <w:sz w:val="22"/>
                <w:szCs w:val="22"/>
                <w:lang w:val="sv-SE"/>
              </w:rPr>
            </w:pPr>
            <w:r w:rsidRPr="00F709B7">
              <w:rPr>
                <w:rFonts w:eastAsia="Calibri"/>
                <w:sz w:val="22"/>
                <w:szCs w:val="22"/>
                <w:lang w:val="sv-SE"/>
              </w:rPr>
              <w:t>Mandisari Village Intersection (Primary Collector Road)</w:t>
            </w:r>
          </w:p>
        </w:tc>
      </w:tr>
      <w:tr w:rsidR="00BC6A44" w:rsidRPr="00B543F9" w14:paraId="05F15385" w14:textId="4F38F58E" w:rsidTr="00BC6A44">
        <w:trPr>
          <w:trHeight w:val="749"/>
        </w:trPr>
        <w:tc>
          <w:tcPr>
            <w:tcW w:w="1438" w:type="dxa"/>
          </w:tcPr>
          <w:p w14:paraId="69E48695" w14:textId="1794CC74" w:rsidR="00BC6A44" w:rsidRPr="00B543F9" w:rsidRDefault="00BC6A44" w:rsidP="00BC6A44">
            <w:pPr>
              <w:rPr>
                <w:sz w:val="22"/>
                <w:szCs w:val="22"/>
                <w:lang w:val="en-US"/>
              </w:rPr>
            </w:pPr>
            <w:proofErr w:type="spellStart"/>
            <w:r w:rsidRPr="00B543F9">
              <w:rPr>
                <w:sz w:val="22"/>
                <w:szCs w:val="22"/>
                <w:lang w:val="en-US"/>
              </w:rPr>
              <w:t>Campursari</w:t>
            </w:r>
            <w:proofErr w:type="spellEnd"/>
          </w:p>
        </w:tc>
        <w:tc>
          <w:tcPr>
            <w:tcW w:w="1980" w:type="dxa"/>
          </w:tcPr>
          <w:p w14:paraId="7F0BF97C" w14:textId="056B600B" w:rsidR="00BC6A44" w:rsidRPr="00BC6A44" w:rsidRDefault="00BC6A44" w:rsidP="00BC6A44">
            <w:pPr>
              <w:rPr>
                <w:sz w:val="22"/>
                <w:szCs w:val="22"/>
                <w:lang w:val="en-US"/>
              </w:rPr>
            </w:pPr>
            <w:r w:rsidRPr="00BC6A44">
              <w:rPr>
                <w:sz w:val="22"/>
                <w:szCs w:val="22"/>
              </w:rPr>
              <w:t>Sub-district/Village Neighborhood Center</w:t>
            </w:r>
          </w:p>
        </w:tc>
        <w:tc>
          <w:tcPr>
            <w:tcW w:w="3577" w:type="dxa"/>
          </w:tcPr>
          <w:p w14:paraId="096F17D1" w14:textId="0CA71292" w:rsidR="00BC6A44" w:rsidRPr="00B543F9" w:rsidRDefault="00F709B7" w:rsidP="00BC6A44">
            <w:pPr>
              <w:rPr>
                <w:sz w:val="22"/>
                <w:szCs w:val="22"/>
                <w:lang w:val="en-US"/>
              </w:rPr>
            </w:pPr>
            <w:r w:rsidRPr="00F709B7">
              <w:rPr>
                <w:rFonts w:eastAsia="Calibri"/>
                <w:sz w:val="22"/>
                <w:szCs w:val="22"/>
                <w:lang w:val="sv-SE"/>
              </w:rPr>
              <w:t>The density of facilities is rather high and the location is quite far from the City Service Center</w:t>
            </w:r>
          </w:p>
        </w:tc>
        <w:tc>
          <w:tcPr>
            <w:tcW w:w="1658" w:type="dxa"/>
          </w:tcPr>
          <w:p w14:paraId="57313156" w14:textId="23733FC1" w:rsidR="00BC6A44" w:rsidRPr="00B543F9" w:rsidRDefault="00BC6A44" w:rsidP="00BC6A44">
            <w:pPr>
              <w:rPr>
                <w:rFonts w:eastAsia="Calibri"/>
                <w:sz w:val="22"/>
                <w:szCs w:val="22"/>
                <w:lang w:val="sv-SE"/>
              </w:rPr>
            </w:pPr>
            <w:r>
              <w:rPr>
                <w:rFonts w:eastAsia="Calibri"/>
                <w:sz w:val="22"/>
                <w:szCs w:val="22"/>
                <w:lang w:val="sv-SE"/>
              </w:rPr>
              <w:t>Muhammadiyah</w:t>
            </w:r>
            <w:r w:rsidR="00F709B7">
              <w:rPr>
                <w:rFonts w:eastAsia="Calibri"/>
                <w:sz w:val="22"/>
                <w:szCs w:val="22"/>
                <w:lang w:val="sv-SE"/>
              </w:rPr>
              <w:t xml:space="preserve"> </w:t>
            </w:r>
            <w:r w:rsidR="00F709B7" w:rsidRPr="00F709B7">
              <w:rPr>
                <w:rFonts w:eastAsia="Calibri"/>
                <w:sz w:val="22"/>
                <w:szCs w:val="22"/>
                <w:lang w:val="sv-SE"/>
              </w:rPr>
              <w:t>Hospital Development of people's welfare</w:t>
            </w:r>
          </w:p>
        </w:tc>
      </w:tr>
      <w:tr w:rsidR="00BC6A44" w:rsidRPr="00B543F9" w14:paraId="28EAE474" w14:textId="6146B159" w:rsidTr="00BC6A44">
        <w:trPr>
          <w:trHeight w:val="500"/>
        </w:trPr>
        <w:tc>
          <w:tcPr>
            <w:tcW w:w="1438" w:type="dxa"/>
          </w:tcPr>
          <w:p w14:paraId="0D0F238E" w14:textId="42744061" w:rsidR="00BC6A44" w:rsidRPr="00B543F9" w:rsidRDefault="00BC6A44" w:rsidP="00BC6A44">
            <w:pPr>
              <w:rPr>
                <w:sz w:val="22"/>
                <w:szCs w:val="22"/>
                <w:lang w:val="en-US"/>
              </w:rPr>
            </w:pPr>
            <w:proofErr w:type="spellStart"/>
            <w:r w:rsidRPr="00B543F9">
              <w:rPr>
                <w:sz w:val="22"/>
                <w:szCs w:val="22"/>
                <w:lang w:val="en-US"/>
              </w:rPr>
              <w:t>Tegalroso</w:t>
            </w:r>
            <w:proofErr w:type="spellEnd"/>
          </w:p>
        </w:tc>
        <w:tc>
          <w:tcPr>
            <w:tcW w:w="1980" w:type="dxa"/>
          </w:tcPr>
          <w:p w14:paraId="18D3B2BD" w14:textId="351BE6C3" w:rsidR="00BC6A44" w:rsidRPr="00BC6A44" w:rsidRDefault="00BC6A44" w:rsidP="00BC6A44">
            <w:pPr>
              <w:rPr>
                <w:sz w:val="22"/>
                <w:szCs w:val="22"/>
                <w:lang w:val="en-US"/>
              </w:rPr>
            </w:pPr>
            <w:r w:rsidRPr="00BC6A44">
              <w:rPr>
                <w:sz w:val="22"/>
                <w:szCs w:val="22"/>
              </w:rPr>
              <w:t>Sub-district/Village Neighborhood Center</w:t>
            </w:r>
          </w:p>
        </w:tc>
        <w:tc>
          <w:tcPr>
            <w:tcW w:w="3577" w:type="dxa"/>
          </w:tcPr>
          <w:p w14:paraId="0C7CC053" w14:textId="700C3E36" w:rsidR="00BC6A44" w:rsidRPr="00B543F9" w:rsidRDefault="00F709B7" w:rsidP="00BC6A44">
            <w:pPr>
              <w:rPr>
                <w:sz w:val="22"/>
                <w:szCs w:val="22"/>
                <w:lang w:val="en-US"/>
              </w:rPr>
            </w:pPr>
            <w:r w:rsidRPr="00F709B7">
              <w:rPr>
                <w:rFonts w:eastAsia="Calibri"/>
                <w:sz w:val="22"/>
                <w:szCs w:val="22"/>
                <w:lang w:val="sv-SE"/>
              </w:rPr>
              <w:t>There is a provincial road to Bulu sub-district and a hospital</w:t>
            </w:r>
          </w:p>
        </w:tc>
        <w:tc>
          <w:tcPr>
            <w:tcW w:w="1658" w:type="dxa"/>
          </w:tcPr>
          <w:p w14:paraId="700E9E23" w14:textId="0270590D" w:rsidR="00BC6A44" w:rsidRPr="00B543F9" w:rsidRDefault="00F709B7" w:rsidP="00BC6A44">
            <w:pPr>
              <w:rPr>
                <w:rFonts w:eastAsia="Calibri"/>
                <w:sz w:val="22"/>
                <w:szCs w:val="22"/>
                <w:lang w:val="sv-SE"/>
              </w:rPr>
            </w:pPr>
            <w:r>
              <w:rPr>
                <w:rFonts w:eastAsia="Calibri"/>
                <w:sz w:val="22"/>
                <w:szCs w:val="22"/>
                <w:lang w:val="sv-SE"/>
              </w:rPr>
              <w:t xml:space="preserve">Senior High School 1 </w:t>
            </w:r>
            <w:r w:rsidR="00BC6A44">
              <w:rPr>
                <w:rFonts w:eastAsia="Calibri"/>
                <w:sz w:val="22"/>
                <w:szCs w:val="22"/>
                <w:lang w:val="sv-SE"/>
              </w:rPr>
              <w:t>Parakan</w:t>
            </w:r>
          </w:p>
        </w:tc>
      </w:tr>
      <w:tr w:rsidR="00BC6A44" w:rsidRPr="00B543F9" w14:paraId="72CDCD2C" w14:textId="3EB3A67E" w:rsidTr="00BC6A44">
        <w:trPr>
          <w:trHeight w:val="486"/>
        </w:trPr>
        <w:tc>
          <w:tcPr>
            <w:tcW w:w="1438" w:type="dxa"/>
          </w:tcPr>
          <w:p w14:paraId="1774B016" w14:textId="00D69299" w:rsidR="00BC6A44" w:rsidRPr="00B543F9" w:rsidRDefault="00BC6A44" w:rsidP="00BC6A44">
            <w:pPr>
              <w:rPr>
                <w:sz w:val="22"/>
                <w:szCs w:val="22"/>
                <w:lang w:val="en-US"/>
              </w:rPr>
            </w:pPr>
            <w:proofErr w:type="spellStart"/>
            <w:r w:rsidRPr="00B543F9">
              <w:rPr>
                <w:sz w:val="22"/>
                <w:szCs w:val="22"/>
                <w:lang w:val="en-US"/>
              </w:rPr>
              <w:t>Depokharjo</w:t>
            </w:r>
            <w:proofErr w:type="spellEnd"/>
          </w:p>
        </w:tc>
        <w:tc>
          <w:tcPr>
            <w:tcW w:w="1980" w:type="dxa"/>
          </w:tcPr>
          <w:p w14:paraId="7293E7F9" w14:textId="1DEAFAB9" w:rsidR="00BC6A44" w:rsidRPr="00BC6A44" w:rsidRDefault="00BC6A44" w:rsidP="00BC6A44">
            <w:pPr>
              <w:rPr>
                <w:sz w:val="22"/>
                <w:szCs w:val="22"/>
                <w:lang w:val="en-US"/>
              </w:rPr>
            </w:pPr>
            <w:r w:rsidRPr="00BC6A44">
              <w:rPr>
                <w:sz w:val="22"/>
                <w:szCs w:val="22"/>
              </w:rPr>
              <w:t>Sub-district/Village Neighborhood Center</w:t>
            </w:r>
          </w:p>
        </w:tc>
        <w:tc>
          <w:tcPr>
            <w:tcW w:w="3577" w:type="dxa"/>
          </w:tcPr>
          <w:p w14:paraId="2F372D33" w14:textId="69BD45F6" w:rsidR="00BC6A44" w:rsidRPr="00B543F9" w:rsidRDefault="00F709B7" w:rsidP="00BC6A44">
            <w:pPr>
              <w:rPr>
                <w:sz w:val="22"/>
                <w:szCs w:val="22"/>
                <w:lang w:val="en-US"/>
              </w:rPr>
            </w:pPr>
            <w:r w:rsidRPr="00F709B7">
              <w:rPr>
                <w:rFonts w:eastAsia="Calibri"/>
                <w:sz w:val="22"/>
                <w:szCs w:val="22"/>
                <w:lang w:val="sv-SE"/>
              </w:rPr>
              <w:t>Existence of Local Roads to Bansari Sub-district and sufficient density of facilities</w:t>
            </w:r>
            <w:r w:rsidR="00BC6A44" w:rsidRPr="00B543F9">
              <w:rPr>
                <w:rFonts w:eastAsia="Calibri"/>
                <w:sz w:val="22"/>
                <w:szCs w:val="22"/>
                <w:lang w:val="sv-SE"/>
              </w:rPr>
              <w:t>.</w:t>
            </w:r>
          </w:p>
        </w:tc>
        <w:tc>
          <w:tcPr>
            <w:tcW w:w="1658" w:type="dxa"/>
          </w:tcPr>
          <w:p w14:paraId="0D0711A2" w14:textId="426DC4FF" w:rsidR="00BC6A44" w:rsidRPr="00B543F9" w:rsidRDefault="00BC6A44" w:rsidP="00BC6A44">
            <w:pPr>
              <w:rPr>
                <w:rFonts w:eastAsia="Calibri"/>
                <w:sz w:val="22"/>
                <w:szCs w:val="22"/>
                <w:lang w:val="sv-SE"/>
              </w:rPr>
            </w:pPr>
            <w:r>
              <w:rPr>
                <w:rFonts w:eastAsia="Calibri"/>
                <w:sz w:val="22"/>
                <w:szCs w:val="22"/>
                <w:lang w:val="sv-SE"/>
              </w:rPr>
              <w:t>Depokharjo</w:t>
            </w:r>
            <w:r w:rsidR="00F709B7">
              <w:rPr>
                <w:rFonts w:eastAsia="Calibri"/>
                <w:sz w:val="22"/>
                <w:szCs w:val="22"/>
                <w:lang w:val="sv-SE"/>
              </w:rPr>
              <w:t xml:space="preserve"> Village Office</w:t>
            </w:r>
          </w:p>
        </w:tc>
      </w:tr>
      <w:tr w:rsidR="00BC6A44" w:rsidRPr="00B543F9" w14:paraId="679DD9DD" w14:textId="401F995D" w:rsidTr="00BC6A44">
        <w:trPr>
          <w:trHeight w:val="500"/>
        </w:trPr>
        <w:tc>
          <w:tcPr>
            <w:tcW w:w="1438" w:type="dxa"/>
          </w:tcPr>
          <w:p w14:paraId="1B8BF965" w14:textId="42C2A464" w:rsidR="00BC6A44" w:rsidRPr="00B543F9" w:rsidRDefault="00BC6A44" w:rsidP="00BC6A44">
            <w:pPr>
              <w:rPr>
                <w:sz w:val="22"/>
                <w:szCs w:val="22"/>
                <w:lang w:val="en-US"/>
              </w:rPr>
            </w:pPr>
            <w:proofErr w:type="spellStart"/>
            <w:r w:rsidRPr="00B543F9">
              <w:rPr>
                <w:sz w:val="22"/>
                <w:szCs w:val="22"/>
                <w:lang w:val="en-US"/>
              </w:rPr>
              <w:t>Dangkel</w:t>
            </w:r>
            <w:proofErr w:type="spellEnd"/>
          </w:p>
        </w:tc>
        <w:tc>
          <w:tcPr>
            <w:tcW w:w="1980" w:type="dxa"/>
          </w:tcPr>
          <w:p w14:paraId="63EB62FE" w14:textId="7B721D41" w:rsidR="00BC6A44" w:rsidRPr="00BC6A44" w:rsidRDefault="00BC6A44" w:rsidP="00BC6A44">
            <w:pPr>
              <w:rPr>
                <w:sz w:val="22"/>
                <w:szCs w:val="22"/>
                <w:lang w:val="en-US"/>
              </w:rPr>
            </w:pPr>
            <w:r w:rsidRPr="00BC6A44">
              <w:rPr>
                <w:sz w:val="22"/>
                <w:szCs w:val="22"/>
              </w:rPr>
              <w:t>Sub-district/Village Neighborhood Center</w:t>
            </w:r>
          </w:p>
        </w:tc>
        <w:tc>
          <w:tcPr>
            <w:tcW w:w="3577" w:type="dxa"/>
          </w:tcPr>
          <w:p w14:paraId="5841992B" w14:textId="68315D6E" w:rsidR="00BC6A44" w:rsidRPr="00B543F9" w:rsidRDefault="00F709B7" w:rsidP="00BC6A44">
            <w:pPr>
              <w:rPr>
                <w:sz w:val="22"/>
                <w:szCs w:val="22"/>
                <w:lang w:val="en-US"/>
              </w:rPr>
            </w:pPr>
            <w:r w:rsidRPr="00F709B7">
              <w:rPr>
                <w:rFonts w:eastAsia="Calibri"/>
                <w:sz w:val="22"/>
                <w:szCs w:val="22"/>
              </w:rPr>
              <w:t>Sufficient density of facilities for a location that is quite far from the City Service Center</w:t>
            </w:r>
          </w:p>
        </w:tc>
        <w:tc>
          <w:tcPr>
            <w:tcW w:w="1658" w:type="dxa"/>
          </w:tcPr>
          <w:p w14:paraId="174B575C" w14:textId="061A5181" w:rsidR="00BC6A44" w:rsidRPr="007D002C" w:rsidRDefault="00F709B7" w:rsidP="00BC6A44">
            <w:pPr>
              <w:rPr>
                <w:rFonts w:eastAsia="Calibri"/>
                <w:sz w:val="22"/>
                <w:szCs w:val="22"/>
                <w:lang w:val="en-US"/>
              </w:rPr>
            </w:pPr>
            <w:proofErr w:type="spellStart"/>
            <w:r w:rsidRPr="00F709B7">
              <w:rPr>
                <w:rFonts w:eastAsia="Calibri"/>
                <w:sz w:val="22"/>
                <w:szCs w:val="22"/>
                <w:lang w:val="en-US"/>
              </w:rPr>
              <w:t>Dangkel</w:t>
            </w:r>
            <w:proofErr w:type="spellEnd"/>
            <w:r w:rsidRPr="00F709B7">
              <w:rPr>
                <w:rFonts w:eastAsia="Calibri"/>
                <w:sz w:val="22"/>
                <w:szCs w:val="22"/>
                <w:lang w:val="en-US"/>
              </w:rPr>
              <w:t xml:space="preserve"> T-junction (Primary Local Road)</w:t>
            </w:r>
          </w:p>
        </w:tc>
      </w:tr>
      <w:tr w:rsidR="00BC6A44" w:rsidRPr="00B543F9" w14:paraId="5E686A7A" w14:textId="6A88B10E" w:rsidTr="00BC6A44">
        <w:trPr>
          <w:trHeight w:val="749"/>
        </w:trPr>
        <w:tc>
          <w:tcPr>
            <w:tcW w:w="1438" w:type="dxa"/>
          </w:tcPr>
          <w:p w14:paraId="1D568125" w14:textId="40295BA2" w:rsidR="00BC6A44" w:rsidRPr="00B543F9" w:rsidRDefault="00BC6A44" w:rsidP="00BC6A44">
            <w:pPr>
              <w:rPr>
                <w:sz w:val="22"/>
                <w:szCs w:val="22"/>
                <w:lang w:val="en-US"/>
              </w:rPr>
            </w:pPr>
            <w:proofErr w:type="spellStart"/>
            <w:r w:rsidRPr="00B543F9">
              <w:rPr>
                <w:sz w:val="22"/>
                <w:szCs w:val="22"/>
                <w:lang w:val="en-US"/>
              </w:rPr>
              <w:t>Campursalam</w:t>
            </w:r>
            <w:proofErr w:type="spellEnd"/>
          </w:p>
        </w:tc>
        <w:tc>
          <w:tcPr>
            <w:tcW w:w="1980" w:type="dxa"/>
          </w:tcPr>
          <w:p w14:paraId="1AA53C10" w14:textId="205F1E9B" w:rsidR="00BC6A44" w:rsidRPr="00BC6A44" w:rsidRDefault="00BC6A44" w:rsidP="00BC6A44">
            <w:pPr>
              <w:rPr>
                <w:sz w:val="22"/>
                <w:szCs w:val="22"/>
                <w:lang w:val="en-US"/>
              </w:rPr>
            </w:pPr>
            <w:r w:rsidRPr="00BC6A44">
              <w:rPr>
                <w:sz w:val="22"/>
                <w:szCs w:val="22"/>
              </w:rPr>
              <w:t>Sub-district/Village Neighborhood Center</w:t>
            </w:r>
          </w:p>
        </w:tc>
        <w:tc>
          <w:tcPr>
            <w:tcW w:w="3577" w:type="dxa"/>
          </w:tcPr>
          <w:p w14:paraId="4FFE0090" w14:textId="1BB1E091" w:rsidR="00BC6A44" w:rsidRPr="00B543F9" w:rsidRDefault="00F709B7" w:rsidP="00BC6A44">
            <w:pPr>
              <w:rPr>
                <w:sz w:val="22"/>
                <w:szCs w:val="22"/>
                <w:lang w:val="en-US"/>
              </w:rPr>
            </w:pPr>
            <w:r w:rsidRPr="00F709B7">
              <w:rPr>
                <w:rFonts w:eastAsia="Calibri"/>
                <w:sz w:val="22"/>
                <w:szCs w:val="22"/>
                <w:lang w:val="sv-SE"/>
              </w:rPr>
              <w:t>The existence of a trade and service center at Pasar Legi Parakan and the government center of Parakan Sub-district</w:t>
            </w:r>
          </w:p>
        </w:tc>
        <w:tc>
          <w:tcPr>
            <w:tcW w:w="1658" w:type="dxa"/>
          </w:tcPr>
          <w:p w14:paraId="18FD5488" w14:textId="27A93B48" w:rsidR="00BC6A44" w:rsidRPr="00B543F9" w:rsidRDefault="00F709B7" w:rsidP="00BC6A44">
            <w:pPr>
              <w:rPr>
                <w:rFonts w:eastAsia="Calibri"/>
                <w:sz w:val="22"/>
                <w:szCs w:val="22"/>
                <w:lang w:val="sv-SE"/>
              </w:rPr>
            </w:pPr>
            <w:r w:rsidRPr="00F709B7">
              <w:rPr>
                <w:rFonts w:eastAsia="Calibri"/>
                <w:sz w:val="22"/>
                <w:szCs w:val="22"/>
                <w:lang w:val="sv-SE"/>
              </w:rPr>
              <w:t>Campursalam Village Office</w:t>
            </w:r>
          </w:p>
        </w:tc>
      </w:tr>
      <w:tr w:rsidR="00BC6A44" w:rsidRPr="00B543F9" w14:paraId="5EDDC4B1" w14:textId="0461CAFE" w:rsidTr="00BC6A44">
        <w:trPr>
          <w:trHeight w:val="486"/>
        </w:trPr>
        <w:tc>
          <w:tcPr>
            <w:tcW w:w="1438" w:type="dxa"/>
          </w:tcPr>
          <w:p w14:paraId="65C48FDA" w14:textId="0B1EFFF3" w:rsidR="00BC6A44" w:rsidRPr="00B543F9" w:rsidRDefault="00BC6A44" w:rsidP="00BC6A44">
            <w:pPr>
              <w:rPr>
                <w:sz w:val="22"/>
                <w:szCs w:val="22"/>
                <w:lang w:val="en-US"/>
              </w:rPr>
            </w:pPr>
            <w:proofErr w:type="spellStart"/>
            <w:r w:rsidRPr="00B543F9">
              <w:rPr>
                <w:sz w:val="22"/>
                <w:szCs w:val="22"/>
                <w:lang w:val="en-US"/>
              </w:rPr>
              <w:t>Ringinanom</w:t>
            </w:r>
            <w:proofErr w:type="spellEnd"/>
          </w:p>
        </w:tc>
        <w:tc>
          <w:tcPr>
            <w:tcW w:w="1980" w:type="dxa"/>
          </w:tcPr>
          <w:p w14:paraId="40CF806D" w14:textId="5778FB4C" w:rsidR="00BC6A44" w:rsidRPr="00BC6A44" w:rsidRDefault="00BC6A44" w:rsidP="00BC6A44">
            <w:pPr>
              <w:rPr>
                <w:sz w:val="22"/>
                <w:szCs w:val="22"/>
                <w:lang w:val="en-US"/>
              </w:rPr>
            </w:pPr>
            <w:r w:rsidRPr="00BC6A44">
              <w:rPr>
                <w:sz w:val="22"/>
                <w:szCs w:val="22"/>
              </w:rPr>
              <w:t>Sub-district/Village Neighborhood Center</w:t>
            </w:r>
          </w:p>
        </w:tc>
        <w:tc>
          <w:tcPr>
            <w:tcW w:w="3577" w:type="dxa"/>
          </w:tcPr>
          <w:p w14:paraId="737EB474" w14:textId="4E612402" w:rsidR="00BC6A44" w:rsidRPr="00B543F9" w:rsidRDefault="00F709B7" w:rsidP="00BC6A44">
            <w:pPr>
              <w:rPr>
                <w:sz w:val="22"/>
                <w:szCs w:val="22"/>
                <w:lang w:val="en-US"/>
              </w:rPr>
            </w:pPr>
            <w:r w:rsidRPr="00F709B7">
              <w:rPr>
                <w:rFonts w:eastAsia="Calibri"/>
                <w:sz w:val="22"/>
                <w:szCs w:val="22"/>
                <w:lang w:val="sv-SE"/>
              </w:rPr>
              <w:t>Completeness of facilities and trade and services and high building density</w:t>
            </w:r>
          </w:p>
        </w:tc>
        <w:tc>
          <w:tcPr>
            <w:tcW w:w="1658" w:type="dxa"/>
          </w:tcPr>
          <w:p w14:paraId="36B534A9" w14:textId="02C743EC" w:rsidR="00BC6A44" w:rsidRPr="00B543F9" w:rsidRDefault="00BC6A44" w:rsidP="00BC6A44">
            <w:pPr>
              <w:rPr>
                <w:rFonts w:eastAsia="Calibri"/>
                <w:sz w:val="22"/>
                <w:szCs w:val="22"/>
                <w:lang w:val="sv-SE"/>
              </w:rPr>
            </w:pPr>
            <w:r>
              <w:rPr>
                <w:rFonts w:eastAsia="Calibri"/>
                <w:sz w:val="22"/>
                <w:szCs w:val="22"/>
                <w:lang w:val="sv-SE"/>
              </w:rPr>
              <w:t>MIN Ringinanom</w:t>
            </w:r>
          </w:p>
        </w:tc>
      </w:tr>
      <w:tr w:rsidR="00BC6A44" w:rsidRPr="00B543F9" w14:paraId="03FC4BE8" w14:textId="1AC750B4" w:rsidTr="00BC6A44">
        <w:trPr>
          <w:trHeight w:val="999"/>
        </w:trPr>
        <w:tc>
          <w:tcPr>
            <w:tcW w:w="1438" w:type="dxa"/>
          </w:tcPr>
          <w:p w14:paraId="4702063E" w14:textId="3F4DD224" w:rsidR="00BC6A44" w:rsidRPr="00B543F9" w:rsidRDefault="00BC6A44" w:rsidP="00BC6A44">
            <w:pPr>
              <w:rPr>
                <w:sz w:val="22"/>
                <w:szCs w:val="22"/>
                <w:lang w:val="en-US"/>
              </w:rPr>
            </w:pPr>
            <w:proofErr w:type="spellStart"/>
            <w:r w:rsidRPr="00B543F9">
              <w:rPr>
                <w:sz w:val="22"/>
                <w:szCs w:val="22"/>
                <w:lang w:val="en-US"/>
              </w:rPr>
              <w:lastRenderedPageBreak/>
              <w:t>Watukumpul</w:t>
            </w:r>
            <w:proofErr w:type="spellEnd"/>
          </w:p>
        </w:tc>
        <w:tc>
          <w:tcPr>
            <w:tcW w:w="1980" w:type="dxa"/>
          </w:tcPr>
          <w:p w14:paraId="33B660C0" w14:textId="4F439517" w:rsidR="00BC6A44" w:rsidRPr="00BC6A44" w:rsidRDefault="00BC6A44" w:rsidP="00BC6A44">
            <w:pPr>
              <w:rPr>
                <w:sz w:val="22"/>
                <w:szCs w:val="22"/>
                <w:lang w:val="en-US"/>
              </w:rPr>
            </w:pPr>
            <w:r w:rsidRPr="00BC6A44">
              <w:rPr>
                <w:sz w:val="22"/>
                <w:szCs w:val="22"/>
              </w:rPr>
              <w:t>Sub-district/Village Neighborhood Center</w:t>
            </w:r>
          </w:p>
        </w:tc>
        <w:tc>
          <w:tcPr>
            <w:tcW w:w="3577" w:type="dxa"/>
          </w:tcPr>
          <w:p w14:paraId="76AA72A0" w14:textId="4D72B227" w:rsidR="00BC6A44" w:rsidRPr="00B543F9" w:rsidRDefault="00F709B7" w:rsidP="00BC6A44">
            <w:pPr>
              <w:rPr>
                <w:sz w:val="22"/>
                <w:szCs w:val="22"/>
                <w:lang w:val="en-US"/>
              </w:rPr>
            </w:pPr>
            <w:r w:rsidRPr="00F709B7">
              <w:rPr>
                <w:rFonts w:eastAsia="Calibri"/>
                <w:sz w:val="22"/>
                <w:szCs w:val="22"/>
                <w:lang w:val="sv-SE"/>
              </w:rPr>
              <w:t>Provincial road access to Ngadirejo sub-district and facilities for the North WP of Parakan Urban Area</w:t>
            </w:r>
          </w:p>
        </w:tc>
        <w:tc>
          <w:tcPr>
            <w:tcW w:w="1658" w:type="dxa"/>
          </w:tcPr>
          <w:p w14:paraId="6B6FCAE0" w14:textId="2C65B7E4" w:rsidR="00BC6A44" w:rsidRPr="00B543F9" w:rsidRDefault="00F709B7" w:rsidP="00BC6A44">
            <w:pPr>
              <w:rPr>
                <w:rFonts w:eastAsia="Calibri"/>
                <w:sz w:val="22"/>
                <w:szCs w:val="22"/>
                <w:lang w:val="sv-SE"/>
              </w:rPr>
            </w:pPr>
            <w:r>
              <w:rPr>
                <w:rFonts w:eastAsia="Calibri"/>
                <w:sz w:val="22"/>
                <w:szCs w:val="22"/>
                <w:lang w:val="sv-SE"/>
              </w:rPr>
              <w:t>Watukumpul Village Office</w:t>
            </w:r>
          </w:p>
        </w:tc>
      </w:tr>
    </w:tbl>
    <w:p w14:paraId="1B8589AA" w14:textId="792E06B1" w:rsidR="00380B09" w:rsidRPr="000C3846" w:rsidRDefault="0022173F" w:rsidP="00380B09">
      <w:pPr>
        <w:jc w:val="center"/>
        <w:textAlignment w:val="baseline"/>
        <w:rPr>
          <w:rFonts w:cs="Segoe UI"/>
          <w:i/>
          <w:iCs/>
          <w:sz w:val="22"/>
          <w:szCs w:val="28"/>
          <w:lang w:val="en-ID"/>
        </w:rPr>
      </w:pPr>
      <w:proofErr w:type="gramStart"/>
      <w:r w:rsidRPr="000C3846">
        <w:rPr>
          <w:rFonts w:cs="Segoe UI"/>
          <w:i/>
          <w:iCs/>
          <w:sz w:val="22"/>
          <w:szCs w:val="28"/>
          <w:lang w:val="en-ID"/>
        </w:rPr>
        <w:t>Source :</w:t>
      </w:r>
      <w:proofErr w:type="gramEnd"/>
      <w:r w:rsidRPr="000C3846">
        <w:rPr>
          <w:rFonts w:cs="Segoe UI"/>
          <w:i/>
          <w:iCs/>
          <w:sz w:val="22"/>
          <w:szCs w:val="28"/>
          <w:lang w:val="en-ID"/>
        </w:rPr>
        <w:t xml:space="preserve"> 2024 </w:t>
      </w:r>
      <w:r w:rsidR="000C3846" w:rsidRPr="000C3846">
        <w:rPr>
          <w:rFonts w:cs="Segoe UI"/>
          <w:i/>
          <w:iCs/>
          <w:sz w:val="22"/>
          <w:szCs w:val="28"/>
          <w:lang w:val="en-ID"/>
        </w:rPr>
        <w:t>Compiler</w:t>
      </w:r>
    </w:p>
    <w:p w14:paraId="79F9E594" w14:textId="77777777" w:rsidR="009B1052" w:rsidRDefault="009B1052" w:rsidP="00380B09">
      <w:pPr>
        <w:spacing w:line="285" w:lineRule="auto"/>
        <w:ind w:left="397" w:right="105"/>
        <w:jc w:val="center"/>
        <w:rPr>
          <w:b/>
          <w:sz w:val="24"/>
          <w:szCs w:val="24"/>
        </w:rPr>
      </w:pPr>
    </w:p>
    <w:p w14:paraId="629C7029" w14:textId="5EB492D6" w:rsidR="006430A3" w:rsidRDefault="00F709B7" w:rsidP="002C5FA8">
      <w:pPr>
        <w:pStyle w:val="Heading1"/>
        <w:spacing w:line="360" w:lineRule="auto"/>
      </w:pPr>
      <w:r>
        <w:rPr>
          <w:lang w:val="en-US"/>
        </w:rPr>
        <w:t>CONCLUSIONS</w:t>
      </w:r>
    </w:p>
    <w:p w14:paraId="38A20B81" w14:textId="25D7E5B4" w:rsidR="0047062E" w:rsidRDefault="00F709B7" w:rsidP="0023667A">
      <w:pPr>
        <w:tabs>
          <w:tab w:val="left" w:pos="709"/>
        </w:tabs>
        <w:spacing w:before="41" w:after="240" w:line="360" w:lineRule="auto"/>
        <w:ind w:left="142" w:right="295" w:firstLine="567"/>
        <w:jc w:val="both"/>
        <w:rPr>
          <w:rFonts w:cs="Tahoma"/>
          <w:sz w:val="24"/>
          <w:szCs w:val="24"/>
          <w:lang w:val="en-US" w:eastAsia="id-ID"/>
        </w:rPr>
      </w:pPr>
      <w:r w:rsidRPr="00F709B7">
        <w:rPr>
          <w:sz w:val="24"/>
          <w:szCs w:val="24"/>
          <w:lang w:val="en-US"/>
        </w:rPr>
        <w:t>The results of the analysis to determine the service center have been carried out by analyzing the density of facilities, road density, trade and service density, and building density to become a density hierarchy. Then perform density analysis using kernel density. Then, density scoring and weighted overlay are carried out to determine the service center of the Parakan Urban Area which becomes three service centers. At the service center of the city/urban area has the potential for trade and service centers and government centers in Parakan Kauman</w:t>
      </w:r>
      <w:r w:rsidR="0032416D">
        <w:rPr>
          <w:sz w:val="24"/>
          <w:szCs w:val="24"/>
          <w:lang w:val="en-US"/>
        </w:rPr>
        <w:t xml:space="preserve"> Neighborhood</w:t>
      </w:r>
      <w:r w:rsidRPr="00F709B7">
        <w:rPr>
          <w:sz w:val="24"/>
          <w:szCs w:val="24"/>
          <w:lang w:val="en-US"/>
        </w:rPr>
        <w:t xml:space="preserve">. Then in the sub service center of the city/urban area has the potential to be developed, namely the completeness of facilities and trade and services, access to provincial roads or the meeting of national and provincial roads, high building density and industrial facilities located in Parakan </w:t>
      </w:r>
      <w:proofErr w:type="spellStart"/>
      <w:r w:rsidRPr="00F709B7">
        <w:rPr>
          <w:sz w:val="24"/>
          <w:szCs w:val="24"/>
          <w:lang w:val="en-US"/>
        </w:rPr>
        <w:t>Wetan</w:t>
      </w:r>
      <w:proofErr w:type="spellEnd"/>
      <w:r w:rsidRPr="00F709B7">
        <w:rPr>
          <w:sz w:val="24"/>
          <w:szCs w:val="24"/>
          <w:lang w:val="en-US"/>
        </w:rPr>
        <w:t xml:space="preserve"> </w:t>
      </w:r>
      <w:r w:rsidR="0032416D">
        <w:rPr>
          <w:sz w:val="24"/>
          <w:szCs w:val="24"/>
          <w:lang w:val="en-US"/>
        </w:rPr>
        <w:t>Neighborhood</w:t>
      </w:r>
      <w:r w:rsidRPr="00F709B7">
        <w:rPr>
          <w:sz w:val="24"/>
          <w:szCs w:val="24"/>
          <w:lang w:val="en-US"/>
        </w:rPr>
        <w:t xml:space="preserve">, </w:t>
      </w:r>
      <w:proofErr w:type="spellStart"/>
      <w:r w:rsidRPr="00F709B7">
        <w:rPr>
          <w:sz w:val="24"/>
          <w:szCs w:val="24"/>
          <w:lang w:val="en-US"/>
        </w:rPr>
        <w:t>Trajil</w:t>
      </w:r>
      <w:proofErr w:type="spellEnd"/>
      <w:r w:rsidRPr="00F709B7">
        <w:rPr>
          <w:sz w:val="24"/>
          <w:szCs w:val="24"/>
          <w:lang w:val="en-US"/>
        </w:rPr>
        <w:t xml:space="preserve"> Village, </w:t>
      </w:r>
      <w:proofErr w:type="spellStart"/>
      <w:r w:rsidRPr="00F709B7">
        <w:rPr>
          <w:sz w:val="24"/>
          <w:szCs w:val="24"/>
          <w:lang w:val="en-US"/>
        </w:rPr>
        <w:t>Wanutengah</w:t>
      </w:r>
      <w:proofErr w:type="spellEnd"/>
      <w:r w:rsidRPr="00F709B7">
        <w:rPr>
          <w:sz w:val="24"/>
          <w:szCs w:val="24"/>
          <w:lang w:val="en-US"/>
        </w:rPr>
        <w:t xml:space="preserve"> Village, and </w:t>
      </w:r>
      <w:proofErr w:type="spellStart"/>
      <w:r w:rsidRPr="00F709B7">
        <w:rPr>
          <w:sz w:val="24"/>
          <w:szCs w:val="24"/>
          <w:lang w:val="en-US"/>
        </w:rPr>
        <w:t>Caturanom</w:t>
      </w:r>
      <w:proofErr w:type="spellEnd"/>
      <w:r w:rsidRPr="00F709B7">
        <w:rPr>
          <w:sz w:val="24"/>
          <w:szCs w:val="24"/>
          <w:lang w:val="en-US"/>
        </w:rPr>
        <w:t xml:space="preserve"> Village. Meanwhile, the sub-district/village environmental center has the potential for residential areas by looking at the density of facilities and buildings found in </w:t>
      </w:r>
      <w:proofErr w:type="spellStart"/>
      <w:r w:rsidRPr="00F709B7">
        <w:rPr>
          <w:sz w:val="24"/>
          <w:szCs w:val="24"/>
          <w:lang w:val="en-US"/>
        </w:rPr>
        <w:t>Mandisari</w:t>
      </w:r>
      <w:proofErr w:type="spellEnd"/>
      <w:r w:rsidRPr="00F709B7">
        <w:rPr>
          <w:sz w:val="24"/>
          <w:szCs w:val="24"/>
          <w:lang w:val="en-US"/>
        </w:rPr>
        <w:t xml:space="preserve"> Village, </w:t>
      </w:r>
      <w:proofErr w:type="spellStart"/>
      <w:r w:rsidRPr="00F709B7">
        <w:rPr>
          <w:sz w:val="24"/>
          <w:szCs w:val="24"/>
          <w:lang w:val="en-US"/>
        </w:rPr>
        <w:t>Campursalam</w:t>
      </w:r>
      <w:proofErr w:type="spellEnd"/>
      <w:r w:rsidRPr="00F709B7">
        <w:rPr>
          <w:sz w:val="24"/>
          <w:szCs w:val="24"/>
          <w:lang w:val="en-US"/>
        </w:rPr>
        <w:t xml:space="preserve"> Village, </w:t>
      </w:r>
      <w:proofErr w:type="spellStart"/>
      <w:r w:rsidRPr="00F709B7">
        <w:rPr>
          <w:sz w:val="24"/>
          <w:szCs w:val="24"/>
          <w:lang w:val="en-US"/>
        </w:rPr>
        <w:t>Ringinanom</w:t>
      </w:r>
      <w:proofErr w:type="spellEnd"/>
      <w:r w:rsidRPr="00F709B7">
        <w:rPr>
          <w:sz w:val="24"/>
          <w:szCs w:val="24"/>
          <w:lang w:val="en-US"/>
        </w:rPr>
        <w:t xml:space="preserve"> Village, and </w:t>
      </w:r>
      <w:proofErr w:type="spellStart"/>
      <w:r w:rsidRPr="00F709B7">
        <w:rPr>
          <w:sz w:val="24"/>
          <w:szCs w:val="24"/>
          <w:lang w:val="en-US"/>
        </w:rPr>
        <w:t>Watukumpul</w:t>
      </w:r>
      <w:proofErr w:type="spellEnd"/>
      <w:r w:rsidRPr="00F709B7">
        <w:rPr>
          <w:sz w:val="24"/>
          <w:szCs w:val="24"/>
          <w:lang w:val="en-US"/>
        </w:rPr>
        <w:t xml:space="preserve"> Village.</w:t>
      </w:r>
    </w:p>
    <w:p w14:paraId="4ED1678B" w14:textId="001131BD" w:rsidR="006430A3" w:rsidRDefault="00FA5654" w:rsidP="0023667A">
      <w:pPr>
        <w:pStyle w:val="Heading1"/>
        <w:spacing w:before="0" w:after="240" w:line="360" w:lineRule="auto"/>
      </w:pPr>
      <w:r w:rsidRPr="00C31901">
        <w:t>REFER</w:t>
      </w:r>
      <w:r w:rsidR="00F709B7">
        <w:rPr>
          <w:lang w:val="en-US"/>
        </w:rPr>
        <w:t>ENCE</w:t>
      </w:r>
      <w:r w:rsidR="000C3846">
        <w:rPr>
          <w:lang w:val="en-US"/>
        </w:rPr>
        <w:t>S</w:t>
      </w:r>
    </w:p>
    <w:p w14:paraId="1315A89B" w14:textId="036557D6" w:rsidR="00175507" w:rsidRPr="00175507" w:rsidRDefault="00C31901" w:rsidP="00F80D01">
      <w:pPr>
        <w:widowControl w:val="0"/>
        <w:autoSpaceDE w:val="0"/>
        <w:autoSpaceDN w:val="0"/>
        <w:adjustRightInd w:val="0"/>
        <w:spacing w:line="360" w:lineRule="auto"/>
        <w:ind w:left="480" w:hanging="480"/>
        <w:rPr>
          <w:noProof/>
          <w:sz w:val="24"/>
          <w:szCs w:val="24"/>
        </w:rPr>
      </w:pPr>
      <w:r w:rsidRPr="00C31901">
        <w:rPr>
          <w:sz w:val="24"/>
          <w:szCs w:val="24"/>
        </w:rPr>
        <w:fldChar w:fldCharType="begin" w:fldLock="1"/>
      </w:r>
      <w:r w:rsidRPr="00C31901">
        <w:rPr>
          <w:sz w:val="24"/>
          <w:szCs w:val="24"/>
        </w:rPr>
        <w:instrText xml:space="preserve">ADDIN Mendeley Bibliography CSL_BIBLIOGRAPHY </w:instrText>
      </w:r>
      <w:r w:rsidRPr="00C31901">
        <w:rPr>
          <w:sz w:val="24"/>
          <w:szCs w:val="24"/>
        </w:rPr>
        <w:fldChar w:fldCharType="separate"/>
      </w:r>
      <w:r w:rsidR="00175507" w:rsidRPr="00175507">
        <w:rPr>
          <w:noProof/>
          <w:sz w:val="24"/>
          <w:szCs w:val="24"/>
        </w:rPr>
        <w:t xml:space="preserve">Asa Bintang Kapiarsa;, Silitonga, T., Afrianita, Y., Yasin Ramadhan, M. T., &amp; Kurnia Novianty, S. (2022). Kajian Teori Lokasi Christaller Terhadap Jaringan Pelayanan Sarana Perdagangan Di Pulau Karimun Besar. </w:t>
      </w:r>
      <w:r w:rsidR="00175507" w:rsidRPr="00175507">
        <w:rPr>
          <w:i/>
          <w:iCs/>
          <w:noProof/>
          <w:sz w:val="24"/>
          <w:szCs w:val="24"/>
        </w:rPr>
        <w:t>Jurnal Pelita Kota</w:t>
      </w:r>
      <w:r w:rsidR="00175507" w:rsidRPr="00175507">
        <w:rPr>
          <w:noProof/>
          <w:sz w:val="24"/>
          <w:szCs w:val="24"/>
        </w:rPr>
        <w:t xml:space="preserve">, </w:t>
      </w:r>
      <w:r w:rsidR="00175507" w:rsidRPr="00175507">
        <w:rPr>
          <w:i/>
          <w:iCs/>
          <w:noProof/>
          <w:sz w:val="24"/>
          <w:szCs w:val="24"/>
        </w:rPr>
        <w:t>3</w:t>
      </w:r>
      <w:r w:rsidR="00175507" w:rsidRPr="00175507">
        <w:rPr>
          <w:noProof/>
          <w:sz w:val="24"/>
          <w:szCs w:val="24"/>
        </w:rPr>
        <w:t>(1), 150–160. https://doi.org/10.51742/pelita.v3i1.469</w:t>
      </w:r>
    </w:p>
    <w:p w14:paraId="40F20F1C" w14:textId="0EE6231C" w:rsidR="00175507" w:rsidRPr="00175507" w:rsidRDefault="00175507" w:rsidP="00F80D01">
      <w:pPr>
        <w:widowControl w:val="0"/>
        <w:autoSpaceDE w:val="0"/>
        <w:autoSpaceDN w:val="0"/>
        <w:adjustRightInd w:val="0"/>
        <w:spacing w:line="360" w:lineRule="auto"/>
        <w:ind w:left="480" w:hanging="480"/>
        <w:rPr>
          <w:noProof/>
          <w:sz w:val="24"/>
          <w:szCs w:val="24"/>
        </w:rPr>
      </w:pPr>
      <w:r w:rsidRPr="00175507">
        <w:rPr>
          <w:noProof/>
          <w:sz w:val="24"/>
          <w:szCs w:val="24"/>
        </w:rPr>
        <w:t xml:space="preserve">Fasa, A. S., &amp; Revayanti, I. (2021). Kajian Penentuan </w:t>
      </w:r>
      <w:r w:rsidR="002F6B87">
        <w:rPr>
          <w:noProof/>
          <w:sz w:val="24"/>
          <w:szCs w:val="24"/>
        </w:rPr>
        <w:t>Penentuan</w:t>
      </w:r>
      <w:r w:rsidRPr="00175507">
        <w:rPr>
          <w:noProof/>
          <w:sz w:val="24"/>
          <w:szCs w:val="24"/>
        </w:rPr>
        <w:t xml:space="preserve"> Pusat Pelayanan Kawasan Perkotaan di Kecamatan Jatinangor. </w:t>
      </w:r>
      <w:r w:rsidRPr="00175507">
        <w:rPr>
          <w:i/>
          <w:iCs/>
          <w:noProof/>
          <w:sz w:val="24"/>
          <w:szCs w:val="24"/>
        </w:rPr>
        <w:t>Geoplanart</w:t>
      </w:r>
      <w:r w:rsidRPr="00175507">
        <w:rPr>
          <w:noProof/>
          <w:sz w:val="24"/>
          <w:szCs w:val="24"/>
        </w:rPr>
        <w:t xml:space="preserve">, </w:t>
      </w:r>
      <w:r w:rsidRPr="00175507">
        <w:rPr>
          <w:i/>
          <w:iCs/>
          <w:noProof/>
          <w:sz w:val="24"/>
          <w:szCs w:val="24"/>
        </w:rPr>
        <w:t>3</w:t>
      </w:r>
      <w:r w:rsidRPr="00175507">
        <w:rPr>
          <w:noProof/>
          <w:sz w:val="24"/>
          <w:szCs w:val="24"/>
        </w:rPr>
        <w:t>(2), 85. https://doi.org/10.35138/gp.v3i2.347</w:t>
      </w:r>
    </w:p>
    <w:p w14:paraId="213A85FB" w14:textId="77777777" w:rsidR="00175507" w:rsidRPr="00175507" w:rsidRDefault="00175507" w:rsidP="00F80D01">
      <w:pPr>
        <w:widowControl w:val="0"/>
        <w:autoSpaceDE w:val="0"/>
        <w:autoSpaceDN w:val="0"/>
        <w:adjustRightInd w:val="0"/>
        <w:spacing w:line="360" w:lineRule="auto"/>
        <w:ind w:left="480" w:hanging="480"/>
        <w:rPr>
          <w:noProof/>
          <w:sz w:val="24"/>
          <w:szCs w:val="24"/>
        </w:rPr>
      </w:pPr>
      <w:r w:rsidRPr="00175507">
        <w:rPr>
          <w:noProof/>
          <w:sz w:val="24"/>
          <w:szCs w:val="24"/>
        </w:rPr>
        <w:t xml:space="preserve">Fithra, H. (2017). </w:t>
      </w:r>
      <w:r w:rsidRPr="00175507">
        <w:rPr>
          <w:i/>
          <w:iCs/>
          <w:noProof/>
          <w:sz w:val="24"/>
          <w:szCs w:val="24"/>
        </w:rPr>
        <w:t>Konektivitas Jaringan Jalan Dalam Pengembangan Wilayah Di Zona Utara Aceh</w:t>
      </w:r>
      <w:r w:rsidRPr="00175507">
        <w:rPr>
          <w:noProof/>
          <w:sz w:val="24"/>
          <w:szCs w:val="24"/>
        </w:rPr>
        <w:t>. http://repository.unimal.ac.id/3412/1/Buku Konektivitas Jaringan Jalan.pdf</w:t>
      </w:r>
    </w:p>
    <w:p w14:paraId="5D32BBBC" w14:textId="2BF74526" w:rsidR="00175507" w:rsidRPr="00175507" w:rsidRDefault="00175507" w:rsidP="00F80D01">
      <w:pPr>
        <w:widowControl w:val="0"/>
        <w:autoSpaceDE w:val="0"/>
        <w:autoSpaceDN w:val="0"/>
        <w:adjustRightInd w:val="0"/>
        <w:spacing w:line="360" w:lineRule="auto"/>
        <w:ind w:left="480" w:hanging="480"/>
        <w:rPr>
          <w:noProof/>
          <w:sz w:val="24"/>
          <w:szCs w:val="24"/>
        </w:rPr>
      </w:pPr>
      <w:r w:rsidRPr="00175507">
        <w:rPr>
          <w:noProof/>
          <w:sz w:val="24"/>
          <w:szCs w:val="24"/>
        </w:rPr>
        <w:t xml:space="preserve">Fitriansyah, H., &amp; Zulkia, D. R. (2023). Penentuan </w:t>
      </w:r>
      <w:r w:rsidR="002F6B87">
        <w:rPr>
          <w:noProof/>
          <w:sz w:val="24"/>
          <w:szCs w:val="24"/>
        </w:rPr>
        <w:t>Penentuan</w:t>
      </w:r>
      <w:r w:rsidRPr="00175507">
        <w:rPr>
          <w:noProof/>
          <w:sz w:val="24"/>
          <w:szCs w:val="24"/>
        </w:rPr>
        <w:t xml:space="preserve"> Pusat Pelayanan Perkotaan </w:t>
      </w:r>
      <w:r w:rsidRPr="00175507">
        <w:rPr>
          <w:noProof/>
          <w:sz w:val="24"/>
          <w:szCs w:val="24"/>
        </w:rPr>
        <w:lastRenderedPageBreak/>
        <w:t xml:space="preserve">Berdasarkan Data Point of Interest di Kota Pangkalpinang. </w:t>
      </w:r>
      <w:r w:rsidRPr="00175507">
        <w:rPr>
          <w:i/>
          <w:iCs/>
          <w:noProof/>
          <w:sz w:val="24"/>
          <w:szCs w:val="24"/>
        </w:rPr>
        <w:t>Journal of Education, Humaniora and Social Sciences (JEHSS)</w:t>
      </w:r>
      <w:r w:rsidRPr="00175507">
        <w:rPr>
          <w:noProof/>
          <w:sz w:val="24"/>
          <w:szCs w:val="24"/>
        </w:rPr>
        <w:t xml:space="preserve">, </w:t>
      </w:r>
      <w:r w:rsidRPr="00175507">
        <w:rPr>
          <w:i/>
          <w:iCs/>
          <w:noProof/>
          <w:sz w:val="24"/>
          <w:szCs w:val="24"/>
        </w:rPr>
        <w:t>6</w:t>
      </w:r>
      <w:r w:rsidRPr="00175507">
        <w:rPr>
          <w:noProof/>
          <w:sz w:val="24"/>
          <w:szCs w:val="24"/>
        </w:rPr>
        <w:t>(2), 853–862. https://doi.org/10.34007/jehss.v6i2.1951</w:t>
      </w:r>
    </w:p>
    <w:p w14:paraId="7E58F50F" w14:textId="77777777" w:rsidR="00175507" w:rsidRPr="00175507" w:rsidRDefault="00175507" w:rsidP="00F80D01">
      <w:pPr>
        <w:widowControl w:val="0"/>
        <w:autoSpaceDE w:val="0"/>
        <w:autoSpaceDN w:val="0"/>
        <w:adjustRightInd w:val="0"/>
        <w:spacing w:line="360" w:lineRule="auto"/>
        <w:ind w:left="480" w:hanging="480"/>
        <w:rPr>
          <w:noProof/>
          <w:sz w:val="24"/>
          <w:szCs w:val="24"/>
        </w:rPr>
      </w:pPr>
      <w:r w:rsidRPr="00175507">
        <w:rPr>
          <w:noProof/>
          <w:sz w:val="24"/>
          <w:szCs w:val="24"/>
        </w:rPr>
        <w:t xml:space="preserve">Gao, S., Janowicz, K., &amp; Couclelis, H. (2017). Extracting urban functional regions from points of interest and human activities on location-based social networks. </w:t>
      </w:r>
      <w:r w:rsidRPr="00175507">
        <w:rPr>
          <w:i/>
          <w:iCs/>
          <w:noProof/>
          <w:sz w:val="24"/>
          <w:szCs w:val="24"/>
        </w:rPr>
        <w:t>Transactions in GIS</w:t>
      </w:r>
      <w:r w:rsidRPr="00175507">
        <w:rPr>
          <w:noProof/>
          <w:sz w:val="24"/>
          <w:szCs w:val="24"/>
        </w:rPr>
        <w:t xml:space="preserve">, </w:t>
      </w:r>
      <w:r w:rsidRPr="00175507">
        <w:rPr>
          <w:i/>
          <w:iCs/>
          <w:noProof/>
          <w:sz w:val="24"/>
          <w:szCs w:val="24"/>
        </w:rPr>
        <w:t>21</w:t>
      </w:r>
      <w:r w:rsidRPr="00175507">
        <w:rPr>
          <w:noProof/>
          <w:sz w:val="24"/>
          <w:szCs w:val="24"/>
        </w:rPr>
        <w:t>(3), 446–467. https://doi.org/10.1111/tgis.12289</w:t>
      </w:r>
    </w:p>
    <w:p w14:paraId="35BE3184" w14:textId="77777777" w:rsidR="00175507" w:rsidRPr="00175507" w:rsidRDefault="00175507" w:rsidP="00F80D01">
      <w:pPr>
        <w:widowControl w:val="0"/>
        <w:autoSpaceDE w:val="0"/>
        <w:autoSpaceDN w:val="0"/>
        <w:adjustRightInd w:val="0"/>
        <w:spacing w:line="360" w:lineRule="auto"/>
        <w:ind w:left="480" w:hanging="480"/>
        <w:rPr>
          <w:noProof/>
          <w:sz w:val="24"/>
          <w:szCs w:val="24"/>
        </w:rPr>
      </w:pPr>
      <w:r w:rsidRPr="00175507">
        <w:rPr>
          <w:noProof/>
          <w:sz w:val="24"/>
          <w:szCs w:val="24"/>
        </w:rPr>
        <w:t xml:space="preserve">Hidayat, A., Hijriah;, &amp; Setiowati, N. O. (2022). Penentuan Pusat Pelayanan Perkotaan Patalassang, Kabupaten Takalar. </w:t>
      </w:r>
      <w:r w:rsidRPr="00175507">
        <w:rPr>
          <w:i/>
          <w:iCs/>
          <w:noProof/>
          <w:sz w:val="24"/>
          <w:szCs w:val="24"/>
        </w:rPr>
        <w:t>Compact : Spatial Development Journal</w:t>
      </w:r>
      <w:r w:rsidRPr="00175507">
        <w:rPr>
          <w:noProof/>
          <w:sz w:val="24"/>
          <w:szCs w:val="24"/>
        </w:rPr>
        <w:t xml:space="preserve">, </w:t>
      </w:r>
      <w:r w:rsidRPr="00175507">
        <w:rPr>
          <w:i/>
          <w:iCs/>
          <w:noProof/>
          <w:sz w:val="24"/>
          <w:szCs w:val="24"/>
        </w:rPr>
        <w:t>1</w:t>
      </w:r>
      <w:r w:rsidRPr="00175507">
        <w:rPr>
          <w:noProof/>
          <w:sz w:val="24"/>
          <w:szCs w:val="24"/>
        </w:rPr>
        <w:t>(2), 42–52. https://doi.org/10.35718/compact.v1i2.793</w:t>
      </w:r>
    </w:p>
    <w:p w14:paraId="5C7E728A" w14:textId="77777777" w:rsidR="00175507" w:rsidRPr="00175507" w:rsidRDefault="00175507" w:rsidP="00F80D01">
      <w:pPr>
        <w:widowControl w:val="0"/>
        <w:autoSpaceDE w:val="0"/>
        <w:autoSpaceDN w:val="0"/>
        <w:adjustRightInd w:val="0"/>
        <w:spacing w:line="360" w:lineRule="auto"/>
        <w:ind w:left="480" w:hanging="480"/>
        <w:rPr>
          <w:noProof/>
          <w:sz w:val="24"/>
          <w:szCs w:val="24"/>
        </w:rPr>
      </w:pPr>
      <w:r w:rsidRPr="00175507">
        <w:rPr>
          <w:noProof/>
          <w:sz w:val="24"/>
          <w:szCs w:val="24"/>
        </w:rPr>
        <w:t xml:space="preserve">Ikhwan, H. (2010). Struktur Ruang dan Isu Keberlanjutan Perkotaan di Jabodetabek. </w:t>
      </w:r>
      <w:r w:rsidRPr="00175507">
        <w:rPr>
          <w:i/>
          <w:iCs/>
          <w:noProof/>
          <w:sz w:val="24"/>
          <w:szCs w:val="24"/>
        </w:rPr>
        <w:t>Perencanaan Pembangunan</w:t>
      </w:r>
      <w:r w:rsidRPr="00175507">
        <w:rPr>
          <w:noProof/>
          <w:sz w:val="24"/>
          <w:szCs w:val="24"/>
        </w:rPr>
        <w:t>, 14–21.</w:t>
      </w:r>
    </w:p>
    <w:p w14:paraId="79FCECF3" w14:textId="77777777" w:rsidR="00175507" w:rsidRPr="00175507" w:rsidRDefault="00175507" w:rsidP="00F80D01">
      <w:pPr>
        <w:widowControl w:val="0"/>
        <w:autoSpaceDE w:val="0"/>
        <w:autoSpaceDN w:val="0"/>
        <w:adjustRightInd w:val="0"/>
        <w:spacing w:line="360" w:lineRule="auto"/>
        <w:ind w:left="480" w:hanging="480"/>
        <w:rPr>
          <w:noProof/>
          <w:sz w:val="24"/>
          <w:szCs w:val="24"/>
        </w:rPr>
      </w:pPr>
      <w:r w:rsidRPr="00175507">
        <w:rPr>
          <w:noProof/>
          <w:sz w:val="24"/>
          <w:szCs w:val="24"/>
        </w:rPr>
        <w:t xml:space="preserve">Lathifah, D., &amp; Aulia, F. (2024). </w:t>
      </w:r>
      <w:r w:rsidRPr="00175507">
        <w:rPr>
          <w:i/>
          <w:iCs/>
          <w:noProof/>
          <w:sz w:val="24"/>
          <w:szCs w:val="24"/>
        </w:rPr>
        <w:t>Identifikasi Perkembangan Struktur Polisentris Perkotaan Medan Identification of Polycentric Structure Development in Medan Urban Area</w:t>
      </w:r>
      <w:r w:rsidRPr="00175507">
        <w:rPr>
          <w:noProof/>
          <w:sz w:val="24"/>
          <w:szCs w:val="24"/>
        </w:rPr>
        <w:t xml:space="preserve">. </w:t>
      </w:r>
      <w:r w:rsidRPr="00175507">
        <w:rPr>
          <w:i/>
          <w:iCs/>
          <w:noProof/>
          <w:sz w:val="24"/>
          <w:szCs w:val="24"/>
        </w:rPr>
        <w:t>8</w:t>
      </w:r>
      <w:r w:rsidRPr="00175507">
        <w:rPr>
          <w:noProof/>
          <w:sz w:val="24"/>
          <w:szCs w:val="24"/>
        </w:rPr>
        <w:t>, 122–132.</w:t>
      </w:r>
    </w:p>
    <w:p w14:paraId="771B17CA" w14:textId="77777777" w:rsidR="00175507" w:rsidRPr="00175507" w:rsidRDefault="00175507" w:rsidP="00F80D01">
      <w:pPr>
        <w:widowControl w:val="0"/>
        <w:autoSpaceDE w:val="0"/>
        <w:autoSpaceDN w:val="0"/>
        <w:adjustRightInd w:val="0"/>
        <w:spacing w:line="360" w:lineRule="auto"/>
        <w:ind w:left="480" w:hanging="480"/>
        <w:rPr>
          <w:noProof/>
          <w:sz w:val="24"/>
          <w:szCs w:val="24"/>
        </w:rPr>
      </w:pPr>
      <w:r w:rsidRPr="00175507">
        <w:rPr>
          <w:noProof/>
          <w:sz w:val="24"/>
          <w:szCs w:val="24"/>
        </w:rPr>
        <w:t xml:space="preserve">Rumengan, C. R. M., Kindangen, I. J., &amp; Takumansang, D. E. (2019). Analisis Ketersediaan dan Kebutuhan Fasilitas Sosial Di Kota Kotamobagu. </w:t>
      </w:r>
      <w:r w:rsidRPr="00175507">
        <w:rPr>
          <w:i/>
          <w:iCs/>
          <w:noProof/>
          <w:sz w:val="24"/>
          <w:szCs w:val="24"/>
        </w:rPr>
        <w:t>Jurnal Spasial</w:t>
      </w:r>
      <w:r w:rsidRPr="00175507">
        <w:rPr>
          <w:noProof/>
          <w:sz w:val="24"/>
          <w:szCs w:val="24"/>
        </w:rPr>
        <w:t xml:space="preserve">, </w:t>
      </w:r>
      <w:r w:rsidRPr="00175507">
        <w:rPr>
          <w:i/>
          <w:iCs/>
          <w:noProof/>
          <w:sz w:val="24"/>
          <w:szCs w:val="24"/>
        </w:rPr>
        <w:t>6</w:t>
      </w:r>
      <w:r w:rsidRPr="00175507">
        <w:rPr>
          <w:noProof/>
          <w:sz w:val="24"/>
          <w:szCs w:val="24"/>
        </w:rPr>
        <w:t>(2), 375–387.</w:t>
      </w:r>
    </w:p>
    <w:p w14:paraId="656CA7C7" w14:textId="77777777" w:rsidR="00175507" w:rsidRPr="00175507" w:rsidRDefault="00175507" w:rsidP="00F80D01">
      <w:pPr>
        <w:widowControl w:val="0"/>
        <w:autoSpaceDE w:val="0"/>
        <w:autoSpaceDN w:val="0"/>
        <w:adjustRightInd w:val="0"/>
        <w:spacing w:line="360" w:lineRule="auto"/>
        <w:ind w:left="480" w:hanging="480"/>
        <w:rPr>
          <w:noProof/>
          <w:sz w:val="24"/>
          <w:szCs w:val="24"/>
        </w:rPr>
      </w:pPr>
      <w:r w:rsidRPr="00175507">
        <w:rPr>
          <w:noProof/>
          <w:sz w:val="24"/>
          <w:szCs w:val="24"/>
        </w:rPr>
        <w:t xml:space="preserve">Setyono, D., Hariyani, S., &amp; Haryani, B. (2019). Identifikasi Bentuk Struktur Ruang Kota Batuidentifikasi Bentuk Struktur Ruang Kota Batu. </w:t>
      </w:r>
      <w:r w:rsidRPr="00175507">
        <w:rPr>
          <w:i/>
          <w:iCs/>
          <w:noProof/>
          <w:sz w:val="24"/>
          <w:szCs w:val="24"/>
        </w:rPr>
        <w:t>Tata Kota Dan Daerah</w:t>
      </w:r>
      <w:r w:rsidRPr="00175507">
        <w:rPr>
          <w:noProof/>
          <w:sz w:val="24"/>
          <w:szCs w:val="24"/>
        </w:rPr>
        <w:t xml:space="preserve">, </w:t>
      </w:r>
      <w:r w:rsidRPr="00175507">
        <w:rPr>
          <w:i/>
          <w:iCs/>
          <w:noProof/>
          <w:sz w:val="24"/>
          <w:szCs w:val="24"/>
        </w:rPr>
        <w:t>11</w:t>
      </w:r>
      <w:r w:rsidRPr="00175507">
        <w:rPr>
          <w:noProof/>
          <w:sz w:val="24"/>
          <w:szCs w:val="24"/>
        </w:rPr>
        <w:t>(2), 85–92. https://doi.org/10.21776/ub.takoda.2019.011.02.5</w:t>
      </w:r>
    </w:p>
    <w:p w14:paraId="146D5FD4" w14:textId="77777777" w:rsidR="00175507" w:rsidRPr="00175507" w:rsidRDefault="00175507" w:rsidP="00F80D01">
      <w:pPr>
        <w:widowControl w:val="0"/>
        <w:autoSpaceDE w:val="0"/>
        <w:autoSpaceDN w:val="0"/>
        <w:adjustRightInd w:val="0"/>
        <w:spacing w:line="360" w:lineRule="auto"/>
        <w:ind w:left="480" w:hanging="480"/>
        <w:rPr>
          <w:noProof/>
          <w:sz w:val="24"/>
          <w:szCs w:val="24"/>
        </w:rPr>
      </w:pPr>
      <w:r w:rsidRPr="00175507">
        <w:rPr>
          <w:noProof/>
          <w:sz w:val="24"/>
          <w:szCs w:val="24"/>
        </w:rPr>
        <w:t xml:space="preserve">Surya, B. (2015). The dynamics of spatial structure and spatial pattern changes at the fringe area of Makassar city. </w:t>
      </w:r>
      <w:r w:rsidRPr="00175507">
        <w:rPr>
          <w:i/>
          <w:iCs/>
          <w:noProof/>
          <w:sz w:val="24"/>
          <w:szCs w:val="24"/>
        </w:rPr>
        <w:t>Indonesian Journal of Geography</w:t>
      </w:r>
      <w:r w:rsidRPr="00175507">
        <w:rPr>
          <w:noProof/>
          <w:sz w:val="24"/>
          <w:szCs w:val="24"/>
        </w:rPr>
        <w:t xml:space="preserve">, </w:t>
      </w:r>
      <w:r w:rsidRPr="00175507">
        <w:rPr>
          <w:i/>
          <w:iCs/>
          <w:noProof/>
          <w:sz w:val="24"/>
          <w:szCs w:val="24"/>
        </w:rPr>
        <w:t>47</w:t>
      </w:r>
      <w:r w:rsidRPr="00175507">
        <w:rPr>
          <w:noProof/>
          <w:sz w:val="24"/>
          <w:szCs w:val="24"/>
        </w:rPr>
        <w:t>(1), 11–19. https://doi.org/10.22146/ijg.6926</w:t>
      </w:r>
    </w:p>
    <w:p w14:paraId="4301F606" w14:textId="77777777" w:rsidR="00175507" w:rsidRPr="00175507" w:rsidRDefault="00175507" w:rsidP="00F80D01">
      <w:pPr>
        <w:widowControl w:val="0"/>
        <w:autoSpaceDE w:val="0"/>
        <w:autoSpaceDN w:val="0"/>
        <w:adjustRightInd w:val="0"/>
        <w:spacing w:line="360" w:lineRule="auto"/>
        <w:ind w:left="480" w:hanging="480"/>
        <w:rPr>
          <w:noProof/>
          <w:sz w:val="24"/>
          <w:szCs w:val="24"/>
        </w:rPr>
      </w:pPr>
      <w:r w:rsidRPr="00175507">
        <w:rPr>
          <w:i/>
          <w:iCs/>
          <w:noProof/>
          <w:sz w:val="24"/>
          <w:szCs w:val="24"/>
        </w:rPr>
        <w:t>Undang-Undang Nomor 26 Tahun 2007 Tentang Penataan Ruang</w:t>
      </w:r>
      <w:r w:rsidRPr="00175507">
        <w:rPr>
          <w:noProof/>
          <w:sz w:val="24"/>
          <w:szCs w:val="24"/>
        </w:rPr>
        <w:t>. (n.d.). Lembaran Negaran Republik.</w:t>
      </w:r>
    </w:p>
    <w:p w14:paraId="3D480BE3" w14:textId="77777777" w:rsidR="00175507" w:rsidRPr="00175507" w:rsidRDefault="00175507" w:rsidP="00F80D01">
      <w:pPr>
        <w:widowControl w:val="0"/>
        <w:autoSpaceDE w:val="0"/>
        <w:autoSpaceDN w:val="0"/>
        <w:adjustRightInd w:val="0"/>
        <w:spacing w:line="360" w:lineRule="auto"/>
        <w:ind w:left="480" w:hanging="480"/>
        <w:rPr>
          <w:noProof/>
          <w:sz w:val="24"/>
        </w:rPr>
      </w:pPr>
      <w:r w:rsidRPr="00175507">
        <w:rPr>
          <w:noProof/>
          <w:sz w:val="24"/>
          <w:szCs w:val="24"/>
        </w:rPr>
        <w:t xml:space="preserve">Wang, J., Gao, C., Wang, M., &amp; Zhang, Y. (2023). Identification of Urban Functional Areas and Urban Spatial Structure Analysis by Fusing Multi-Source Data Features: A Case Study of Zhengzhou, China. </w:t>
      </w:r>
      <w:r w:rsidRPr="00175507">
        <w:rPr>
          <w:i/>
          <w:iCs/>
          <w:noProof/>
          <w:sz w:val="24"/>
          <w:szCs w:val="24"/>
        </w:rPr>
        <w:t>Sustainability (Switzerland)</w:t>
      </w:r>
      <w:r w:rsidRPr="00175507">
        <w:rPr>
          <w:noProof/>
          <w:sz w:val="24"/>
          <w:szCs w:val="24"/>
        </w:rPr>
        <w:t xml:space="preserve">, </w:t>
      </w:r>
      <w:r w:rsidRPr="00175507">
        <w:rPr>
          <w:i/>
          <w:iCs/>
          <w:noProof/>
          <w:sz w:val="24"/>
          <w:szCs w:val="24"/>
        </w:rPr>
        <w:t>15</w:t>
      </w:r>
      <w:r w:rsidRPr="00175507">
        <w:rPr>
          <w:noProof/>
          <w:sz w:val="24"/>
          <w:szCs w:val="24"/>
        </w:rPr>
        <w:t>(8). https://doi.org/10.3390/su15086505</w:t>
      </w:r>
    </w:p>
    <w:p w14:paraId="623B464E" w14:textId="16351509" w:rsidR="006430A3" w:rsidRDefault="00C31901" w:rsidP="00F80D01">
      <w:pPr>
        <w:spacing w:line="360" w:lineRule="auto"/>
        <w:ind w:left="397" w:right="129"/>
        <w:jc w:val="both"/>
      </w:pPr>
      <w:r w:rsidRPr="00C31901">
        <w:rPr>
          <w:sz w:val="24"/>
          <w:szCs w:val="24"/>
        </w:rPr>
        <w:fldChar w:fldCharType="end"/>
      </w:r>
    </w:p>
    <w:p w14:paraId="17051194" w14:textId="77777777" w:rsidR="006430A3" w:rsidRDefault="006430A3">
      <w:pPr>
        <w:spacing w:line="200" w:lineRule="auto"/>
      </w:pPr>
    </w:p>
    <w:p w14:paraId="38801C2E" w14:textId="77777777" w:rsidR="006430A3" w:rsidRDefault="006430A3">
      <w:pPr>
        <w:spacing w:line="200" w:lineRule="auto"/>
      </w:pPr>
    </w:p>
    <w:p w14:paraId="25C5DA25" w14:textId="77777777" w:rsidR="006430A3" w:rsidRDefault="006430A3">
      <w:pPr>
        <w:spacing w:line="200" w:lineRule="auto"/>
      </w:pPr>
    </w:p>
    <w:p w14:paraId="324E7138" w14:textId="77777777" w:rsidR="006430A3" w:rsidRDefault="006430A3">
      <w:pPr>
        <w:spacing w:line="200" w:lineRule="auto"/>
      </w:pPr>
    </w:p>
    <w:p w14:paraId="065A3888" w14:textId="77777777" w:rsidR="006430A3" w:rsidRDefault="006430A3">
      <w:pPr>
        <w:spacing w:line="200" w:lineRule="auto"/>
      </w:pPr>
    </w:p>
    <w:p w14:paraId="4E375BF3" w14:textId="77777777" w:rsidR="006430A3" w:rsidRDefault="006430A3">
      <w:pPr>
        <w:spacing w:line="200" w:lineRule="auto"/>
      </w:pPr>
    </w:p>
    <w:p w14:paraId="3CCF4900" w14:textId="77777777" w:rsidR="006430A3" w:rsidRDefault="006430A3">
      <w:pPr>
        <w:spacing w:line="200" w:lineRule="auto"/>
      </w:pPr>
    </w:p>
    <w:p w14:paraId="77306907" w14:textId="77777777" w:rsidR="006430A3" w:rsidRDefault="006430A3">
      <w:pPr>
        <w:spacing w:line="200" w:lineRule="auto"/>
      </w:pPr>
    </w:p>
    <w:p w14:paraId="173A1E31" w14:textId="77777777" w:rsidR="006430A3" w:rsidRDefault="006430A3">
      <w:pPr>
        <w:spacing w:line="200" w:lineRule="auto"/>
      </w:pPr>
    </w:p>
    <w:p w14:paraId="7C868F89" w14:textId="77777777" w:rsidR="006430A3" w:rsidRDefault="006430A3">
      <w:pPr>
        <w:spacing w:line="200" w:lineRule="auto"/>
      </w:pPr>
    </w:p>
    <w:p w14:paraId="513D8862" w14:textId="77777777" w:rsidR="006430A3" w:rsidRDefault="006430A3">
      <w:pPr>
        <w:spacing w:line="200" w:lineRule="auto"/>
      </w:pPr>
    </w:p>
    <w:p w14:paraId="40A5FD21" w14:textId="77777777" w:rsidR="006430A3" w:rsidRDefault="006430A3">
      <w:pPr>
        <w:spacing w:before="8" w:line="220" w:lineRule="auto"/>
        <w:rPr>
          <w:sz w:val="22"/>
          <w:szCs w:val="22"/>
        </w:rPr>
      </w:pPr>
    </w:p>
    <w:p w14:paraId="3AECB98C" w14:textId="77777777" w:rsidR="006430A3" w:rsidRDefault="006430A3">
      <w:pPr>
        <w:spacing w:before="40"/>
        <w:ind w:left="4422" w:right="4203"/>
        <w:jc w:val="center"/>
      </w:pPr>
    </w:p>
    <w:sectPr w:rsidR="006430A3">
      <w:pgSz w:w="12240" w:h="15840"/>
      <w:pgMar w:top="1260" w:right="1720" w:bottom="280" w:left="1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84384" w14:textId="77777777" w:rsidR="00BB7AB3" w:rsidRDefault="00BB7AB3" w:rsidP="00242299">
      <w:r>
        <w:separator/>
      </w:r>
    </w:p>
  </w:endnote>
  <w:endnote w:type="continuationSeparator" w:id="0">
    <w:p w14:paraId="2E877ECE" w14:textId="77777777" w:rsidR="00BB7AB3" w:rsidRDefault="00BB7AB3" w:rsidP="00242299">
      <w:r>
        <w:continuationSeparator/>
      </w:r>
    </w:p>
  </w:endnote>
  <w:endnote w:type="continuationNotice" w:id="1">
    <w:p w14:paraId="06176EAF" w14:textId="77777777" w:rsidR="00BB7AB3" w:rsidRDefault="00BB7A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2557D" w14:textId="77777777" w:rsidR="00BB7AB3" w:rsidRDefault="00BB7AB3" w:rsidP="00242299">
      <w:r>
        <w:separator/>
      </w:r>
    </w:p>
  </w:footnote>
  <w:footnote w:type="continuationSeparator" w:id="0">
    <w:p w14:paraId="22D69D19" w14:textId="77777777" w:rsidR="00BB7AB3" w:rsidRDefault="00BB7AB3" w:rsidP="00242299">
      <w:r>
        <w:continuationSeparator/>
      </w:r>
    </w:p>
  </w:footnote>
  <w:footnote w:type="continuationNotice" w:id="1">
    <w:p w14:paraId="528E564F" w14:textId="77777777" w:rsidR="00BB7AB3" w:rsidRDefault="00BB7A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D62BA"/>
    <w:multiLevelType w:val="hybridMultilevel"/>
    <w:tmpl w:val="8AA0935A"/>
    <w:lvl w:ilvl="0" w:tplc="5840E6CA">
      <w:start w:val="1"/>
      <w:numFmt w:val="upperLetter"/>
      <w:lvlText w:val="%1."/>
      <w:lvlJc w:val="left"/>
      <w:pPr>
        <w:ind w:left="493" w:hanging="360"/>
      </w:pPr>
      <w:rPr>
        <w:rFonts w:hint="default"/>
        <w:b/>
        <w:bCs/>
        <w:i w:val="0"/>
        <w:iCs/>
      </w:rPr>
    </w:lvl>
    <w:lvl w:ilvl="1" w:tplc="38090019" w:tentative="1">
      <w:start w:val="1"/>
      <w:numFmt w:val="lowerLetter"/>
      <w:lvlText w:val="%2."/>
      <w:lvlJc w:val="left"/>
      <w:pPr>
        <w:ind w:left="1213" w:hanging="360"/>
      </w:pPr>
    </w:lvl>
    <w:lvl w:ilvl="2" w:tplc="3809001B" w:tentative="1">
      <w:start w:val="1"/>
      <w:numFmt w:val="lowerRoman"/>
      <w:lvlText w:val="%3."/>
      <w:lvlJc w:val="right"/>
      <w:pPr>
        <w:ind w:left="1933" w:hanging="180"/>
      </w:pPr>
    </w:lvl>
    <w:lvl w:ilvl="3" w:tplc="3809000F" w:tentative="1">
      <w:start w:val="1"/>
      <w:numFmt w:val="decimal"/>
      <w:lvlText w:val="%4."/>
      <w:lvlJc w:val="left"/>
      <w:pPr>
        <w:ind w:left="2653" w:hanging="360"/>
      </w:pPr>
    </w:lvl>
    <w:lvl w:ilvl="4" w:tplc="38090019" w:tentative="1">
      <w:start w:val="1"/>
      <w:numFmt w:val="lowerLetter"/>
      <w:lvlText w:val="%5."/>
      <w:lvlJc w:val="left"/>
      <w:pPr>
        <w:ind w:left="3373" w:hanging="360"/>
      </w:pPr>
    </w:lvl>
    <w:lvl w:ilvl="5" w:tplc="3809001B" w:tentative="1">
      <w:start w:val="1"/>
      <w:numFmt w:val="lowerRoman"/>
      <w:lvlText w:val="%6."/>
      <w:lvlJc w:val="right"/>
      <w:pPr>
        <w:ind w:left="4093" w:hanging="180"/>
      </w:pPr>
    </w:lvl>
    <w:lvl w:ilvl="6" w:tplc="3809000F" w:tentative="1">
      <w:start w:val="1"/>
      <w:numFmt w:val="decimal"/>
      <w:lvlText w:val="%7."/>
      <w:lvlJc w:val="left"/>
      <w:pPr>
        <w:ind w:left="4813" w:hanging="360"/>
      </w:pPr>
    </w:lvl>
    <w:lvl w:ilvl="7" w:tplc="38090019" w:tentative="1">
      <w:start w:val="1"/>
      <w:numFmt w:val="lowerLetter"/>
      <w:lvlText w:val="%8."/>
      <w:lvlJc w:val="left"/>
      <w:pPr>
        <w:ind w:left="5533" w:hanging="360"/>
      </w:pPr>
    </w:lvl>
    <w:lvl w:ilvl="8" w:tplc="3809001B" w:tentative="1">
      <w:start w:val="1"/>
      <w:numFmt w:val="lowerRoman"/>
      <w:lvlText w:val="%9."/>
      <w:lvlJc w:val="right"/>
      <w:pPr>
        <w:ind w:left="6253" w:hanging="180"/>
      </w:pPr>
    </w:lvl>
  </w:abstractNum>
  <w:abstractNum w:abstractNumId="1" w15:restartNumberingAfterBreak="0">
    <w:nsid w:val="18617FC6"/>
    <w:multiLevelType w:val="hybridMultilevel"/>
    <w:tmpl w:val="72BE87C0"/>
    <w:lvl w:ilvl="0" w:tplc="5840E6CA">
      <w:start w:val="1"/>
      <w:numFmt w:val="upperLetter"/>
      <w:lvlText w:val="%1."/>
      <w:lvlJc w:val="left"/>
      <w:pPr>
        <w:ind w:left="493" w:hanging="360"/>
      </w:pPr>
      <w:rPr>
        <w:rFonts w:hint="default"/>
        <w:b/>
        <w:bCs/>
        <w:i w:val="0"/>
        <w:iCs/>
      </w:rPr>
    </w:lvl>
    <w:lvl w:ilvl="1" w:tplc="38090019" w:tentative="1">
      <w:start w:val="1"/>
      <w:numFmt w:val="lowerLetter"/>
      <w:lvlText w:val="%2."/>
      <w:lvlJc w:val="left"/>
      <w:pPr>
        <w:ind w:left="1213" w:hanging="360"/>
      </w:pPr>
    </w:lvl>
    <w:lvl w:ilvl="2" w:tplc="3809001B" w:tentative="1">
      <w:start w:val="1"/>
      <w:numFmt w:val="lowerRoman"/>
      <w:lvlText w:val="%3."/>
      <w:lvlJc w:val="right"/>
      <w:pPr>
        <w:ind w:left="1933" w:hanging="180"/>
      </w:pPr>
    </w:lvl>
    <w:lvl w:ilvl="3" w:tplc="3809000F" w:tentative="1">
      <w:start w:val="1"/>
      <w:numFmt w:val="decimal"/>
      <w:lvlText w:val="%4."/>
      <w:lvlJc w:val="left"/>
      <w:pPr>
        <w:ind w:left="2653" w:hanging="360"/>
      </w:pPr>
    </w:lvl>
    <w:lvl w:ilvl="4" w:tplc="38090019" w:tentative="1">
      <w:start w:val="1"/>
      <w:numFmt w:val="lowerLetter"/>
      <w:lvlText w:val="%5."/>
      <w:lvlJc w:val="left"/>
      <w:pPr>
        <w:ind w:left="3373" w:hanging="360"/>
      </w:pPr>
    </w:lvl>
    <w:lvl w:ilvl="5" w:tplc="3809001B" w:tentative="1">
      <w:start w:val="1"/>
      <w:numFmt w:val="lowerRoman"/>
      <w:lvlText w:val="%6."/>
      <w:lvlJc w:val="right"/>
      <w:pPr>
        <w:ind w:left="4093" w:hanging="180"/>
      </w:pPr>
    </w:lvl>
    <w:lvl w:ilvl="6" w:tplc="3809000F" w:tentative="1">
      <w:start w:val="1"/>
      <w:numFmt w:val="decimal"/>
      <w:lvlText w:val="%7."/>
      <w:lvlJc w:val="left"/>
      <w:pPr>
        <w:ind w:left="4813" w:hanging="360"/>
      </w:pPr>
    </w:lvl>
    <w:lvl w:ilvl="7" w:tplc="38090019" w:tentative="1">
      <w:start w:val="1"/>
      <w:numFmt w:val="lowerLetter"/>
      <w:lvlText w:val="%8."/>
      <w:lvlJc w:val="left"/>
      <w:pPr>
        <w:ind w:left="5533" w:hanging="360"/>
      </w:pPr>
    </w:lvl>
    <w:lvl w:ilvl="8" w:tplc="3809001B" w:tentative="1">
      <w:start w:val="1"/>
      <w:numFmt w:val="lowerRoman"/>
      <w:lvlText w:val="%9."/>
      <w:lvlJc w:val="right"/>
      <w:pPr>
        <w:ind w:left="6253" w:hanging="180"/>
      </w:pPr>
    </w:lvl>
  </w:abstractNum>
  <w:abstractNum w:abstractNumId="2" w15:restartNumberingAfterBreak="0">
    <w:nsid w:val="1C966908"/>
    <w:multiLevelType w:val="hybridMultilevel"/>
    <w:tmpl w:val="E7E280B4"/>
    <w:lvl w:ilvl="0" w:tplc="8116981C">
      <w:start w:val="1"/>
      <w:numFmt w:val="upperLetter"/>
      <w:lvlText w:val="%1."/>
      <w:lvlJc w:val="left"/>
      <w:pPr>
        <w:ind w:left="1170" w:hanging="360"/>
      </w:pPr>
      <w:rPr>
        <w:rFonts w:hint="default"/>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3" w15:restartNumberingAfterBreak="0">
    <w:nsid w:val="2B8B3853"/>
    <w:multiLevelType w:val="hybridMultilevel"/>
    <w:tmpl w:val="03588E8E"/>
    <w:lvl w:ilvl="0" w:tplc="E3A82314">
      <w:start w:val="1"/>
      <w:numFmt w:val="lowerLetter"/>
      <w:lvlText w:val="%1."/>
      <w:lvlJc w:val="left"/>
      <w:pPr>
        <w:ind w:left="461" w:hanging="360"/>
      </w:pPr>
      <w:rPr>
        <w:rFonts w:hint="default"/>
      </w:rPr>
    </w:lvl>
    <w:lvl w:ilvl="1" w:tplc="38090019" w:tentative="1">
      <w:start w:val="1"/>
      <w:numFmt w:val="lowerLetter"/>
      <w:lvlText w:val="%2."/>
      <w:lvlJc w:val="left"/>
      <w:pPr>
        <w:ind w:left="1181" w:hanging="360"/>
      </w:pPr>
    </w:lvl>
    <w:lvl w:ilvl="2" w:tplc="3809001B" w:tentative="1">
      <w:start w:val="1"/>
      <w:numFmt w:val="lowerRoman"/>
      <w:lvlText w:val="%3."/>
      <w:lvlJc w:val="right"/>
      <w:pPr>
        <w:ind w:left="1901" w:hanging="180"/>
      </w:pPr>
    </w:lvl>
    <w:lvl w:ilvl="3" w:tplc="3809000F" w:tentative="1">
      <w:start w:val="1"/>
      <w:numFmt w:val="decimal"/>
      <w:lvlText w:val="%4."/>
      <w:lvlJc w:val="left"/>
      <w:pPr>
        <w:ind w:left="2621" w:hanging="360"/>
      </w:pPr>
    </w:lvl>
    <w:lvl w:ilvl="4" w:tplc="38090019" w:tentative="1">
      <w:start w:val="1"/>
      <w:numFmt w:val="lowerLetter"/>
      <w:lvlText w:val="%5."/>
      <w:lvlJc w:val="left"/>
      <w:pPr>
        <w:ind w:left="3341" w:hanging="360"/>
      </w:pPr>
    </w:lvl>
    <w:lvl w:ilvl="5" w:tplc="3809001B" w:tentative="1">
      <w:start w:val="1"/>
      <w:numFmt w:val="lowerRoman"/>
      <w:lvlText w:val="%6."/>
      <w:lvlJc w:val="right"/>
      <w:pPr>
        <w:ind w:left="4061" w:hanging="180"/>
      </w:pPr>
    </w:lvl>
    <w:lvl w:ilvl="6" w:tplc="3809000F" w:tentative="1">
      <w:start w:val="1"/>
      <w:numFmt w:val="decimal"/>
      <w:lvlText w:val="%7."/>
      <w:lvlJc w:val="left"/>
      <w:pPr>
        <w:ind w:left="4781" w:hanging="360"/>
      </w:pPr>
    </w:lvl>
    <w:lvl w:ilvl="7" w:tplc="38090019" w:tentative="1">
      <w:start w:val="1"/>
      <w:numFmt w:val="lowerLetter"/>
      <w:lvlText w:val="%8."/>
      <w:lvlJc w:val="left"/>
      <w:pPr>
        <w:ind w:left="5501" w:hanging="360"/>
      </w:pPr>
    </w:lvl>
    <w:lvl w:ilvl="8" w:tplc="3809001B" w:tentative="1">
      <w:start w:val="1"/>
      <w:numFmt w:val="lowerRoman"/>
      <w:lvlText w:val="%9."/>
      <w:lvlJc w:val="right"/>
      <w:pPr>
        <w:ind w:left="6221" w:hanging="180"/>
      </w:pPr>
    </w:lvl>
  </w:abstractNum>
  <w:abstractNum w:abstractNumId="4" w15:restartNumberingAfterBreak="0">
    <w:nsid w:val="2E6935CE"/>
    <w:multiLevelType w:val="hybridMultilevel"/>
    <w:tmpl w:val="5D2A8778"/>
    <w:lvl w:ilvl="0" w:tplc="669A8C06">
      <w:start w:val="1"/>
      <w:numFmt w:val="bullet"/>
      <w:lvlText w:val="-"/>
      <w:lvlJc w:val="left"/>
      <w:pPr>
        <w:ind w:left="1211" w:hanging="360"/>
      </w:pPr>
      <w:rPr>
        <w:rFonts w:ascii="Times New Roman" w:eastAsia="Times New Roman" w:hAnsi="Times New Roman" w:cs="Times New Roman" w:hint="default"/>
      </w:rPr>
    </w:lvl>
    <w:lvl w:ilvl="1" w:tplc="38090003" w:tentative="1">
      <w:start w:val="1"/>
      <w:numFmt w:val="bullet"/>
      <w:lvlText w:val="o"/>
      <w:lvlJc w:val="left"/>
      <w:pPr>
        <w:ind w:left="1931" w:hanging="360"/>
      </w:pPr>
      <w:rPr>
        <w:rFonts w:ascii="Courier New" w:hAnsi="Courier New" w:cs="Courier New" w:hint="default"/>
      </w:rPr>
    </w:lvl>
    <w:lvl w:ilvl="2" w:tplc="38090005" w:tentative="1">
      <w:start w:val="1"/>
      <w:numFmt w:val="bullet"/>
      <w:lvlText w:val=""/>
      <w:lvlJc w:val="left"/>
      <w:pPr>
        <w:ind w:left="2651" w:hanging="360"/>
      </w:pPr>
      <w:rPr>
        <w:rFonts w:ascii="Wingdings" w:hAnsi="Wingdings" w:hint="default"/>
      </w:rPr>
    </w:lvl>
    <w:lvl w:ilvl="3" w:tplc="38090001" w:tentative="1">
      <w:start w:val="1"/>
      <w:numFmt w:val="bullet"/>
      <w:lvlText w:val=""/>
      <w:lvlJc w:val="left"/>
      <w:pPr>
        <w:ind w:left="3371" w:hanging="360"/>
      </w:pPr>
      <w:rPr>
        <w:rFonts w:ascii="Symbol" w:hAnsi="Symbol" w:hint="default"/>
      </w:rPr>
    </w:lvl>
    <w:lvl w:ilvl="4" w:tplc="38090003" w:tentative="1">
      <w:start w:val="1"/>
      <w:numFmt w:val="bullet"/>
      <w:lvlText w:val="o"/>
      <w:lvlJc w:val="left"/>
      <w:pPr>
        <w:ind w:left="4091" w:hanging="360"/>
      </w:pPr>
      <w:rPr>
        <w:rFonts w:ascii="Courier New" w:hAnsi="Courier New" w:cs="Courier New" w:hint="default"/>
      </w:rPr>
    </w:lvl>
    <w:lvl w:ilvl="5" w:tplc="38090005" w:tentative="1">
      <w:start w:val="1"/>
      <w:numFmt w:val="bullet"/>
      <w:lvlText w:val=""/>
      <w:lvlJc w:val="left"/>
      <w:pPr>
        <w:ind w:left="4811" w:hanging="360"/>
      </w:pPr>
      <w:rPr>
        <w:rFonts w:ascii="Wingdings" w:hAnsi="Wingdings" w:hint="default"/>
      </w:rPr>
    </w:lvl>
    <w:lvl w:ilvl="6" w:tplc="38090001" w:tentative="1">
      <w:start w:val="1"/>
      <w:numFmt w:val="bullet"/>
      <w:lvlText w:val=""/>
      <w:lvlJc w:val="left"/>
      <w:pPr>
        <w:ind w:left="5531" w:hanging="360"/>
      </w:pPr>
      <w:rPr>
        <w:rFonts w:ascii="Symbol" w:hAnsi="Symbol" w:hint="default"/>
      </w:rPr>
    </w:lvl>
    <w:lvl w:ilvl="7" w:tplc="38090003" w:tentative="1">
      <w:start w:val="1"/>
      <w:numFmt w:val="bullet"/>
      <w:lvlText w:val="o"/>
      <w:lvlJc w:val="left"/>
      <w:pPr>
        <w:ind w:left="6251" w:hanging="360"/>
      </w:pPr>
      <w:rPr>
        <w:rFonts w:ascii="Courier New" w:hAnsi="Courier New" w:cs="Courier New" w:hint="default"/>
      </w:rPr>
    </w:lvl>
    <w:lvl w:ilvl="8" w:tplc="38090005" w:tentative="1">
      <w:start w:val="1"/>
      <w:numFmt w:val="bullet"/>
      <w:lvlText w:val=""/>
      <w:lvlJc w:val="left"/>
      <w:pPr>
        <w:ind w:left="6971" w:hanging="360"/>
      </w:pPr>
      <w:rPr>
        <w:rFonts w:ascii="Wingdings" w:hAnsi="Wingdings" w:hint="default"/>
      </w:rPr>
    </w:lvl>
  </w:abstractNum>
  <w:abstractNum w:abstractNumId="5" w15:restartNumberingAfterBreak="0">
    <w:nsid w:val="6A33633A"/>
    <w:multiLevelType w:val="hybridMultilevel"/>
    <w:tmpl w:val="3A0A0892"/>
    <w:lvl w:ilvl="0" w:tplc="445ABCE6">
      <w:start w:val="1"/>
      <w:numFmt w:val="lowerLetter"/>
      <w:lvlText w:val="%1."/>
      <w:lvlJc w:val="left"/>
      <w:pPr>
        <w:ind w:left="1530" w:hanging="360"/>
      </w:pPr>
      <w:rPr>
        <w:rFonts w:hint="default"/>
      </w:rPr>
    </w:lvl>
    <w:lvl w:ilvl="1" w:tplc="38090019" w:tentative="1">
      <w:start w:val="1"/>
      <w:numFmt w:val="lowerLetter"/>
      <w:lvlText w:val="%2."/>
      <w:lvlJc w:val="left"/>
      <w:pPr>
        <w:ind w:left="2250" w:hanging="360"/>
      </w:pPr>
    </w:lvl>
    <w:lvl w:ilvl="2" w:tplc="3809001B" w:tentative="1">
      <w:start w:val="1"/>
      <w:numFmt w:val="lowerRoman"/>
      <w:lvlText w:val="%3."/>
      <w:lvlJc w:val="right"/>
      <w:pPr>
        <w:ind w:left="2970" w:hanging="180"/>
      </w:pPr>
    </w:lvl>
    <w:lvl w:ilvl="3" w:tplc="3809000F" w:tentative="1">
      <w:start w:val="1"/>
      <w:numFmt w:val="decimal"/>
      <w:lvlText w:val="%4."/>
      <w:lvlJc w:val="left"/>
      <w:pPr>
        <w:ind w:left="3690" w:hanging="360"/>
      </w:pPr>
    </w:lvl>
    <w:lvl w:ilvl="4" w:tplc="38090019" w:tentative="1">
      <w:start w:val="1"/>
      <w:numFmt w:val="lowerLetter"/>
      <w:lvlText w:val="%5."/>
      <w:lvlJc w:val="left"/>
      <w:pPr>
        <w:ind w:left="4410" w:hanging="360"/>
      </w:pPr>
    </w:lvl>
    <w:lvl w:ilvl="5" w:tplc="3809001B" w:tentative="1">
      <w:start w:val="1"/>
      <w:numFmt w:val="lowerRoman"/>
      <w:lvlText w:val="%6."/>
      <w:lvlJc w:val="right"/>
      <w:pPr>
        <w:ind w:left="5130" w:hanging="180"/>
      </w:pPr>
    </w:lvl>
    <w:lvl w:ilvl="6" w:tplc="3809000F" w:tentative="1">
      <w:start w:val="1"/>
      <w:numFmt w:val="decimal"/>
      <w:lvlText w:val="%7."/>
      <w:lvlJc w:val="left"/>
      <w:pPr>
        <w:ind w:left="5850" w:hanging="360"/>
      </w:pPr>
    </w:lvl>
    <w:lvl w:ilvl="7" w:tplc="38090019" w:tentative="1">
      <w:start w:val="1"/>
      <w:numFmt w:val="lowerLetter"/>
      <w:lvlText w:val="%8."/>
      <w:lvlJc w:val="left"/>
      <w:pPr>
        <w:ind w:left="6570" w:hanging="360"/>
      </w:pPr>
    </w:lvl>
    <w:lvl w:ilvl="8" w:tplc="3809001B" w:tentative="1">
      <w:start w:val="1"/>
      <w:numFmt w:val="lowerRoman"/>
      <w:lvlText w:val="%9."/>
      <w:lvlJc w:val="right"/>
      <w:pPr>
        <w:ind w:left="7290" w:hanging="180"/>
      </w:pPr>
    </w:lvl>
  </w:abstractNum>
  <w:abstractNum w:abstractNumId="6" w15:restartNumberingAfterBreak="0">
    <w:nsid w:val="6FE85C9D"/>
    <w:multiLevelType w:val="hybridMultilevel"/>
    <w:tmpl w:val="E6FC0128"/>
    <w:lvl w:ilvl="0" w:tplc="72F6C722">
      <w:start w:val="1"/>
      <w:numFmt w:val="lowerLetter"/>
      <w:lvlText w:val="%1."/>
      <w:lvlJc w:val="left"/>
      <w:pPr>
        <w:ind w:left="1170" w:hanging="360"/>
      </w:pPr>
      <w:rPr>
        <w:rFonts w:hint="default"/>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7" w15:restartNumberingAfterBreak="0">
    <w:nsid w:val="776C3A6B"/>
    <w:multiLevelType w:val="multilevel"/>
    <w:tmpl w:val="B5DEABB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7"/>
  </w:num>
  <w:num w:numId="2">
    <w:abstractNumId w:val="2"/>
  </w:num>
  <w:num w:numId="3">
    <w:abstractNumId w:val="5"/>
  </w:num>
  <w:num w:numId="4">
    <w:abstractNumId w:val="6"/>
  </w:num>
  <w:num w:numId="5">
    <w:abstractNumId w:val="3"/>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A3"/>
    <w:rsid w:val="00002BE9"/>
    <w:rsid w:val="00004A27"/>
    <w:rsid w:val="00015C0E"/>
    <w:rsid w:val="000222D1"/>
    <w:rsid w:val="000379B0"/>
    <w:rsid w:val="00052658"/>
    <w:rsid w:val="000538B7"/>
    <w:rsid w:val="00054AE3"/>
    <w:rsid w:val="000645FB"/>
    <w:rsid w:val="00065311"/>
    <w:rsid w:val="000A1BD5"/>
    <w:rsid w:val="000A7EC7"/>
    <w:rsid w:val="000C3846"/>
    <w:rsid w:val="000C6AB1"/>
    <w:rsid w:val="000C749B"/>
    <w:rsid w:val="000D04FF"/>
    <w:rsid w:val="000E6847"/>
    <w:rsid w:val="000F02D4"/>
    <w:rsid w:val="000F220F"/>
    <w:rsid w:val="00111987"/>
    <w:rsid w:val="001349DF"/>
    <w:rsid w:val="001377D8"/>
    <w:rsid w:val="00151455"/>
    <w:rsid w:val="00152D8F"/>
    <w:rsid w:val="00162AD9"/>
    <w:rsid w:val="00167C87"/>
    <w:rsid w:val="00173F18"/>
    <w:rsid w:val="00175507"/>
    <w:rsid w:val="00176ED4"/>
    <w:rsid w:val="00181E6D"/>
    <w:rsid w:val="001A0633"/>
    <w:rsid w:val="001A6B53"/>
    <w:rsid w:val="001C1097"/>
    <w:rsid w:val="001E2FBB"/>
    <w:rsid w:val="001E5AF1"/>
    <w:rsid w:val="001F27D2"/>
    <w:rsid w:val="001F68CA"/>
    <w:rsid w:val="0020025E"/>
    <w:rsid w:val="00207671"/>
    <w:rsid w:val="00207DB2"/>
    <w:rsid w:val="00210566"/>
    <w:rsid w:val="0022173F"/>
    <w:rsid w:val="00222A28"/>
    <w:rsid w:val="00225ABE"/>
    <w:rsid w:val="0023667A"/>
    <w:rsid w:val="002414E5"/>
    <w:rsid w:val="00242299"/>
    <w:rsid w:val="00244351"/>
    <w:rsid w:val="00251677"/>
    <w:rsid w:val="00257C01"/>
    <w:rsid w:val="00260058"/>
    <w:rsid w:val="00275D7E"/>
    <w:rsid w:val="00292EFB"/>
    <w:rsid w:val="00293443"/>
    <w:rsid w:val="002956A0"/>
    <w:rsid w:val="002A58E0"/>
    <w:rsid w:val="002B18A0"/>
    <w:rsid w:val="002B2639"/>
    <w:rsid w:val="002B6242"/>
    <w:rsid w:val="002B7260"/>
    <w:rsid w:val="002C5FA8"/>
    <w:rsid w:val="002C7290"/>
    <w:rsid w:val="002D11F6"/>
    <w:rsid w:val="002E1B67"/>
    <w:rsid w:val="002F41E0"/>
    <w:rsid w:val="002F6B87"/>
    <w:rsid w:val="002F73FB"/>
    <w:rsid w:val="00307BCE"/>
    <w:rsid w:val="00321753"/>
    <w:rsid w:val="00323096"/>
    <w:rsid w:val="00323A1D"/>
    <w:rsid w:val="0032416D"/>
    <w:rsid w:val="00336154"/>
    <w:rsid w:val="00352091"/>
    <w:rsid w:val="0036140F"/>
    <w:rsid w:val="00363C79"/>
    <w:rsid w:val="00380B09"/>
    <w:rsid w:val="003825F3"/>
    <w:rsid w:val="00384650"/>
    <w:rsid w:val="00392692"/>
    <w:rsid w:val="003A4396"/>
    <w:rsid w:val="003A5837"/>
    <w:rsid w:val="003B567F"/>
    <w:rsid w:val="003C0538"/>
    <w:rsid w:val="003C209E"/>
    <w:rsid w:val="003C3ABC"/>
    <w:rsid w:val="003C6E2F"/>
    <w:rsid w:val="003D0866"/>
    <w:rsid w:val="003D26DE"/>
    <w:rsid w:val="003E0D37"/>
    <w:rsid w:val="003E1052"/>
    <w:rsid w:val="003E14AF"/>
    <w:rsid w:val="00407072"/>
    <w:rsid w:val="00410E0D"/>
    <w:rsid w:val="00423120"/>
    <w:rsid w:val="00426EDE"/>
    <w:rsid w:val="004301A5"/>
    <w:rsid w:val="0043159C"/>
    <w:rsid w:val="004504AB"/>
    <w:rsid w:val="00453027"/>
    <w:rsid w:val="00462F7A"/>
    <w:rsid w:val="00463209"/>
    <w:rsid w:val="004659CC"/>
    <w:rsid w:val="00467BDA"/>
    <w:rsid w:val="0047062E"/>
    <w:rsid w:val="004775D9"/>
    <w:rsid w:val="00485CDD"/>
    <w:rsid w:val="004866E7"/>
    <w:rsid w:val="00490F77"/>
    <w:rsid w:val="00492454"/>
    <w:rsid w:val="00493B37"/>
    <w:rsid w:val="00497B0B"/>
    <w:rsid w:val="004A1A85"/>
    <w:rsid w:val="004A2B1C"/>
    <w:rsid w:val="004A2B50"/>
    <w:rsid w:val="004A77A6"/>
    <w:rsid w:val="004B3506"/>
    <w:rsid w:val="004C087F"/>
    <w:rsid w:val="004C3068"/>
    <w:rsid w:val="004D2928"/>
    <w:rsid w:val="00502373"/>
    <w:rsid w:val="00505837"/>
    <w:rsid w:val="00512926"/>
    <w:rsid w:val="00522335"/>
    <w:rsid w:val="00533BC5"/>
    <w:rsid w:val="005446D2"/>
    <w:rsid w:val="005544A1"/>
    <w:rsid w:val="00554748"/>
    <w:rsid w:val="00556253"/>
    <w:rsid w:val="00562BAE"/>
    <w:rsid w:val="00584337"/>
    <w:rsid w:val="00590EC8"/>
    <w:rsid w:val="005968BD"/>
    <w:rsid w:val="005A0E5D"/>
    <w:rsid w:val="005A4689"/>
    <w:rsid w:val="005D1DF7"/>
    <w:rsid w:val="005D2E56"/>
    <w:rsid w:val="005D3C5D"/>
    <w:rsid w:val="005D4D09"/>
    <w:rsid w:val="005E4DD9"/>
    <w:rsid w:val="005E54B3"/>
    <w:rsid w:val="005E73B2"/>
    <w:rsid w:val="005F10D0"/>
    <w:rsid w:val="006060B1"/>
    <w:rsid w:val="0061130C"/>
    <w:rsid w:val="006114A6"/>
    <w:rsid w:val="006140DF"/>
    <w:rsid w:val="00620A68"/>
    <w:rsid w:val="00626E34"/>
    <w:rsid w:val="0063017B"/>
    <w:rsid w:val="00631A4F"/>
    <w:rsid w:val="00636054"/>
    <w:rsid w:val="006362F2"/>
    <w:rsid w:val="00637C0F"/>
    <w:rsid w:val="006430A3"/>
    <w:rsid w:val="006466E0"/>
    <w:rsid w:val="006473DE"/>
    <w:rsid w:val="00650FC3"/>
    <w:rsid w:val="006534F1"/>
    <w:rsid w:val="00653C17"/>
    <w:rsid w:val="00662499"/>
    <w:rsid w:val="006709D9"/>
    <w:rsid w:val="006719B3"/>
    <w:rsid w:val="00681829"/>
    <w:rsid w:val="00683E51"/>
    <w:rsid w:val="00693159"/>
    <w:rsid w:val="0069529E"/>
    <w:rsid w:val="006968D5"/>
    <w:rsid w:val="006B0186"/>
    <w:rsid w:val="006B10E6"/>
    <w:rsid w:val="006C32E9"/>
    <w:rsid w:val="006D49E1"/>
    <w:rsid w:val="006E0414"/>
    <w:rsid w:val="006F4DA6"/>
    <w:rsid w:val="007060AE"/>
    <w:rsid w:val="00710943"/>
    <w:rsid w:val="007116E8"/>
    <w:rsid w:val="00720EB6"/>
    <w:rsid w:val="00722184"/>
    <w:rsid w:val="00724BBD"/>
    <w:rsid w:val="007271B3"/>
    <w:rsid w:val="00733041"/>
    <w:rsid w:val="00741C42"/>
    <w:rsid w:val="00743D36"/>
    <w:rsid w:val="00754B9D"/>
    <w:rsid w:val="00754FF0"/>
    <w:rsid w:val="00763B90"/>
    <w:rsid w:val="00763F19"/>
    <w:rsid w:val="00767F47"/>
    <w:rsid w:val="00792132"/>
    <w:rsid w:val="0079612B"/>
    <w:rsid w:val="00797EE2"/>
    <w:rsid w:val="007A4ECD"/>
    <w:rsid w:val="007B04E6"/>
    <w:rsid w:val="007B301F"/>
    <w:rsid w:val="007B4686"/>
    <w:rsid w:val="007D002C"/>
    <w:rsid w:val="007D077F"/>
    <w:rsid w:val="007D116E"/>
    <w:rsid w:val="007E5CF1"/>
    <w:rsid w:val="007E63FA"/>
    <w:rsid w:val="00811A37"/>
    <w:rsid w:val="00821E5D"/>
    <w:rsid w:val="008362FD"/>
    <w:rsid w:val="0084643E"/>
    <w:rsid w:val="00850A8B"/>
    <w:rsid w:val="00856637"/>
    <w:rsid w:val="008568CC"/>
    <w:rsid w:val="00871203"/>
    <w:rsid w:val="0087393B"/>
    <w:rsid w:val="008760A7"/>
    <w:rsid w:val="00881389"/>
    <w:rsid w:val="008A3880"/>
    <w:rsid w:val="008A5249"/>
    <w:rsid w:val="008A53E0"/>
    <w:rsid w:val="008B6209"/>
    <w:rsid w:val="008C23F4"/>
    <w:rsid w:val="008C46F1"/>
    <w:rsid w:val="008D73EB"/>
    <w:rsid w:val="008E4980"/>
    <w:rsid w:val="008E57E1"/>
    <w:rsid w:val="008E5A3D"/>
    <w:rsid w:val="008F789F"/>
    <w:rsid w:val="008F7B9C"/>
    <w:rsid w:val="00904DAA"/>
    <w:rsid w:val="0091405E"/>
    <w:rsid w:val="009271E6"/>
    <w:rsid w:val="00927867"/>
    <w:rsid w:val="009304BF"/>
    <w:rsid w:val="00936F9A"/>
    <w:rsid w:val="00940B71"/>
    <w:rsid w:val="00965BFA"/>
    <w:rsid w:val="009669C0"/>
    <w:rsid w:val="00984767"/>
    <w:rsid w:val="00984C80"/>
    <w:rsid w:val="009900FF"/>
    <w:rsid w:val="009A3C88"/>
    <w:rsid w:val="009B1052"/>
    <w:rsid w:val="009B30C9"/>
    <w:rsid w:val="009D0834"/>
    <w:rsid w:val="009D08E2"/>
    <w:rsid w:val="009D1867"/>
    <w:rsid w:val="009E5503"/>
    <w:rsid w:val="00A11388"/>
    <w:rsid w:val="00A16DE8"/>
    <w:rsid w:val="00A1718C"/>
    <w:rsid w:val="00A22732"/>
    <w:rsid w:val="00A42D56"/>
    <w:rsid w:val="00A54B35"/>
    <w:rsid w:val="00A65DB6"/>
    <w:rsid w:val="00A8562E"/>
    <w:rsid w:val="00A870DA"/>
    <w:rsid w:val="00A95CCC"/>
    <w:rsid w:val="00AA14D1"/>
    <w:rsid w:val="00AA74F9"/>
    <w:rsid w:val="00AA7B07"/>
    <w:rsid w:val="00AB7770"/>
    <w:rsid w:val="00AC71C8"/>
    <w:rsid w:val="00AE09F9"/>
    <w:rsid w:val="00AF2C6B"/>
    <w:rsid w:val="00AF4151"/>
    <w:rsid w:val="00AF6E1E"/>
    <w:rsid w:val="00B00CA0"/>
    <w:rsid w:val="00B07D4B"/>
    <w:rsid w:val="00B12B6D"/>
    <w:rsid w:val="00B15B88"/>
    <w:rsid w:val="00B277BA"/>
    <w:rsid w:val="00B334A0"/>
    <w:rsid w:val="00B543F9"/>
    <w:rsid w:val="00B603DA"/>
    <w:rsid w:val="00B714D8"/>
    <w:rsid w:val="00B72CA4"/>
    <w:rsid w:val="00B75DFA"/>
    <w:rsid w:val="00B75EFA"/>
    <w:rsid w:val="00B83CB7"/>
    <w:rsid w:val="00B857E0"/>
    <w:rsid w:val="00B9313A"/>
    <w:rsid w:val="00BA0E91"/>
    <w:rsid w:val="00BB7AB3"/>
    <w:rsid w:val="00BC5A58"/>
    <w:rsid w:val="00BC6A44"/>
    <w:rsid w:val="00BE482A"/>
    <w:rsid w:val="00BE5F57"/>
    <w:rsid w:val="00BE7E7F"/>
    <w:rsid w:val="00BF7211"/>
    <w:rsid w:val="00BF7E1C"/>
    <w:rsid w:val="00C066C5"/>
    <w:rsid w:val="00C074E3"/>
    <w:rsid w:val="00C17CBC"/>
    <w:rsid w:val="00C22C81"/>
    <w:rsid w:val="00C27050"/>
    <w:rsid w:val="00C31901"/>
    <w:rsid w:val="00C46890"/>
    <w:rsid w:val="00C50BAF"/>
    <w:rsid w:val="00C5107E"/>
    <w:rsid w:val="00C54393"/>
    <w:rsid w:val="00C71AEF"/>
    <w:rsid w:val="00C73C19"/>
    <w:rsid w:val="00C74231"/>
    <w:rsid w:val="00C84FA6"/>
    <w:rsid w:val="00C85EB7"/>
    <w:rsid w:val="00C90CEC"/>
    <w:rsid w:val="00CA49C6"/>
    <w:rsid w:val="00CB6C32"/>
    <w:rsid w:val="00CD6E8E"/>
    <w:rsid w:val="00CE6972"/>
    <w:rsid w:val="00CF3706"/>
    <w:rsid w:val="00CF4C28"/>
    <w:rsid w:val="00CF5E5D"/>
    <w:rsid w:val="00D04632"/>
    <w:rsid w:val="00D074DD"/>
    <w:rsid w:val="00D104BA"/>
    <w:rsid w:val="00D1225F"/>
    <w:rsid w:val="00D1541D"/>
    <w:rsid w:val="00D16C0F"/>
    <w:rsid w:val="00D25BFF"/>
    <w:rsid w:val="00D27D9A"/>
    <w:rsid w:val="00D463B8"/>
    <w:rsid w:val="00D5039A"/>
    <w:rsid w:val="00D56039"/>
    <w:rsid w:val="00D560DE"/>
    <w:rsid w:val="00D561B4"/>
    <w:rsid w:val="00D66E91"/>
    <w:rsid w:val="00D75D0B"/>
    <w:rsid w:val="00D806CF"/>
    <w:rsid w:val="00D90D95"/>
    <w:rsid w:val="00DA1B32"/>
    <w:rsid w:val="00DA3F65"/>
    <w:rsid w:val="00DA4BDB"/>
    <w:rsid w:val="00DC1EB4"/>
    <w:rsid w:val="00DC5E9A"/>
    <w:rsid w:val="00DD47D8"/>
    <w:rsid w:val="00DE0736"/>
    <w:rsid w:val="00DE443B"/>
    <w:rsid w:val="00E05D1B"/>
    <w:rsid w:val="00E26F92"/>
    <w:rsid w:val="00E30CA8"/>
    <w:rsid w:val="00E3152B"/>
    <w:rsid w:val="00E43792"/>
    <w:rsid w:val="00E50F4C"/>
    <w:rsid w:val="00E526A3"/>
    <w:rsid w:val="00E53E55"/>
    <w:rsid w:val="00E5607B"/>
    <w:rsid w:val="00E578FE"/>
    <w:rsid w:val="00E60251"/>
    <w:rsid w:val="00E77F5B"/>
    <w:rsid w:val="00E915DC"/>
    <w:rsid w:val="00EA4141"/>
    <w:rsid w:val="00ED245C"/>
    <w:rsid w:val="00ED62D0"/>
    <w:rsid w:val="00ED7E24"/>
    <w:rsid w:val="00EE30F0"/>
    <w:rsid w:val="00EE59D4"/>
    <w:rsid w:val="00EF342B"/>
    <w:rsid w:val="00EF3759"/>
    <w:rsid w:val="00F02331"/>
    <w:rsid w:val="00F036B3"/>
    <w:rsid w:val="00F05914"/>
    <w:rsid w:val="00F1114B"/>
    <w:rsid w:val="00F203B5"/>
    <w:rsid w:val="00F233A1"/>
    <w:rsid w:val="00F328DF"/>
    <w:rsid w:val="00F35F02"/>
    <w:rsid w:val="00F62EA2"/>
    <w:rsid w:val="00F709B7"/>
    <w:rsid w:val="00F80D01"/>
    <w:rsid w:val="00FA10F1"/>
    <w:rsid w:val="00FA244E"/>
    <w:rsid w:val="00FA2E27"/>
    <w:rsid w:val="00FA5654"/>
    <w:rsid w:val="00FB0DF7"/>
    <w:rsid w:val="00FB2921"/>
    <w:rsid w:val="00FC46E4"/>
    <w:rsid w:val="00FD5844"/>
    <w:rsid w:val="00FF6D2C"/>
    <w:rsid w:val="00FF7F62"/>
    <w:rsid w:val="029AED08"/>
    <w:rsid w:val="040CBC83"/>
    <w:rsid w:val="09ADD026"/>
    <w:rsid w:val="10AA2789"/>
    <w:rsid w:val="1179D0B6"/>
    <w:rsid w:val="162D6367"/>
    <w:rsid w:val="1DC8EFFB"/>
    <w:rsid w:val="2758BA26"/>
    <w:rsid w:val="2BA0DE02"/>
    <w:rsid w:val="2D0E30BE"/>
    <w:rsid w:val="2D7EE183"/>
    <w:rsid w:val="2F402372"/>
    <w:rsid w:val="33EC3612"/>
    <w:rsid w:val="3588D0F2"/>
    <w:rsid w:val="363FC451"/>
    <w:rsid w:val="3CD25D29"/>
    <w:rsid w:val="41F2573F"/>
    <w:rsid w:val="467EC4E8"/>
    <w:rsid w:val="4A6F6CE6"/>
    <w:rsid w:val="5D12BA38"/>
    <w:rsid w:val="5EF5080A"/>
    <w:rsid w:val="5F37A333"/>
    <w:rsid w:val="61DF7335"/>
    <w:rsid w:val="65AD80DB"/>
    <w:rsid w:val="68897625"/>
    <w:rsid w:val="6963CED1"/>
    <w:rsid w:val="6D79D757"/>
    <w:rsid w:val="6F9B927F"/>
    <w:rsid w:val="7A395478"/>
    <w:rsid w:val="7CA251E0"/>
    <w:rsid w:val="7CC306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6DCD3"/>
  <w15:docId w15:val="{1C7DD934-A793-46DA-B8F8-804525E1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9D1867"/>
    <w:pPr>
      <w:keepNext/>
      <w:numPr>
        <w:numId w:val="1"/>
      </w:numPr>
      <w:spacing w:before="240"/>
      <w:outlineLvl w:val="0"/>
    </w:pPr>
    <w:rPr>
      <w:rFonts w:eastAsiaTheme="majorEastAsia" w:cstheme="majorBidi"/>
      <w:b/>
      <w:bCs/>
      <w:kern w:val="32"/>
      <w:sz w:val="24"/>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D1867"/>
    <w:rPr>
      <w:rFonts w:eastAsiaTheme="majorEastAsia" w:cstheme="majorBidi"/>
      <w:b/>
      <w:bCs/>
      <w:kern w:val="32"/>
      <w:sz w:val="24"/>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styleId="CommentReference">
    <w:name w:val="annotation reference"/>
    <w:basedOn w:val="DefaultParagraphFont"/>
    <w:uiPriority w:val="99"/>
    <w:semiHidden/>
    <w:unhideWhenUsed/>
    <w:rsid w:val="003E0D37"/>
    <w:rPr>
      <w:sz w:val="16"/>
      <w:szCs w:val="16"/>
    </w:rPr>
  </w:style>
  <w:style w:type="paragraph" w:styleId="CommentText">
    <w:name w:val="annotation text"/>
    <w:basedOn w:val="Normal"/>
    <w:link w:val="CommentTextChar"/>
    <w:uiPriority w:val="99"/>
    <w:semiHidden/>
    <w:unhideWhenUsed/>
    <w:rsid w:val="003E0D37"/>
  </w:style>
  <w:style w:type="character" w:customStyle="1" w:styleId="CommentTextChar">
    <w:name w:val="Comment Text Char"/>
    <w:basedOn w:val="DefaultParagraphFont"/>
    <w:link w:val="CommentText"/>
    <w:uiPriority w:val="99"/>
    <w:semiHidden/>
    <w:rsid w:val="003E0D37"/>
  </w:style>
  <w:style w:type="paragraph" w:styleId="CommentSubject">
    <w:name w:val="annotation subject"/>
    <w:basedOn w:val="CommentText"/>
    <w:next w:val="CommentText"/>
    <w:link w:val="CommentSubjectChar"/>
    <w:uiPriority w:val="99"/>
    <w:semiHidden/>
    <w:unhideWhenUsed/>
    <w:rsid w:val="003E0D37"/>
    <w:rPr>
      <w:b/>
      <w:bCs/>
    </w:rPr>
  </w:style>
  <w:style w:type="character" w:customStyle="1" w:styleId="CommentSubjectChar">
    <w:name w:val="Comment Subject Char"/>
    <w:basedOn w:val="CommentTextChar"/>
    <w:link w:val="CommentSubject"/>
    <w:uiPriority w:val="99"/>
    <w:semiHidden/>
    <w:rsid w:val="003E0D37"/>
    <w:rPr>
      <w:b/>
      <w:bCs/>
    </w:rPr>
  </w:style>
  <w:style w:type="paragraph" w:styleId="ListParagraph">
    <w:name w:val="List Paragraph"/>
    <w:basedOn w:val="Normal"/>
    <w:uiPriority w:val="34"/>
    <w:qFormat/>
    <w:rsid w:val="003C3ABC"/>
    <w:pPr>
      <w:ind w:left="720"/>
      <w:contextualSpacing/>
    </w:pPr>
  </w:style>
  <w:style w:type="paragraph" w:styleId="Caption">
    <w:name w:val="caption"/>
    <w:basedOn w:val="Normal"/>
    <w:next w:val="Normal"/>
    <w:uiPriority w:val="35"/>
    <w:unhideWhenUsed/>
    <w:qFormat/>
    <w:rsid w:val="00492454"/>
    <w:pPr>
      <w:spacing w:after="200"/>
      <w:jc w:val="center"/>
    </w:pPr>
    <w:rPr>
      <w:iCs/>
      <w:sz w:val="22"/>
      <w:szCs w:val="18"/>
    </w:rPr>
  </w:style>
  <w:style w:type="table" w:styleId="TableGrid">
    <w:name w:val="Table Grid"/>
    <w:basedOn w:val="TableNormal"/>
    <w:uiPriority w:val="39"/>
    <w:rsid w:val="00E77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825F3"/>
  </w:style>
  <w:style w:type="paragraph" w:styleId="Header">
    <w:name w:val="header"/>
    <w:basedOn w:val="Normal"/>
    <w:link w:val="HeaderChar"/>
    <w:uiPriority w:val="99"/>
    <w:unhideWhenUsed/>
    <w:rsid w:val="00242299"/>
    <w:pPr>
      <w:tabs>
        <w:tab w:val="center" w:pos="4513"/>
        <w:tab w:val="right" w:pos="9026"/>
      </w:tabs>
    </w:pPr>
  </w:style>
  <w:style w:type="character" w:customStyle="1" w:styleId="HeaderChar">
    <w:name w:val="Header Char"/>
    <w:basedOn w:val="DefaultParagraphFont"/>
    <w:link w:val="Header"/>
    <w:uiPriority w:val="99"/>
    <w:rsid w:val="00242299"/>
  </w:style>
  <w:style w:type="paragraph" w:styleId="Footer">
    <w:name w:val="footer"/>
    <w:basedOn w:val="Normal"/>
    <w:link w:val="FooterChar"/>
    <w:uiPriority w:val="99"/>
    <w:unhideWhenUsed/>
    <w:rsid w:val="00242299"/>
    <w:pPr>
      <w:tabs>
        <w:tab w:val="center" w:pos="4513"/>
        <w:tab w:val="right" w:pos="9026"/>
      </w:tabs>
    </w:pPr>
  </w:style>
  <w:style w:type="character" w:customStyle="1" w:styleId="FooterChar">
    <w:name w:val="Footer Char"/>
    <w:basedOn w:val="DefaultParagraphFont"/>
    <w:link w:val="Footer"/>
    <w:uiPriority w:val="99"/>
    <w:rsid w:val="00242299"/>
  </w:style>
  <w:style w:type="paragraph" w:styleId="NormalWeb">
    <w:name w:val="Normal (Web)"/>
    <w:basedOn w:val="Normal"/>
    <w:uiPriority w:val="99"/>
    <w:semiHidden/>
    <w:unhideWhenUsed/>
    <w:rsid w:val="008A5249"/>
    <w:pPr>
      <w:spacing w:before="100" w:beforeAutospacing="1" w:after="100" w:afterAutospacing="1"/>
    </w:pPr>
    <w:rPr>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27587">
      <w:bodyDiv w:val="1"/>
      <w:marLeft w:val="0"/>
      <w:marRight w:val="0"/>
      <w:marTop w:val="0"/>
      <w:marBottom w:val="0"/>
      <w:divBdr>
        <w:top w:val="none" w:sz="0" w:space="0" w:color="auto"/>
        <w:left w:val="none" w:sz="0" w:space="0" w:color="auto"/>
        <w:bottom w:val="none" w:sz="0" w:space="0" w:color="auto"/>
        <w:right w:val="none" w:sz="0" w:space="0" w:color="auto"/>
      </w:divBdr>
    </w:div>
    <w:div w:id="920141166">
      <w:bodyDiv w:val="1"/>
      <w:marLeft w:val="0"/>
      <w:marRight w:val="0"/>
      <w:marTop w:val="0"/>
      <w:marBottom w:val="0"/>
      <w:divBdr>
        <w:top w:val="none" w:sz="0" w:space="0" w:color="auto"/>
        <w:left w:val="none" w:sz="0" w:space="0" w:color="auto"/>
        <w:bottom w:val="none" w:sz="0" w:space="0" w:color="auto"/>
        <w:right w:val="none" w:sz="0" w:space="0" w:color="auto"/>
      </w:divBdr>
      <w:divsChild>
        <w:div w:id="1368291798">
          <w:marLeft w:val="0"/>
          <w:marRight w:val="0"/>
          <w:marTop w:val="0"/>
          <w:marBottom w:val="0"/>
          <w:divBdr>
            <w:top w:val="none" w:sz="0" w:space="0" w:color="auto"/>
            <w:left w:val="none" w:sz="0" w:space="0" w:color="auto"/>
            <w:bottom w:val="none" w:sz="0" w:space="0" w:color="auto"/>
            <w:right w:val="none" w:sz="0" w:space="0" w:color="auto"/>
          </w:divBdr>
        </w:div>
      </w:divsChild>
    </w:div>
    <w:div w:id="976297790">
      <w:bodyDiv w:val="1"/>
      <w:marLeft w:val="0"/>
      <w:marRight w:val="0"/>
      <w:marTop w:val="0"/>
      <w:marBottom w:val="0"/>
      <w:divBdr>
        <w:top w:val="none" w:sz="0" w:space="0" w:color="auto"/>
        <w:left w:val="none" w:sz="0" w:space="0" w:color="auto"/>
        <w:bottom w:val="none" w:sz="0" w:space="0" w:color="auto"/>
        <w:right w:val="none" w:sz="0" w:space="0" w:color="auto"/>
      </w:divBdr>
      <w:divsChild>
        <w:div w:id="3344553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7dkBh692fCFy+aY+iXHEbZBvuw==">CgMxLjA4AHIhMXd2UkY2c3RXT043V3RITFVINm5KLXNyQ1NVTUY4Y2tm</go:docsCustomData>
</go:gDocsCustomXmlDataStorage>
</file>

<file path=customXml/itemProps1.xml><?xml version="1.0" encoding="utf-8"?>
<ds:datastoreItem xmlns:ds="http://schemas.openxmlformats.org/officeDocument/2006/customXml" ds:itemID="{71F3E354-968E-4EAD-A588-4A53214BA92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7872</Words>
  <Characters>44876</Characters>
  <Application>Microsoft Office Word</Application>
  <DocSecurity>0</DocSecurity>
  <Lines>373</Lines>
  <Paragraphs>105</Paragraphs>
  <ScaleCrop>false</ScaleCrop>
  <Company/>
  <LinksUpToDate>false</LinksUpToDate>
  <CharactersWithSpaces>52643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NOTEBOOK</dc:creator>
  <cp:keywords/>
  <cp:lastModifiedBy>Delia Puspita</cp:lastModifiedBy>
  <cp:revision>11</cp:revision>
  <dcterms:created xsi:type="dcterms:W3CDTF">2024-08-04T05:25:00Z</dcterms:created>
  <dcterms:modified xsi:type="dcterms:W3CDTF">2024-09-03T08:51:00Z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d075b91e-2cf3-3ef6-b98b-d190d422a39e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