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E6A" w:rsidRPr="004636DB" w:rsidRDefault="00012EDD" w:rsidP="00D76532">
      <w:pPr>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TINJAUAN MAQĀ</w:t>
      </w:r>
      <w:r w:rsidR="00D17E6A" w:rsidRPr="004636DB">
        <w:rPr>
          <w:rFonts w:asciiTheme="majorBidi" w:hAnsiTheme="majorBidi" w:cstheme="majorBidi"/>
          <w:b/>
          <w:bCs/>
          <w:sz w:val="24"/>
          <w:szCs w:val="24"/>
        </w:rPr>
        <w:t xml:space="preserve">SHID SYARI’AH </w:t>
      </w:r>
    </w:p>
    <w:p w:rsidR="00340043" w:rsidRPr="004636DB" w:rsidRDefault="00D17E6A" w:rsidP="00D76532">
      <w:pPr>
        <w:autoSpaceDE w:val="0"/>
        <w:autoSpaceDN w:val="0"/>
        <w:adjustRightInd w:val="0"/>
        <w:spacing w:after="0" w:line="240" w:lineRule="auto"/>
        <w:jc w:val="center"/>
        <w:rPr>
          <w:rFonts w:asciiTheme="majorBidi" w:hAnsiTheme="majorBidi" w:cstheme="majorBidi"/>
          <w:b/>
          <w:bCs/>
          <w:sz w:val="24"/>
          <w:szCs w:val="24"/>
        </w:rPr>
      </w:pPr>
      <w:r w:rsidRPr="004636DB">
        <w:rPr>
          <w:rFonts w:asciiTheme="majorBidi" w:hAnsiTheme="majorBidi" w:cstheme="majorBidi"/>
          <w:b/>
          <w:bCs/>
          <w:sz w:val="24"/>
          <w:szCs w:val="24"/>
        </w:rPr>
        <w:t xml:space="preserve">TERHADAP PANDANGAN ULAMA MENGENAI </w:t>
      </w:r>
      <w:r w:rsidRPr="004636DB">
        <w:rPr>
          <w:rFonts w:asciiTheme="majorBidi" w:hAnsiTheme="majorBidi" w:cstheme="majorBidi"/>
          <w:b/>
          <w:bCs/>
          <w:i/>
          <w:iCs/>
          <w:sz w:val="24"/>
          <w:szCs w:val="24"/>
        </w:rPr>
        <w:t>RUISLAGH</w:t>
      </w:r>
    </w:p>
    <w:p w:rsidR="00D76532" w:rsidRPr="004636DB" w:rsidRDefault="00D76532" w:rsidP="00D76532">
      <w:pPr>
        <w:pStyle w:val="Title"/>
        <w:spacing w:line="240" w:lineRule="auto"/>
        <w:rPr>
          <w:rFonts w:asciiTheme="majorBidi" w:hAnsiTheme="majorBidi" w:cstheme="majorBidi"/>
        </w:rPr>
      </w:pPr>
      <w:r w:rsidRPr="004636DB">
        <w:rPr>
          <w:rFonts w:asciiTheme="majorBidi" w:hAnsiTheme="majorBidi" w:cstheme="majorBidi"/>
        </w:rPr>
        <w:t>Nor Mohammad Abdoeh</w:t>
      </w:r>
    </w:p>
    <w:p w:rsidR="00D76532" w:rsidRPr="004636DB" w:rsidRDefault="00D76532" w:rsidP="00D76532">
      <w:pPr>
        <w:pStyle w:val="Title"/>
        <w:spacing w:line="240" w:lineRule="auto"/>
        <w:rPr>
          <w:rFonts w:asciiTheme="majorBidi" w:hAnsiTheme="majorBidi" w:cstheme="majorBidi"/>
          <w:b w:val="0"/>
          <w:bCs w:val="0"/>
        </w:rPr>
      </w:pPr>
      <w:r w:rsidRPr="004636DB">
        <w:rPr>
          <w:rFonts w:asciiTheme="majorBidi" w:hAnsiTheme="majorBidi" w:cstheme="majorBidi"/>
          <w:b w:val="0"/>
          <w:bCs w:val="0"/>
        </w:rPr>
        <w:t>Fakultas Syari’ah IAIN Salatiga</w:t>
      </w:r>
    </w:p>
    <w:p w:rsidR="00D76532" w:rsidRPr="004636DB" w:rsidRDefault="00D76532" w:rsidP="00D76532">
      <w:pPr>
        <w:autoSpaceDE w:val="0"/>
        <w:autoSpaceDN w:val="0"/>
        <w:adjustRightInd w:val="0"/>
        <w:spacing w:after="0" w:line="240" w:lineRule="auto"/>
        <w:jc w:val="center"/>
        <w:rPr>
          <w:rFonts w:asciiTheme="majorBidi" w:hAnsiTheme="majorBidi" w:cstheme="majorBidi"/>
          <w:sz w:val="24"/>
          <w:szCs w:val="24"/>
        </w:rPr>
      </w:pPr>
      <w:r w:rsidRPr="004636DB">
        <w:rPr>
          <w:rFonts w:asciiTheme="majorBidi" w:hAnsiTheme="majorBidi" w:cstheme="majorBidi"/>
          <w:sz w:val="24"/>
          <w:szCs w:val="24"/>
        </w:rPr>
        <w:t xml:space="preserve">Email: </w:t>
      </w:r>
      <w:hyperlink r:id="rId8" w:history="1">
        <w:r w:rsidRPr="004636DB">
          <w:rPr>
            <w:rStyle w:val="Hyperlink"/>
            <w:rFonts w:asciiTheme="majorBidi" w:hAnsiTheme="majorBidi" w:cstheme="majorBidi"/>
            <w:sz w:val="24"/>
            <w:szCs w:val="24"/>
          </w:rPr>
          <w:t>abduhiainsalatiga@gmail.com</w:t>
        </w:r>
      </w:hyperlink>
    </w:p>
    <w:p w:rsidR="00D76532" w:rsidRPr="004636DB" w:rsidRDefault="00D76532" w:rsidP="00D76532">
      <w:pPr>
        <w:autoSpaceDE w:val="0"/>
        <w:autoSpaceDN w:val="0"/>
        <w:adjustRightInd w:val="0"/>
        <w:spacing w:after="0" w:line="240" w:lineRule="auto"/>
        <w:jc w:val="center"/>
        <w:rPr>
          <w:rFonts w:asciiTheme="majorBidi" w:hAnsiTheme="majorBidi" w:cstheme="majorBidi"/>
          <w:b/>
          <w:bCs/>
          <w:sz w:val="24"/>
          <w:szCs w:val="24"/>
        </w:rPr>
      </w:pPr>
    </w:p>
    <w:p w:rsidR="00D17E6A" w:rsidRPr="004636DB" w:rsidRDefault="009B6DE7" w:rsidP="00BF7FA5">
      <w:pPr>
        <w:autoSpaceDE w:val="0"/>
        <w:autoSpaceDN w:val="0"/>
        <w:adjustRightInd w:val="0"/>
        <w:spacing w:after="0" w:line="360" w:lineRule="auto"/>
        <w:jc w:val="center"/>
        <w:rPr>
          <w:rFonts w:asciiTheme="majorBidi" w:hAnsiTheme="majorBidi" w:cstheme="majorBidi"/>
          <w:b/>
          <w:bCs/>
          <w:sz w:val="24"/>
          <w:szCs w:val="24"/>
        </w:rPr>
      </w:pPr>
      <w:r w:rsidRPr="004636DB">
        <w:rPr>
          <w:rFonts w:asciiTheme="majorBidi" w:hAnsiTheme="majorBidi" w:cstheme="majorBidi"/>
          <w:b/>
          <w:bCs/>
          <w:sz w:val="24"/>
          <w:szCs w:val="24"/>
        </w:rPr>
        <w:t>Abstrak</w:t>
      </w:r>
    </w:p>
    <w:p w:rsidR="009B6DE7" w:rsidRPr="004B4674" w:rsidRDefault="009E578A" w:rsidP="004B4674">
      <w:pPr>
        <w:autoSpaceDE w:val="0"/>
        <w:autoSpaceDN w:val="0"/>
        <w:adjustRightInd w:val="0"/>
        <w:spacing w:after="0" w:line="240" w:lineRule="auto"/>
        <w:ind w:firstLine="720"/>
        <w:jc w:val="both"/>
        <w:rPr>
          <w:rFonts w:asciiTheme="majorBidi" w:hAnsiTheme="majorBidi" w:cstheme="majorBidi"/>
          <w:sz w:val="24"/>
          <w:szCs w:val="24"/>
          <w:lang w:eastAsia="id-ID"/>
        </w:rPr>
      </w:pPr>
      <w:r w:rsidRPr="004636DB">
        <w:rPr>
          <w:rFonts w:asciiTheme="majorBidi" w:hAnsiTheme="majorBidi" w:cstheme="majorBidi"/>
          <w:sz w:val="24"/>
          <w:szCs w:val="24"/>
        </w:rPr>
        <w:t xml:space="preserve">Wakaf merupakan </w:t>
      </w:r>
      <w:r w:rsidR="004B4674">
        <w:rPr>
          <w:rFonts w:asciiTheme="majorBidi" w:hAnsiTheme="majorBidi" w:cstheme="majorBidi"/>
          <w:sz w:val="24"/>
          <w:szCs w:val="24"/>
        </w:rPr>
        <w:t xml:space="preserve">bagian dari </w:t>
      </w:r>
      <w:r w:rsidRPr="004636DB">
        <w:rPr>
          <w:rFonts w:asciiTheme="majorBidi" w:hAnsiTheme="majorBidi" w:cstheme="majorBidi"/>
          <w:sz w:val="24"/>
          <w:szCs w:val="24"/>
        </w:rPr>
        <w:t>aj</w:t>
      </w:r>
      <w:r w:rsidR="004B4674">
        <w:rPr>
          <w:rFonts w:asciiTheme="majorBidi" w:hAnsiTheme="majorBidi" w:cstheme="majorBidi"/>
          <w:sz w:val="24"/>
          <w:szCs w:val="24"/>
        </w:rPr>
        <w:t>aran agama Islam yang be</w:t>
      </w:r>
      <w:r w:rsidRPr="004636DB">
        <w:rPr>
          <w:rFonts w:asciiTheme="majorBidi" w:hAnsiTheme="majorBidi" w:cstheme="majorBidi"/>
          <w:sz w:val="24"/>
          <w:szCs w:val="24"/>
        </w:rPr>
        <w:t xml:space="preserve">tujuan untuk mewujudkan </w:t>
      </w:r>
      <w:r w:rsidRPr="004636DB">
        <w:rPr>
          <w:rFonts w:asciiTheme="majorBidi" w:hAnsiTheme="majorBidi" w:cstheme="majorBidi"/>
          <w:color w:val="000000"/>
          <w:sz w:val="24"/>
          <w:szCs w:val="24"/>
        </w:rPr>
        <w:t>kesejahteraan umum</w:t>
      </w:r>
      <w:r w:rsidR="004B4674">
        <w:rPr>
          <w:rFonts w:asciiTheme="majorBidi" w:hAnsiTheme="majorBidi" w:cstheme="majorBidi"/>
          <w:color w:val="000000"/>
          <w:sz w:val="24"/>
          <w:szCs w:val="24"/>
        </w:rPr>
        <w:t>. Melihat kenyataan</w:t>
      </w:r>
      <w:r w:rsidR="00D76532" w:rsidRPr="004636DB">
        <w:rPr>
          <w:rFonts w:asciiTheme="majorBidi" w:hAnsiTheme="majorBidi" w:cstheme="majorBidi"/>
          <w:color w:val="000000"/>
          <w:sz w:val="24"/>
          <w:szCs w:val="24"/>
        </w:rPr>
        <w:t xml:space="preserve"> di l</w:t>
      </w:r>
      <w:r w:rsidR="004B4674">
        <w:rPr>
          <w:rFonts w:asciiTheme="majorBidi" w:hAnsiTheme="majorBidi" w:cstheme="majorBidi"/>
          <w:color w:val="000000"/>
          <w:sz w:val="24"/>
          <w:szCs w:val="24"/>
        </w:rPr>
        <w:t>apangan terkadang harta yang di</w:t>
      </w:r>
      <w:r w:rsidR="00D76532" w:rsidRPr="004636DB">
        <w:rPr>
          <w:rFonts w:asciiTheme="majorBidi" w:hAnsiTheme="majorBidi" w:cstheme="majorBidi"/>
          <w:color w:val="000000"/>
          <w:sz w:val="24"/>
          <w:szCs w:val="24"/>
        </w:rPr>
        <w:t>wakafkan tidak sesuai dengan tujuan wakaf</w:t>
      </w:r>
      <w:r w:rsidR="004636DB" w:rsidRPr="004636DB">
        <w:rPr>
          <w:rFonts w:asciiTheme="majorBidi" w:hAnsiTheme="majorBidi" w:cstheme="majorBidi"/>
          <w:color w:val="000000"/>
          <w:sz w:val="24"/>
          <w:szCs w:val="24"/>
        </w:rPr>
        <w:t>,</w:t>
      </w:r>
      <w:r w:rsidR="00D76532" w:rsidRPr="004636DB">
        <w:rPr>
          <w:rFonts w:asciiTheme="majorBidi" w:hAnsiTheme="majorBidi" w:cstheme="majorBidi"/>
          <w:color w:val="000000"/>
          <w:sz w:val="24"/>
          <w:szCs w:val="24"/>
        </w:rPr>
        <w:t xml:space="preserve"> bahkan ironisnya harta wakaf terbengkalai. Melihat fenomena demikian sebagai </w:t>
      </w:r>
      <w:r w:rsidR="00D76532" w:rsidRPr="004B4674">
        <w:rPr>
          <w:rFonts w:asciiTheme="majorBidi" w:hAnsiTheme="majorBidi" w:cstheme="majorBidi"/>
          <w:i/>
          <w:iCs/>
          <w:color w:val="000000"/>
          <w:sz w:val="24"/>
          <w:szCs w:val="24"/>
        </w:rPr>
        <w:t>Nadzir</w:t>
      </w:r>
      <w:r w:rsidR="00D76532" w:rsidRPr="004636DB">
        <w:rPr>
          <w:rFonts w:asciiTheme="majorBidi" w:hAnsiTheme="majorBidi" w:cstheme="majorBidi"/>
          <w:color w:val="000000"/>
          <w:sz w:val="24"/>
          <w:szCs w:val="24"/>
        </w:rPr>
        <w:t xml:space="preserve"> yang diberi mandat untuk  mengelola harta wakaf harus memberikan solusi yang kongkrit</w:t>
      </w:r>
      <w:r w:rsidR="004636DB" w:rsidRPr="004636DB">
        <w:rPr>
          <w:rFonts w:asciiTheme="majorBidi" w:hAnsiTheme="majorBidi" w:cstheme="majorBidi"/>
          <w:color w:val="000000"/>
          <w:sz w:val="24"/>
          <w:szCs w:val="24"/>
        </w:rPr>
        <w:t xml:space="preserve"> </w:t>
      </w:r>
      <w:r w:rsidR="00D76532" w:rsidRPr="004636DB">
        <w:rPr>
          <w:rFonts w:asciiTheme="majorBidi" w:hAnsiTheme="majorBidi" w:cstheme="majorBidi"/>
          <w:color w:val="000000"/>
          <w:sz w:val="24"/>
          <w:szCs w:val="24"/>
        </w:rPr>
        <w:t xml:space="preserve">dan </w:t>
      </w:r>
      <w:r w:rsidR="00D76532" w:rsidRPr="004B4674">
        <w:rPr>
          <w:rFonts w:asciiTheme="majorBidi" w:hAnsiTheme="majorBidi" w:cstheme="majorBidi"/>
          <w:i/>
          <w:iCs/>
          <w:color w:val="000000"/>
          <w:sz w:val="24"/>
          <w:szCs w:val="24"/>
        </w:rPr>
        <w:t>maslahah</w:t>
      </w:r>
      <w:r w:rsidR="00D76532" w:rsidRPr="004636DB">
        <w:rPr>
          <w:rFonts w:asciiTheme="majorBidi" w:hAnsiTheme="majorBidi" w:cstheme="majorBidi"/>
          <w:color w:val="000000"/>
          <w:sz w:val="24"/>
          <w:szCs w:val="24"/>
        </w:rPr>
        <w:t xml:space="preserve">. Tidak sedikit </w:t>
      </w:r>
      <w:r w:rsidR="009102B3" w:rsidRPr="004636DB">
        <w:rPr>
          <w:rFonts w:asciiTheme="majorBidi" w:hAnsiTheme="majorBidi" w:cstheme="majorBidi"/>
          <w:i/>
          <w:iCs/>
          <w:color w:val="000000"/>
          <w:sz w:val="24"/>
          <w:szCs w:val="24"/>
        </w:rPr>
        <w:t>ruislagh</w:t>
      </w:r>
      <w:r w:rsidR="009B6DE7" w:rsidRPr="004636DB">
        <w:rPr>
          <w:rFonts w:asciiTheme="majorBidi" w:hAnsiTheme="majorBidi" w:cstheme="majorBidi"/>
          <w:color w:val="000000"/>
          <w:sz w:val="24"/>
          <w:szCs w:val="24"/>
        </w:rPr>
        <w:t xml:space="preserve"> </w:t>
      </w:r>
      <w:r w:rsidR="00D76532" w:rsidRPr="004636DB">
        <w:rPr>
          <w:rFonts w:asciiTheme="majorBidi" w:hAnsiTheme="majorBidi" w:cstheme="majorBidi"/>
          <w:color w:val="000000"/>
          <w:sz w:val="24"/>
          <w:szCs w:val="24"/>
        </w:rPr>
        <w:t>menjadi</w:t>
      </w:r>
      <w:r w:rsidR="009B6DE7" w:rsidRPr="004636DB">
        <w:rPr>
          <w:rFonts w:asciiTheme="majorBidi" w:hAnsiTheme="majorBidi" w:cstheme="majorBidi"/>
          <w:color w:val="000000"/>
          <w:sz w:val="24"/>
          <w:szCs w:val="24"/>
        </w:rPr>
        <w:t xml:space="preserve"> solusi akhir bagi harta benda wakaf yang tidak </w:t>
      </w:r>
      <w:r w:rsidR="00D76532" w:rsidRPr="004636DB">
        <w:rPr>
          <w:rFonts w:asciiTheme="majorBidi" w:hAnsiTheme="majorBidi" w:cstheme="majorBidi"/>
          <w:color w:val="000000"/>
          <w:sz w:val="24"/>
          <w:szCs w:val="24"/>
        </w:rPr>
        <w:t xml:space="preserve">lagi </w:t>
      </w:r>
      <w:r w:rsidR="009B6DE7" w:rsidRPr="004636DB">
        <w:rPr>
          <w:rFonts w:asciiTheme="majorBidi" w:hAnsiTheme="majorBidi" w:cstheme="majorBidi"/>
          <w:color w:val="000000"/>
          <w:sz w:val="24"/>
          <w:szCs w:val="24"/>
        </w:rPr>
        <w:t>memberikan manfaat</w:t>
      </w:r>
      <w:r w:rsidR="00D76532" w:rsidRPr="004636DB">
        <w:rPr>
          <w:rFonts w:asciiTheme="majorBidi" w:hAnsiTheme="majorBidi" w:cstheme="majorBidi"/>
          <w:color w:val="000000"/>
          <w:sz w:val="24"/>
          <w:szCs w:val="24"/>
        </w:rPr>
        <w:t xml:space="preserve">. </w:t>
      </w:r>
      <w:r w:rsidR="004B4674">
        <w:rPr>
          <w:rFonts w:asciiTheme="majorBidi" w:hAnsiTheme="majorBidi" w:cstheme="majorBidi"/>
          <w:color w:val="000000"/>
          <w:sz w:val="24"/>
          <w:szCs w:val="24"/>
        </w:rPr>
        <w:t xml:space="preserve">Adapun </w:t>
      </w:r>
      <w:r w:rsidR="004B4674">
        <w:rPr>
          <w:rFonts w:asciiTheme="majorBidi" w:hAnsiTheme="majorBidi" w:cstheme="majorBidi"/>
          <w:iCs/>
          <w:color w:val="000000"/>
          <w:spacing w:val="-3"/>
          <w:sz w:val="24"/>
          <w:szCs w:val="24"/>
        </w:rPr>
        <w:t>r</w:t>
      </w:r>
      <w:r w:rsidR="004B4674" w:rsidRPr="004B4674">
        <w:rPr>
          <w:rFonts w:asciiTheme="majorBidi" w:hAnsiTheme="majorBidi" w:cstheme="majorBidi"/>
          <w:iCs/>
          <w:color w:val="000000"/>
          <w:spacing w:val="-3"/>
          <w:sz w:val="24"/>
          <w:szCs w:val="24"/>
        </w:rPr>
        <w:t>umusan mas</w:t>
      </w:r>
      <w:r w:rsidR="004B4674">
        <w:rPr>
          <w:rFonts w:asciiTheme="majorBidi" w:hAnsiTheme="majorBidi" w:cstheme="majorBidi"/>
          <w:iCs/>
          <w:color w:val="000000"/>
          <w:spacing w:val="-3"/>
          <w:sz w:val="24"/>
          <w:szCs w:val="24"/>
        </w:rPr>
        <w:t>a</w:t>
      </w:r>
      <w:r w:rsidR="004B4674" w:rsidRPr="004B4674">
        <w:rPr>
          <w:rFonts w:asciiTheme="majorBidi" w:hAnsiTheme="majorBidi" w:cstheme="majorBidi"/>
          <w:iCs/>
          <w:color w:val="000000"/>
          <w:spacing w:val="-3"/>
          <w:sz w:val="24"/>
          <w:szCs w:val="24"/>
        </w:rPr>
        <w:t>lah</w:t>
      </w:r>
      <w:r w:rsidR="004B4674">
        <w:rPr>
          <w:rFonts w:asciiTheme="majorBidi" w:hAnsiTheme="majorBidi" w:cstheme="majorBidi"/>
          <w:iCs/>
          <w:color w:val="000000"/>
          <w:spacing w:val="-3"/>
          <w:sz w:val="24"/>
          <w:szCs w:val="24"/>
        </w:rPr>
        <w:t>nya,</w:t>
      </w:r>
      <w:r w:rsidR="004B4674">
        <w:rPr>
          <w:rFonts w:asciiTheme="majorBidi" w:hAnsiTheme="majorBidi" w:cstheme="majorBidi"/>
          <w:i/>
          <w:color w:val="000000"/>
          <w:spacing w:val="-3"/>
          <w:sz w:val="24"/>
          <w:szCs w:val="24"/>
        </w:rPr>
        <w:t xml:space="preserve"> </w:t>
      </w:r>
      <w:r w:rsidR="004B4674" w:rsidRPr="004636DB">
        <w:rPr>
          <w:rFonts w:asciiTheme="majorBidi" w:hAnsiTheme="majorBidi" w:cstheme="majorBidi"/>
          <w:sz w:val="24"/>
          <w:szCs w:val="24"/>
          <w:lang w:eastAsia="id-ID"/>
        </w:rPr>
        <w:t xml:space="preserve">Bagaimana pandangan ulama terhadap </w:t>
      </w:r>
      <w:r w:rsidR="004B4674" w:rsidRPr="002D612D">
        <w:rPr>
          <w:rFonts w:asciiTheme="majorBidi" w:hAnsiTheme="majorBidi" w:cstheme="majorBidi"/>
          <w:i/>
          <w:iCs/>
          <w:sz w:val="24"/>
          <w:szCs w:val="24"/>
          <w:lang w:eastAsia="id-ID"/>
        </w:rPr>
        <w:t>ruislagh</w:t>
      </w:r>
      <w:r w:rsidR="004B4674">
        <w:rPr>
          <w:rFonts w:asciiTheme="majorBidi" w:hAnsiTheme="majorBidi" w:cstheme="majorBidi"/>
          <w:sz w:val="24"/>
          <w:szCs w:val="24"/>
          <w:lang w:eastAsia="id-ID"/>
        </w:rPr>
        <w:t>?</w:t>
      </w:r>
      <w:r w:rsidR="004B4674" w:rsidRPr="004636DB">
        <w:rPr>
          <w:rFonts w:asciiTheme="majorBidi" w:hAnsiTheme="majorBidi" w:cstheme="majorBidi"/>
          <w:sz w:val="24"/>
          <w:szCs w:val="24"/>
          <w:lang w:eastAsia="id-ID"/>
        </w:rPr>
        <w:t xml:space="preserve"> Bagaimana </w:t>
      </w:r>
      <w:r w:rsidR="004B4674">
        <w:rPr>
          <w:rFonts w:asciiTheme="majorBidi" w:hAnsiTheme="majorBidi" w:cstheme="majorBidi"/>
          <w:i/>
          <w:iCs/>
          <w:sz w:val="24"/>
          <w:szCs w:val="24"/>
          <w:lang w:eastAsia="id-ID"/>
        </w:rPr>
        <w:t>maqā</w:t>
      </w:r>
      <w:r w:rsidR="004B4674" w:rsidRPr="002D612D">
        <w:rPr>
          <w:rFonts w:asciiTheme="majorBidi" w:hAnsiTheme="majorBidi" w:cstheme="majorBidi"/>
          <w:i/>
          <w:iCs/>
          <w:sz w:val="24"/>
          <w:szCs w:val="24"/>
          <w:lang w:eastAsia="id-ID"/>
        </w:rPr>
        <w:t>sidu syari’ah</w:t>
      </w:r>
      <w:r w:rsidR="004B4674" w:rsidRPr="004636DB">
        <w:rPr>
          <w:rFonts w:asciiTheme="majorBidi" w:hAnsiTheme="majorBidi" w:cstheme="majorBidi"/>
          <w:sz w:val="24"/>
          <w:szCs w:val="24"/>
          <w:lang w:eastAsia="id-ID"/>
        </w:rPr>
        <w:t xml:space="preserve"> memandang keperbedaan pandangan dalam hal </w:t>
      </w:r>
      <w:r w:rsidR="004B4674" w:rsidRPr="004B4674">
        <w:rPr>
          <w:rFonts w:asciiTheme="majorBidi" w:hAnsiTheme="majorBidi" w:cstheme="majorBidi"/>
          <w:i/>
          <w:iCs/>
          <w:sz w:val="24"/>
          <w:szCs w:val="24"/>
          <w:lang w:eastAsia="id-ID"/>
        </w:rPr>
        <w:t>ruislagh</w:t>
      </w:r>
      <w:r w:rsidR="004B4674" w:rsidRPr="004636DB">
        <w:rPr>
          <w:rFonts w:asciiTheme="majorBidi" w:hAnsiTheme="majorBidi" w:cstheme="majorBidi"/>
          <w:sz w:val="24"/>
          <w:szCs w:val="24"/>
          <w:lang w:eastAsia="id-ID"/>
        </w:rPr>
        <w:t>?</w:t>
      </w:r>
      <w:r w:rsidR="004B4674">
        <w:rPr>
          <w:rFonts w:asciiTheme="majorBidi" w:hAnsiTheme="majorBidi" w:cstheme="majorBidi"/>
          <w:sz w:val="24"/>
          <w:szCs w:val="24"/>
          <w:lang w:eastAsia="id-ID"/>
        </w:rPr>
        <w:t xml:space="preserve"> </w:t>
      </w:r>
      <w:r w:rsidR="00170069" w:rsidRPr="004636DB">
        <w:rPr>
          <w:rFonts w:asciiTheme="majorBidi" w:hAnsiTheme="majorBidi" w:cstheme="majorBidi"/>
          <w:spacing w:val="-3"/>
          <w:sz w:val="24"/>
          <w:szCs w:val="24"/>
        </w:rPr>
        <w:t>P</w:t>
      </w:r>
      <w:r w:rsidR="00170069" w:rsidRPr="004636DB">
        <w:rPr>
          <w:rFonts w:asciiTheme="majorBidi" w:hAnsiTheme="majorBidi" w:cstheme="majorBidi"/>
          <w:w w:val="102"/>
          <w:sz w:val="24"/>
          <w:szCs w:val="24"/>
        </w:rPr>
        <w:t>endekatan penelitian ini dengan pe</w:t>
      </w:r>
      <w:r w:rsidR="004636DB" w:rsidRPr="004636DB">
        <w:rPr>
          <w:rFonts w:asciiTheme="majorBidi" w:hAnsiTheme="majorBidi" w:cstheme="majorBidi"/>
          <w:w w:val="102"/>
          <w:sz w:val="24"/>
          <w:szCs w:val="24"/>
        </w:rPr>
        <w:t>ndekatan normatif, yaitu dengan</w:t>
      </w:r>
      <w:r w:rsidR="00170069" w:rsidRPr="004636DB">
        <w:rPr>
          <w:rFonts w:asciiTheme="majorBidi" w:hAnsiTheme="majorBidi" w:cstheme="majorBidi"/>
          <w:w w:val="102"/>
          <w:sz w:val="24"/>
          <w:szCs w:val="24"/>
        </w:rPr>
        <w:t xml:space="preserve"> mendekati masalah yang diteliti dengan melihat apakah hal itu sesuai menurut norma yang berlaku</w:t>
      </w:r>
      <w:r w:rsidR="00170069" w:rsidRPr="004636DB">
        <w:rPr>
          <w:rFonts w:asciiTheme="majorBidi" w:hAnsiTheme="majorBidi" w:cstheme="majorBidi"/>
          <w:spacing w:val="-3"/>
          <w:sz w:val="24"/>
          <w:szCs w:val="24"/>
        </w:rPr>
        <w:t xml:space="preserve"> dan sudah sesuai dengan asas hukum Islam yaitu kemaslahatan. Kesimpulan dalam tulisan ini bahwa hakekatnya </w:t>
      </w:r>
      <w:r w:rsidR="00170069" w:rsidRPr="004636DB">
        <w:rPr>
          <w:rFonts w:asciiTheme="majorBidi" w:hAnsiTheme="majorBidi" w:cstheme="majorBidi"/>
          <w:i/>
          <w:iCs/>
          <w:spacing w:val="-3"/>
          <w:sz w:val="24"/>
          <w:szCs w:val="24"/>
        </w:rPr>
        <w:t>ruislagh</w:t>
      </w:r>
      <w:r w:rsidR="00170069" w:rsidRPr="004636DB">
        <w:rPr>
          <w:rFonts w:asciiTheme="majorBidi" w:hAnsiTheme="majorBidi" w:cstheme="majorBidi"/>
          <w:spacing w:val="-3"/>
          <w:sz w:val="24"/>
          <w:szCs w:val="24"/>
        </w:rPr>
        <w:t xml:space="preserve"> diperbolehkan ketika dalam keadaan darurat dan tujuan </w:t>
      </w:r>
      <w:r w:rsidR="00170069" w:rsidRPr="004B4674">
        <w:rPr>
          <w:rFonts w:asciiTheme="majorBidi" w:hAnsiTheme="majorBidi" w:cstheme="majorBidi"/>
          <w:i/>
          <w:iCs/>
          <w:spacing w:val="-3"/>
          <w:sz w:val="24"/>
          <w:szCs w:val="24"/>
        </w:rPr>
        <w:t>ruislagh</w:t>
      </w:r>
      <w:r w:rsidR="00170069" w:rsidRPr="004636DB">
        <w:rPr>
          <w:rFonts w:asciiTheme="majorBidi" w:hAnsiTheme="majorBidi" w:cstheme="majorBidi"/>
          <w:spacing w:val="-3"/>
          <w:sz w:val="24"/>
          <w:szCs w:val="24"/>
        </w:rPr>
        <w:t xml:space="preserve"> semata-mata untuk melindungi harta benda wakaf agar pentasarufannya sesuai dengan tujuan wakaf. </w:t>
      </w:r>
    </w:p>
    <w:p w:rsidR="00D17E6A" w:rsidRPr="004636DB" w:rsidRDefault="00D17E6A" w:rsidP="00BF7FA5">
      <w:pPr>
        <w:autoSpaceDE w:val="0"/>
        <w:autoSpaceDN w:val="0"/>
        <w:adjustRightInd w:val="0"/>
        <w:spacing w:after="0" w:line="360" w:lineRule="auto"/>
        <w:jc w:val="center"/>
        <w:rPr>
          <w:rFonts w:asciiTheme="majorBidi" w:hAnsiTheme="majorBidi" w:cstheme="majorBidi"/>
          <w:b/>
          <w:bCs/>
          <w:sz w:val="24"/>
          <w:szCs w:val="24"/>
        </w:rPr>
      </w:pPr>
    </w:p>
    <w:p w:rsidR="00D17E6A" w:rsidRDefault="00170069" w:rsidP="00170069">
      <w:pPr>
        <w:autoSpaceDE w:val="0"/>
        <w:autoSpaceDN w:val="0"/>
        <w:adjustRightInd w:val="0"/>
        <w:spacing w:after="0" w:line="360" w:lineRule="auto"/>
        <w:rPr>
          <w:rFonts w:asciiTheme="majorBidi" w:hAnsiTheme="majorBidi" w:cstheme="majorBidi"/>
          <w:b/>
          <w:bCs/>
          <w:sz w:val="24"/>
          <w:szCs w:val="24"/>
        </w:rPr>
      </w:pPr>
      <w:r w:rsidRPr="004636DB">
        <w:rPr>
          <w:rFonts w:asciiTheme="majorBidi" w:hAnsiTheme="majorBidi" w:cstheme="majorBidi"/>
          <w:b/>
          <w:bCs/>
          <w:sz w:val="24"/>
          <w:szCs w:val="24"/>
        </w:rPr>
        <w:t>Kata Kunci: Ruislagh, Wakaf dan Maslahah</w:t>
      </w:r>
    </w:p>
    <w:p w:rsidR="00000042" w:rsidRPr="004636DB" w:rsidRDefault="00000042" w:rsidP="00170069">
      <w:pPr>
        <w:autoSpaceDE w:val="0"/>
        <w:autoSpaceDN w:val="0"/>
        <w:adjustRightInd w:val="0"/>
        <w:spacing w:after="0" w:line="360" w:lineRule="auto"/>
        <w:rPr>
          <w:rFonts w:asciiTheme="majorBidi" w:hAnsiTheme="majorBidi" w:cstheme="majorBidi"/>
          <w:b/>
          <w:bCs/>
          <w:sz w:val="24"/>
          <w:szCs w:val="24"/>
        </w:rPr>
      </w:pPr>
    </w:p>
    <w:p w:rsidR="00D17E6A" w:rsidRPr="004636DB" w:rsidRDefault="00D17E6A" w:rsidP="00BF7FA5">
      <w:pPr>
        <w:pStyle w:val="ListParagraph"/>
        <w:numPr>
          <w:ilvl w:val="0"/>
          <w:numId w:val="10"/>
        </w:numPr>
        <w:autoSpaceDE w:val="0"/>
        <w:autoSpaceDN w:val="0"/>
        <w:adjustRightInd w:val="0"/>
        <w:spacing w:after="0" w:line="360" w:lineRule="auto"/>
        <w:jc w:val="both"/>
        <w:rPr>
          <w:rFonts w:asciiTheme="majorBidi" w:hAnsiTheme="majorBidi" w:cstheme="majorBidi"/>
          <w:b/>
          <w:bCs/>
          <w:sz w:val="24"/>
          <w:szCs w:val="24"/>
        </w:rPr>
      </w:pPr>
      <w:r w:rsidRPr="004636DB">
        <w:rPr>
          <w:rFonts w:asciiTheme="majorBidi" w:hAnsiTheme="majorBidi" w:cstheme="majorBidi"/>
          <w:b/>
          <w:bCs/>
          <w:sz w:val="24"/>
          <w:szCs w:val="24"/>
        </w:rPr>
        <w:t>Pendahuluan</w:t>
      </w:r>
    </w:p>
    <w:p w:rsidR="00781C40" w:rsidRPr="00000042" w:rsidRDefault="00000042" w:rsidP="00000042">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color w:val="000000"/>
          <w:sz w:val="24"/>
          <w:szCs w:val="24"/>
        </w:rPr>
        <w:t>Wak</w:t>
      </w:r>
      <w:r w:rsidR="00BF5226" w:rsidRPr="004636DB">
        <w:rPr>
          <w:rFonts w:asciiTheme="majorBidi" w:hAnsiTheme="majorBidi" w:cstheme="majorBidi"/>
          <w:color w:val="000000"/>
          <w:sz w:val="24"/>
          <w:szCs w:val="24"/>
        </w:rPr>
        <w:t xml:space="preserve">af </w:t>
      </w:r>
      <w:r>
        <w:rPr>
          <w:rFonts w:asciiTheme="majorBidi" w:hAnsiTheme="majorBidi" w:cstheme="majorBidi"/>
          <w:color w:val="000000"/>
          <w:sz w:val="24"/>
          <w:szCs w:val="24"/>
        </w:rPr>
        <w:t>merupakan</w:t>
      </w:r>
      <w:r w:rsidR="00BF5226" w:rsidRPr="004636DB">
        <w:rPr>
          <w:rFonts w:asciiTheme="majorBidi" w:hAnsiTheme="majorBidi" w:cstheme="majorBidi"/>
          <w:color w:val="000000"/>
          <w:sz w:val="24"/>
          <w:szCs w:val="24"/>
        </w:rPr>
        <w:t xml:space="preserve"> ajaran </w:t>
      </w:r>
      <w:r>
        <w:rPr>
          <w:rFonts w:asciiTheme="majorBidi" w:hAnsiTheme="majorBidi" w:cstheme="majorBidi"/>
          <w:color w:val="000000"/>
          <w:sz w:val="24"/>
          <w:szCs w:val="24"/>
        </w:rPr>
        <w:t>agama Islam yang bernuansa</w:t>
      </w:r>
      <w:r w:rsidR="00BF5226" w:rsidRPr="004636DB">
        <w:rPr>
          <w:rFonts w:asciiTheme="majorBidi" w:hAnsiTheme="majorBidi" w:cstheme="majorBidi"/>
          <w:color w:val="000000"/>
          <w:sz w:val="24"/>
          <w:szCs w:val="24"/>
        </w:rPr>
        <w:t xml:space="preserve"> spiritual, juga merupakan ajaran yang</w:t>
      </w:r>
      <w:r w:rsidR="00BF5226" w:rsidRPr="004636DB">
        <w:rPr>
          <w:rFonts w:asciiTheme="majorBidi" w:hAnsiTheme="majorBidi" w:cstheme="majorBidi"/>
          <w:sz w:val="24"/>
          <w:szCs w:val="24"/>
        </w:rPr>
        <w:t xml:space="preserve"> </w:t>
      </w:r>
      <w:r>
        <w:rPr>
          <w:rFonts w:asciiTheme="majorBidi" w:hAnsiTheme="majorBidi" w:cstheme="majorBidi"/>
          <w:color w:val="000000"/>
          <w:sz w:val="24"/>
          <w:szCs w:val="24"/>
        </w:rPr>
        <w:t>menekankan pentingnya sebuah</w:t>
      </w:r>
      <w:r w:rsidR="00BF5226" w:rsidRPr="004636DB">
        <w:rPr>
          <w:rFonts w:asciiTheme="majorBidi" w:hAnsiTheme="majorBidi" w:cstheme="majorBidi"/>
          <w:color w:val="000000"/>
          <w:sz w:val="24"/>
          <w:szCs w:val="24"/>
        </w:rPr>
        <w:t xml:space="preserve"> kemaslahatan, </w:t>
      </w:r>
      <w:r>
        <w:rPr>
          <w:rFonts w:asciiTheme="majorBidi" w:hAnsiTheme="majorBidi" w:cstheme="majorBidi"/>
          <w:color w:val="000000"/>
          <w:sz w:val="24"/>
          <w:szCs w:val="24"/>
        </w:rPr>
        <w:t>guna kepentingan umum yang berkelanjutan</w:t>
      </w:r>
      <w:r w:rsidR="00BF5226" w:rsidRPr="004636DB">
        <w:rPr>
          <w:rFonts w:asciiTheme="majorBidi" w:hAnsiTheme="majorBidi" w:cstheme="majorBidi"/>
          <w:color w:val="000000"/>
          <w:sz w:val="24"/>
          <w:szCs w:val="24"/>
        </w:rPr>
        <w:t>. Oleh karena itu,</w:t>
      </w:r>
      <w:r w:rsidR="00BF5226" w:rsidRPr="004636DB">
        <w:rPr>
          <w:rFonts w:asciiTheme="majorBidi" w:hAnsiTheme="majorBidi" w:cstheme="majorBidi"/>
          <w:sz w:val="24"/>
          <w:szCs w:val="24"/>
        </w:rPr>
        <w:t xml:space="preserve"> </w:t>
      </w:r>
      <w:r w:rsidR="00BF5226" w:rsidRPr="004636DB">
        <w:rPr>
          <w:rFonts w:asciiTheme="majorBidi" w:hAnsiTheme="majorBidi" w:cstheme="majorBidi"/>
          <w:color w:val="000000"/>
          <w:sz w:val="24"/>
          <w:szCs w:val="24"/>
        </w:rPr>
        <w:t xml:space="preserve">pengkajian </w:t>
      </w:r>
      <w:r>
        <w:rPr>
          <w:rFonts w:asciiTheme="majorBidi" w:hAnsiTheme="majorBidi" w:cstheme="majorBidi"/>
          <w:color w:val="000000"/>
          <w:sz w:val="24"/>
          <w:szCs w:val="24"/>
        </w:rPr>
        <w:t>terhadap konsep wak</w:t>
      </w:r>
      <w:r w:rsidR="00BF5226" w:rsidRPr="004636DB">
        <w:rPr>
          <w:rFonts w:asciiTheme="majorBidi" w:hAnsiTheme="majorBidi" w:cstheme="majorBidi"/>
          <w:color w:val="000000"/>
          <w:sz w:val="24"/>
          <w:szCs w:val="24"/>
        </w:rPr>
        <w:t>af agar memiliki</w:t>
      </w:r>
      <w:r w:rsidR="00BF5226" w:rsidRPr="004636DB">
        <w:rPr>
          <w:rFonts w:asciiTheme="majorBidi" w:hAnsiTheme="majorBidi" w:cstheme="majorBidi"/>
          <w:sz w:val="24"/>
          <w:szCs w:val="24"/>
        </w:rPr>
        <w:t xml:space="preserve"> </w:t>
      </w:r>
      <w:r w:rsidR="00BF5226" w:rsidRPr="004636DB">
        <w:rPr>
          <w:rFonts w:asciiTheme="majorBidi" w:hAnsiTheme="majorBidi" w:cstheme="majorBidi"/>
          <w:color w:val="000000"/>
          <w:sz w:val="24"/>
          <w:szCs w:val="24"/>
        </w:rPr>
        <w:t>makna yang l</w:t>
      </w:r>
      <w:r>
        <w:rPr>
          <w:rFonts w:asciiTheme="majorBidi" w:hAnsiTheme="majorBidi" w:cstheme="majorBidi"/>
          <w:color w:val="000000"/>
          <w:sz w:val="24"/>
          <w:szCs w:val="24"/>
        </w:rPr>
        <w:t>ebih relevan dengan kondisi di</w:t>
      </w:r>
      <w:r w:rsidR="00BF5226" w:rsidRPr="004636DB">
        <w:rPr>
          <w:rFonts w:asciiTheme="majorBidi" w:hAnsiTheme="majorBidi" w:cstheme="majorBidi"/>
          <w:color w:val="000000"/>
          <w:sz w:val="24"/>
          <w:szCs w:val="24"/>
        </w:rPr>
        <w:t xml:space="preserve"> masyarakat.</w:t>
      </w:r>
      <w:r w:rsidR="00BF5226" w:rsidRPr="004636DB">
        <w:rPr>
          <w:rStyle w:val="FootnoteReference"/>
          <w:rFonts w:asciiTheme="majorBidi" w:hAnsiTheme="majorBidi" w:cstheme="majorBidi"/>
          <w:color w:val="000000"/>
          <w:sz w:val="24"/>
          <w:szCs w:val="24"/>
        </w:rPr>
        <w:footnoteReference w:id="2"/>
      </w:r>
      <w:r>
        <w:rPr>
          <w:rFonts w:asciiTheme="majorBidi" w:hAnsiTheme="majorBidi" w:cstheme="majorBidi"/>
          <w:sz w:val="24"/>
          <w:szCs w:val="24"/>
        </w:rPr>
        <w:t xml:space="preserve"> </w:t>
      </w:r>
      <w:r w:rsidR="005D63FC" w:rsidRPr="004636DB">
        <w:rPr>
          <w:rFonts w:asciiTheme="majorBidi" w:hAnsiTheme="majorBidi" w:cstheme="majorBidi"/>
          <w:color w:val="231F20"/>
          <w:sz w:val="24"/>
          <w:szCs w:val="24"/>
        </w:rPr>
        <w:t>Wakaf dalam agama Islam sejatinya sejalan denga</w:t>
      </w:r>
      <w:r>
        <w:rPr>
          <w:rFonts w:asciiTheme="majorBidi" w:hAnsiTheme="majorBidi" w:cstheme="majorBidi"/>
          <w:color w:val="231F20"/>
          <w:sz w:val="24"/>
          <w:szCs w:val="24"/>
        </w:rPr>
        <w:t>n apa yang dikemukaan di dalam p</w:t>
      </w:r>
      <w:r w:rsidR="005D63FC" w:rsidRPr="004636DB">
        <w:rPr>
          <w:rFonts w:asciiTheme="majorBidi" w:hAnsiTheme="majorBidi" w:cstheme="majorBidi"/>
          <w:color w:val="231F20"/>
          <w:sz w:val="24"/>
          <w:szCs w:val="24"/>
        </w:rPr>
        <w:t>embukaan UUD 1945 yaitu salah satu tujuan dibentuknya pemerintahan negara Indonesia untuk memajukan kesejahteraan umum.</w:t>
      </w:r>
      <w:r w:rsidR="005D63FC" w:rsidRPr="004636DB">
        <w:rPr>
          <w:rStyle w:val="FootnoteReference"/>
          <w:rFonts w:asciiTheme="majorBidi" w:hAnsiTheme="majorBidi" w:cstheme="majorBidi"/>
          <w:color w:val="231F20"/>
          <w:sz w:val="24"/>
          <w:szCs w:val="24"/>
        </w:rPr>
        <w:footnoteReference w:id="3"/>
      </w:r>
      <w:r w:rsidR="005D63FC" w:rsidRPr="004636DB">
        <w:rPr>
          <w:rFonts w:asciiTheme="majorBidi" w:hAnsiTheme="majorBidi" w:cstheme="majorBidi"/>
          <w:color w:val="231F20"/>
          <w:sz w:val="24"/>
          <w:szCs w:val="24"/>
        </w:rPr>
        <w:t xml:space="preserve"> </w:t>
      </w:r>
      <w:r>
        <w:rPr>
          <w:rFonts w:asciiTheme="majorBidi" w:hAnsiTheme="majorBidi" w:cstheme="majorBidi"/>
          <w:color w:val="000000"/>
          <w:sz w:val="24"/>
          <w:szCs w:val="24"/>
        </w:rPr>
        <w:t>Keberadaan wakaf sebagai bagian ajaran agama Islam membuktikan, bahwa</w:t>
      </w:r>
      <w:r w:rsidR="00774D0C" w:rsidRPr="004636DB">
        <w:rPr>
          <w:rFonts w:asciiTheme="majorBidi" w:hAnsiTheme="majorBidi" w:cstheme="majorBidi"/>
          <w:color w:val="000000"/>
          <w:sz w:val="24"/>
          <w:szCs w:val="24"/>
        </w:rPr>
        <w:t xml:space="preserve"> Islam</w:t>
      </w:r>
      <w:r w:rsidR="00774D0C" w:rsidRPr="004636DB">
        <w:rPr>
          <w:rFonts w:asciiTheme="majorBidi" w:hAnsiTheme="majorBidi" w:cstheme="majorBidi"/>
          <w:color w:val="231F20"/>
          <w:sz w:val="24"/>
          <w:szCs w:val="24"/>
        </w:rPr>
        <w:t xml:space="preserve"> </w:t>
      </w:r>
      <w:r>
        <w:rPr>
          <w:rFonts w:asciiTheme="majorBidi" w:hAnsiTheme="majorBidi" w:cstheme="majorBidi"/>
          <w:color w:val="000000"/>
          <w:sz w:val="24"/>
          <w:szCs w:val="24"/>
        </w:rPr>
        <w:t>memperhatikan</w:t>
      </w:r>
      <w:r w:rsidR="00774D0C" w:rsidRPr="004636DB">
        <w:rPr>
          <w:rFonts w:asciiTheme="majorBidi" w:hAnsiTheme="majorBidi" w:cstheme="majorBidi"/>
          <w:color w:val="000000"/>
          <w:sz w:val="24"/>
          <w:szCs w:val="24"/>
        </w:rPr>
        <w:t xml:space="preserve"> atas masalah-masalah kemasyarakatan dan kehidupan manusia di</w:t>
      </w:r>
      <w:r w:rsidR="00774D0C" w:rsidRPr="004636DB">
        <w:rPr>
          <w:rFonts w:asciiTheme="majorBidi" w:hAnsiTheme="majorBidi" w:cstheme="majorBidi"/>
          <w:color w:val="231F20"/>
          <w:sz w:val="24"/>
          <w:szCs w:val="24"/>
        </w:rPr>
        <w:t xml:space="preserve"> </w:t>
      </w:r>
      <w:r>
        <w:rPr>
          <w:rFonts w:asciiTheme="majorBidi" w:hAnsiTheme="majorBidi" w:cstheme="majorBidi"/>
          <w:color w:val="000000"/>
          <w:sz w:val="24"/>
          <w:szCs w:val="24"/>
        </w:rPr>
        <w:lastRenderedPageBreak/>
        <w:t>dunia. Wakaf merupakan</w:t>
      </w:r>
      <w:r w:rsidR="00774D0C" w:rsidRPr="004636DB">
        <w:rPr>
          <w:rFonts w:asciiTheme="majorBidi" w:hAnsiTheme="majorBidi" w:cstheme="majorBidi"/>
          <w:color w:val="000000"/>
          <w:sz w:val="24"/>
          <w:szCs w:val="24"/>
        </w:rPr>
        <w:t xml:space="preserve"> sektor sukarela </w:t>
      </w:r>
      <w:r>
        <w:rPr>
          <w:rFonts w:asciiTheme="majorBidi" w:hAnsiTheme="majorBidi" w:cstheme="majorBidi"/>
          <w:color w:val="000000"/>
          <w:sz w:val="24"/>
          <w:szCs w:val="24"/>
        </w:rPr>
        <w:t xml:space="preserve">dalam </w:t>
      </w:r>
      <w:r w:rsidR="00774D0C" w:rsidRPr="004636DB">
        <w:rPr>
          <w:rFonts w:asciiTheme="majorBidi" w:hAnsiTheme="majorBidi" w:cstheme="majorBidi"/>
          <w:color w:val="000000"/>
          <w:sz w:val="24"/>
          <w:szCs w:val="24"/>
        </w:rPr>
        <w:t>ekonomi Islam yang berfungsi sebagai aset</w:t>
      </w:r>
      <w:r w:rsidR="00774D0C" w:rsidRPr="004636DB">
        <w:rPr>
          <w:rFonts w:asciiTheme="majorBidi" w:hAnsiTheme="majorBidi" w:cstheme="majorBidi"/>
          <w:color w:val="231F20"/>
          <w:sz w:val="24"/>
          <w:szCs w:val="24"/>
        </w:rPr>
        <w:t xml:space="preserve"> </w:t>
      </w:r>
      <w:r w:rsidR="00774D0C" w:rsidRPr="004636DB">
        <w:rPr>
          <w:rFonts w:asciiTheme="majorBidi" w:hAnsiTheme="majorBidi" w:cstheme="majorBidi"/>
          <w:color w:val="000000"/>
          <w:sz w:val="24"/>
          <w:szCs w:val="24"/>
        </w:rPr>
        <w:t>kontruksi pembangunan ekonom</w:t>
      </w:r>
      <w:r>
        <w:rPr>
          <w:rFonts w:asciiTheme="majorBidi" w:hAnsiTheme="majorBidi" w:cstheme="majorBidi"/>
          <w:color w:val="000000"/>
          <w:sz w:val="24"/>
          <w:szCs w:val="24"/>
        </w:rPr>
        <w:t>i untuk kesejahteraan umat manusia</w:t>
      </w:r>
      <w:r w:rsidR="00774D0C" w:rsidRPr="004636DB">
        <w:rPr>
          <w:rFonts w:asciiTheme="majorBidi" w:hAnsiTheme="majorBidi" w:cstheme="majorBidi"/>
          <w:color w:val="000000"/>
          <w:sz w:val="24"/>
          <w:szCs w:val="24"/>
        </w:rPr>
        <w:t xml:space="preserve">. Sehingga dalam program wakaf, menganjurkan </w:t>
      </w:r>
      <w:r>
        <w:rPr>
          <w:rFonts w:asciiTheme="majorBidi" w:hAnsiTheme="majorBidi" w:cstheme="majorBidi"/>
          <w:color w:val="000000"/>
          <w:sz w:val="24"/>
          <w:szCs w:val="24"/>
        </w:rPr>
        <w:t xml:space="preserve">untuk </w:t>
      </w:r>
      <w:r w:rsidR="00774D0C" w:rsidRPr="004636DB">
        <w:rPr>
          <w:rFonts w:asciiTheme="majorBidi" w:hAnsiTheme="majorBidi" w:cstheme="majorBidi"/>
          <w:color w:val="000000"/>
          <w:sz w:val="24"/>
          <w:szCs w:val="24"/>
        </w:rPr>
        <w:t>masyarakat yang mampu membantu yang</w:t>
      </w:r>
      <w:r w:rsidR="00774D0C" w:rsidRPr="004636DB">
        <w:rPr>
          <w:rFonts w:asciiTheme="majorBidi" w:hAnsiTheme="majorBidi" w:cstheme="majorBidi"/>
          <w:color w:val="231F20"/>
          <w:sz w:val="24"/>
          <w:szCs w:val="24"/>
        </w:rPr>
        <w:t xml:space="preserve"> </w:t>
      </w:r>
      <w:r w:rsidR="00D0399E">
        <w:rPr>
          <w:rFonts w:asciiTheme="majorBidi" w:hAnsiTheme="majorBidi" w:cstheme="majorBidi"/>
          <w:color w:val="000000"/>
          <w:sz w:val="24"/>
          <w:szCs w:val="24"/>
        </w:rPr>
        <w:t>kurang mampu, ya</w:t>
      </w:r>
      <w:r w:rsidR="00774D0C" w:rsidRPr="004636DB">
        <w:rPr>
          <w:rFonts w:asciiTheme="majorBidi" w:hAnsiTheme="majorBidi" w:cstheme="majorBidi"/>
          <w:color w:val="000000"/>
          <w:sz w:val="24"/>
          <w:szCs w:val="24"/>
        </w:rPr>
        <w:t>kni dengan cara mendermakan dana abadi yang dikelola dan</w:t>
      </w:r>
      <w:r w:rsidR="00774D0C" w:rsidRPr="004636DB">
        <w:rPr>
          <w:rFonts w:asciiTheme="majorBidi" w:hAnsiTheme="majorBidi" w:cstheme="majorBidi"/>
          <w:color w:val="231F20"/>
          <w:sz w:val="24"/>
          <w:szCs w:val="24"/>
        </w:rPr>
        <w:t xml:space="preserve"> </w:t>
      </w:r>
      <w:r w:rsidR="00774D0C" w:rsidRPr="004636DB">
        <w:rPr>
          <w:rFonts w:asciiTheme="majorBidi" w:hAnsiTheme="majorBidi" w:cstheme="majorBidi"/>
          <w:color w:val="000000"/>
          <w:sz w:val="24"/>
          <w:szCs w:val="24"/>
        </w:rPr>
        <w:t xml:space="preserve">hasilnya dimanfaatkan untuk kebutuhan </w:t>
      </w:r>
      <w:r w:rsidR="00D0399E">
        <w:rPr>
          <w:rFonts w:asciiTheme="majorBidi" w:hAnsiTheme="majorBidi" w:cstheme="majorBidi"/>
          <w:color w:val="000000"/>
          <w:sz w:val="24"/>
          <w:szCs w:val="24"/>
        </w:rPr>
        <w:t xml:space="preserve">umum, </w:t>
      </w:r>
      <w:r w:rsidR="00774D0C" w:rsidRPr="004636DB">
        <w:rPr>
          <w:rFonts w:asciiTheme="majorBidi" w:hAnsiTheme="majorBidi" w:cstheme="majorBidi"/>
          <w:color w:val="000000"/>
          <w:sz w:val="24"/>
          <w:szCs w:val="24"/>
        </w:rPr>
        <w:t xml:space="preserve">bahkan </w:t>
      </w:r>
      <w:r w:rsidR="00D0399E">
        <w:rPr>
          <w:rFonts w:asciiTheme="majorBidi" w:hAnsiTheme="majorBidi" w:cstheme="majorBidi"/>
          <w:color w:val="000000"/>
          <w:sz w:val="24"/>
          <w:szCs w:val="24"/>
        </w:rPr>
        <w:t xml:space="preserve">bisa dialokasikan dalam </w:t>
      </w:r>
      <w:r w:rsidR="00774D0C" w:rsidRPr="004636DB">
        <w:rPr>
          <w:rFonts w:asciiTheme="majorBidi" w:hAnsiTheme="majorBidi" w:cstheme="majorBidi"/>
          <w:color w:val="000000"/>
          <w:sz w:val="24"/>
          <w:szCs w:val="24"/>
        </w:rPr>
        <w:t>membina mereka yang perlu</w:t>
      </w:r>
      <w:r w:rsidR="00774D0C" w:rsidRPr="004636DB">
        <w:rPr>
          <w:rFonts w:asciiTheme="majorBidi" w:hAnsiTheme="majorBidi" w:cstheme="majorBidi"/>
          <w:color w:val="231F20"/>
          <w:sz w:val="24"/>
          <w:szCs w:val="24"/>
        </w:rPr>
        <w:t xml:space="preserve"> </w:t>
      </w:r>
      <w:r w:rsidR="00774D0C" w:rsidRPr="004636DB">
        <w:rPr>
          <w:rFonts w:asciiTheme="majorBidi" w:hAnsiTheme="majorBidi" w:cstheme="majorBidi"/>
          <w:color w:val="000000"/>
          <w:sz w:val="24"/>
          <w:szCs w:val="24"/>
        </w:rPr>
        <w:t>uluran tangan.</w:t>
      </w:r>
      <w:r w:rsidR="00774D0C" w:rsidRPr="004636DB">
        <w:rPr>
          <w:rStyle w:val="FootnoteReference"/>
          <w:rFonts w:asciiTheme="majorBidi" w:hAnsiTheme="majorBidi" w:cstheme="majorBidi"/>
          <w:color w:val="000000"/>
          <w:sz w:val="24"/>
          <w:szCs w:val="24"/>
        </w:rPr>
        <w:footnoteReference w:id="4"/>
      </w:r>
    </w:p>
    <w:p w:rsidR="00774D0C" w:rsidRPr="004636DB" w:rsidRDefault="00D0399E" w:rsidP="00D0399E">
      <w:pPr>
        <w:autoSpaceDE w:val="0"/>
        <w:autoSpaceDN w:val="0"/>
        <w:adjustRightInd w:val="0"/>
        <w:spacing w:after="0" w:line="360" w:lineRule="auto"/>
        <w:ind w:firstLine="720"/>
        <w:jc w:val="both"/>
        <w:rPr>
          <w:rFonts w:asciiTheme="majorBidi" w:hAnsiTheme="majorBidi" w:cstheme="majorBidi"/>
          <w:color w:val="231F20"/>
          <w:sz w:val="24"/>
          <w:szCs w:val="24"/>
        </w:rPr>
      </w:pPr>
      <w:r>
        <w:rPr>
          <w:rFonts w:asciiTheme="majorBidi" w:hAnsiTheme="majorBidi" w:cstheme="majorBidi"/>
          <w:color w:val="000000"/>
          <w:sz w:val="24"/>
          <w:szCs w:val="24"/>
        </w:rPr>
        <w:t>Pada dasarnya p</w:t>
      </w:r>
      <w:r w:rsidR="00313831" w:rsidRPr="004636DB">
        <w:rPr>
          <w:rFonts w:asciiTheme="majorBidi" w:hAnsiTheme="majorBidi" w:cstheme="majorBidi"/>
          <w:color w:val="000000"/>
          <w:sz w:val="24"/>
          <w:szCs w:val="24"/>
        </w:rPr>
        <w:t xml:space="preserve">erjanjian tukar menukar adalah perjanjian timbal balik </w:t>
      </w:r>
      <w:r>
        <w:rPr>
          <w:rFonts w:asciiTheme="majorBidi" w:hAnsiTheme="majorBidi" w:cstheme="majorBidi"/>
          <w:color w:val="000000"/>
          <w:sz w:val="24"/>
          <w:szCs w:val="24"/>
        </w:rPr>
        <w:t>yaitu</w:t>
      </w:r>
      <w:r w:rsidR="00313831" w:rsidRPr="004636DB">
        <w:rPr>
          <w:rFonts w:asciiTheme="majorBidi" w:hAnsiTheme="majorBidi" w:cstheme="majorBidi"/>
          <w:color w:val="000000"/>
          <w:sz w:val="24"/>
          <w:szCs w:val="24"/>
        </w:rPr>
        <w:t xml:space="preserve"> suatu perjanjian yang memberikan hak</w:t>
      </w:r>
      <w:r w:rsidR="00781C40" w:rsidRPr="004636DB">
        <w:rPr>
          <w:rFonts w:asciiTheme="majorBidi" w:hAnsiTheme="majorBidi" w:cstheme="majorBidi"/>
          <w:sz w:val="24"/>
          <w:szCs w:val="24"/>
        </w:rPr>
        <w:t xml:space="preserve"> </w:t>
      </w:r>
      <w:r w:rsidR="00313831" w:rsidRPr="004636DB">
        <w:rPr>
          <w:rFonts w:asciiTheme="majorBidi" w:hAnsiTheme="majorBidi" w:cstheme="majorBidi"/>
          <w:color w:val="000000"/>
          <w:sz w:val="24"/>
          <w:szCs w:val="24"/>
        </w:rPr>
        <w:t>dan kewajiban keada</w:t>
      </w:r>
      <w:r>
        <w:rPr>
          <w:rFonts w:asciiTheme="majorBidi" w:hAnsiTheme="majorBidi" w:cstheme="majorBidi"/>
          <w:color w:val="000000"/>
          <w:sz w:val="24"/>
          <w:szCs w:val="24"/>
        </w:rPr>
        <w:t>n</w:t>
      </w:r>
      <w:r w:rsidR="00313831" w:rsidRPr="004636DB">
        <w:rPr>
          <w:rFonts w:asciiTheme="majorBidi" w:hAnsiTheme="majorBidi" w:cstheme="majorBidi"/>
          <w:color w:val="000000"/>
          <w:sz w:val="24"/>
          <w:szCs w:val="24"/>
        </w:rPr>
        <w:t xml:space="preserve"> kedua belah pihak. Perjanjian tukar menukar</w:t>
      </w:r>
      <w:r w:rsidR="00781C40" w:rsidRPr="004636DB">
        <w:rPr>
          <w:rFonts w:asciiTheme="majorBidi" w:hAnsiTheme="majorBidi" w:cstheme="majorBidi"/>
          <w:sz w:val="24"/>
          <w:szCs w:val="24"/>
        </w:rPr>
        <w:t xml:space="preserve"> </w:t>
      </w:r>
      <w:r w:rsidR="00313831" w:rsidRPr="004636DB">
        <w:rPr>
          <w:rFonts w:asciiTheme="majorBidi" w:hAnsiTheme="majorBidi" w:cstheme="majorBidi"/>
          <w:color w:val="000000"/>
          <w:sz w:val="24"/>
          <w:szCs w:val="24"/>
        </w:rPr>
        <w:t>diatas dalam pasal 1541 sampai dengan pasal 1546 K</w:t>
      </w:r>
      <w:r>
        <w:rPr>
          <w:rFonts w:asciiTheme="majorBidi" w:hAnsiTheme="majorBidi" w:cstheme="majorBidi"/>
          <w:color w:val="000000"/>
          <w:sz w:val="24"/>
          <w:szCs w:val="24"/>
        </w:rPr>
        <w:t>UH per</w:t>
      </w:r>
      <w:r w:rsidR="00313831" w:rsidRPr="004636DB">
        <w:rPr>
          <w:rFonts w:asciiTheme="majorBidi" w:hAnsiTheme="majorBidi" w:cstheme="majorBidi"/>
          <w:color w:val="000000"/>
          <w:sz w:val="24"/>
          <w:szCs w:val="24"/>
        </w:rPr>
        <w:t>data.</w:t>
      </w:r>
      <w:r w:rsidR="00781C40" w:rsidRPr="004636DB">
        <w:rPr>
          <w:rFonts w:asciiTheme="majorBidi" w:hAnsiTheme="majorBidi" w:cstheme="majorBidi"/>
          <w:color w:val="000000"/>
          <w:sz w:val="24"/>
          <w:szCs w:val="24"/>
        </w:rPr>
        <w:t xml:space="preserve"> </w:t>
      </w:r>
      <w:r>
        <w:rPr>
          <w:rFonts w:asciiTheme="majorBidi" w:hAnsiTheme="majorBidi" w:cstheme="majorBidi"/>
          <w:color w:val="000000"/>
          <w:sz w:val="24"/>
          <w:szCs w:val="24"/>
        </w:rPr>
        <w:t>Hakekatnya p</w:t>
      </w:r>
      <w:r w:rsidR="00781C40" w:rsidRPr="004636DB">
        <w:rPr>
          <w:rFonts w:asciiTheme="majorBidi" w:hAnsiTheme="majorBidi" w:cstheme="majorBidi"/>
          <w:color w:val="000000"/>
          <w:sz w:val="24"/>
          <w:szCs w:val="24"/>
        </w:rPr>
        <w:t>erjanjian tukar m</w:t>
      </w:r>
      <w:r>
        <w:rPr>
          <w:rFonts w:asciiTheme="majorBidi" w:hAnsiTheme="majorBidi" w:cstheme="majorBidi"/>
          <w:color w:val="000000"/>
          <w:sz w:val="24"/>
          <w:szCs w:val="24"/>
        </w:rPr>
        <w:t>enukar bersifat konsensual yaitu suatu</w:t>
      </w:r>
      <w:r w:rsidR="00781C40" w:rsidRPr="004636DB">
        <w:rPr>
          <w:rFonts w:asciiTheme="majorBidi" w:hAnsiTheme="majorBidi" w:cstheme="majorBidi"/>
          <w:color w:val="000000"/>
          <w:sz w:val="24"/>
          <w:szCs w:val="24"/>
        </w:rPr>
        <w:t xml:space="preserve"> perikatan </w:t>
      </w:r>
      <w:r>
        <w:rPr>
          <w:rFonts w:asciiTheme="majorBidi" w:hAnsiTheme="majorBidi" w:cstheme="majorBidi"/>
          <w:color w:val="000000"/>
          <w:sz w:val="24"/>
          <w:szCs w:val="24"/>
        </w:rPr>
        <w:t xml:space="preserve">yang </w:t>
      </w:r>
      <w:r w:rsidR="00781C40" w:rsidRPr="004636DB">
        <w:rPr>
          <w:rFonts w:asciiTheme="majorBidi" w:hAnsiTheme="majorBidi" w:cstheme="majorBidi"/>
          <w:color w:val="000000"/>
          <w:sz w:val="24"/>
          <w:szCs w:val="24"/>
        </w:rPr>
        <w:t>telah terjadi pada saat tercapainya kata sepakat antara pihak-pihak yang membuat perjanjian dengan kata lain perjanjian itu sudah sah dan mempunyai kekuatan hukum atau akibat hukum sejak saat tercapainya kata sepakat antara pihak</w:t>
      </w:r>
      <w:r>
        <w:rPr>
          <w:rFonts w:asciiTheme="majorBidi" w:hAnsiTheme="majorBidi" w:cstheme="majorBidi"/>
          <w:color w:val="000000"/>
          <w:sz w:val="24"/>
          <w:szCs w:val="24"/>
        </w:rPr>
        <w:t>-pihak tersebut</w:t>
      </w:r>
      <w:r w:rsidR="00781C40" w:rsidRPr="004636DB">
        <w:rPr>
          <w:rFonts w:asciiTheme="majorBidi" w:hAnsiTheme="majorBidi" w:cstheme="majorBidi"/>
          <w:color w:val="000000"/>
          <w:sz w:val="24"/>
          <w:szCs w:val="24"/>
        </w:rPr>
        <w:t>.</w:t>
      </w:r>
      <w:r w:rsidR="00781C40" w:rsidRPr="004636DB">
        <w:rPr>
          <w:rStyle w:val="FootnoteReference"/>
          <w:rFonts w:asciiTheme="majorBidi" w:hAnsiTheme="majorBidi" w:cstheme="majorBidi"/>
          <w:color w:val="000000"/>
          <w:sz w:val="24"/>
          <w:szCs w:val="24"/>
        </w:rPr>
        <w:footnoteReference w:id="5"/>
      </w:r>
    </w:p>
    <w:p w:rsidR="00330C3F" w:rsidRPr="004636DB" w:rsidRDefault="00506B65" w:rsidP="00D0399E">
      <w:pPr>
        <w:autoSpaceDE w:val="0"/>
        <w:autoSpaceDN w:val="0"/>
        <w:adjustRightInd w:val="0"/>
        <w:spacing w:after="0" w:line="360" w:lineRule="auto"/>
        <w:ind w:firstLine="720"/>
        <w:jc w:val="both"/>
        <w:rPr>
          <w:rFonts w:asciiTheme="majorBidi" w:hAnsiTheme="majorBidi" w:cstheme="majorBidi"/>
          <w:sz w:val="24"/>
          <w:szCs w:val="24"/>
        </w:rPr>
      </w:pPr>
      <w:r w:rsidRPr="004636DB">
        <w:rPr>
          <w:rFonts w:asciiTheme="majorBidi" w:hAnsiTheme="majorBidi" w:cstheme="majorBidi"/>
          <w:color w:val="231F20"/>
          <w:sz w:val="24"/>
          <w:szCs w:val="24"/>
        </w:rPr>
        <w:t xml:space="preserve">Dalam sejarah </w:t>
      </w:r>
      <w:r w:rsidR="00D0399E">
        <w:rPr>
          <w:rFonts w:asciiTheme="majorBidi" w:hAnsiTheme="majorBidi" w:cstheme="majorBidi"/>
          <w:color w:val="231F20"/>
          <w:sz w:val="24"/>
          <w:szCs w:val="24"/>
        </w:rPr>
        <w:t xml:space="preserve">agama </w:t>
      </w:r>
      <w:r w:rsidRPr="004636DB">
        <w:rPr>
          <w:rFonts w:asciiTheme="majorBidi" w:hAnsiTheme="majorBidi" w:cstheme="majorBidi"/>
          <w:color w:val="231F20"/>
          <w:sz w:val="24"/>
          <w:szCs w:val="24"/>
        </w:rPr>
        <w:t xml:space="preserve">Islam, wakaf  telah </w:t>
      </w:r>
      <w:r w:rsidR="00D0399E">
        <w:rPr>
          <w:rFonts w:asciiTheme="majorBidi" w:hAnsiTheme="majorBidi" w:cstheme="majorBidi"/>
          <w:color w:val="231F20"/>
          <w:sz w:val="24"/>
          <w:szCs w:val="24"/>
        </w:rPr>
        <w:t>berkontribusi</w:t>
      </w:r>
      <w:r w:rsidRPr="004636DB">
        <w:rPr>
          <w:rFonts w:asciiTheme="majorBidi" w:hAnsiTheme="majorBidi" w:cstheme="majorBidi"/>
          <w:color w:val="231F20"/>
          <w:sz w:val="24"/>
          <w:szCs w:val="24"/>
        </w:rPr>
        <w:t xml:space="preserve"> </w:t>
      </w:r>
      <w:r w:rsidR="00D0399E">
        <w:rPr>
          <w:rFonts w:asciiTheme="majorBidi" w:hAnsiTheme="majorBidi" w:cstheme="majorBidi"/>
          <w:color w:val="231F20"/>
          <w:sz w:val="24"/>
          <w:szCs w:val="24"/>
        </w:rPr>
        <w:t xml:space="preserve">khususnya </w:t>
      </w:r>
      <w:r w:rsidRPr="004636DB">
        <w:rPr>
          <w:rFonts w:asciiTheme="majorBidi" w:hAnsiTheme="majorBidi" w:cstheme="majorBidi"/>
          <w:color w:val="231F20"/>
          <w:sz w:val="24"/>
          <w:szCs w:val="24"/>
        </w:rPr>
        <w:t>dalam kegiatan-kegiatan</w:t>
      </w:r>
      <w:r w:rsidRPr="004636DB">
        <w:rPr>
          <w:rFonts w:asciiTheme="majorBidi" w:hAnsiTheme="majorBidi" w:cstheme="majorBidi"/>
          <w:sz w:val="24"/>
          <w:szCs w:val="24"/>
        </w:rPr>
        <w:t xml:space="preserve"> </w:t>
      </w:r>
      <w:r w:rsidR="00D0399E" w:rsidRPr="004636DB">
        <w:rPr>
          <w:rFonts w:asciiTheme="majorBidi" w:hAnsiTheme="majorBidi" w:cstheme="majorBidi"/>
          <w:color w:val="231F20"/>
          <w:sz w:val="24"/>
          <w:szCs w:val="24"/>
        </w:rPr>
        <w:t>ekonomi</w:t>
      </w:r>
      <w:r w:rsidR="00D0399E">
        <w:rPr>
          <w:rFonts w:asciiTheme="majorBidi" w:hAnsiTheme="majorBidi" w:cstheme="majorBidi"/>
          <w:color w:val="231F20"/>
          <w:sz w:val="24"/>
          <w:szCs w:val="24"/>
        </w:rPr>
        <w:t>,</w:t>
      </w:r>
      <w:r w:rsidR="00D0399E" w:rsidRPr="004636DB">
        <w:rPr>
          <w:rFonts w:asciiTheme="majorBidi" w:hAnsiTheme="majorBidi" w:cstheme="majorBidi"/>
          <w:color w:val="231F20"/>
          <w:sz w:val="24"/>
          <w:szCs w:val="24"/>
        </w:rPr>
        <w:t xml:space="preserve"> </w:t>
      </w:r>
      <w:r w:rsidRPr="004636DB">
        <w:rPr>
          <w:rFonts w:asciiTheme="majorBidi" w:hAnsiTheme="majorBidi" w:cstheme="majorBidi"/>
          <w:color w:val="231F20"/>
          <w:sz w:val="24"/>
          <w:szCs w:val="24"/>
        </w:rPr>
        <w:t xml:space="preserve">sosial, dan kebudayaan </w:t>
      </w:r>
      <w:r w:rsidR="00D0399E">
        <w:rPr>
          <w:rFonts w:asciiTheme="majorBidi" w:hAnsiTheme="majorBidi" w:cstheme="majorBidi"/>
          <w:color w:val="231F20"/>
          <w:sz w:val="24"/>
          <w:szCs w:val="24"/>
        </w:rPr>
        <w:t xml:space="preserve">dalam </w:t>
      </w:r>
      <w:r w:rsidRPr="004636DB">
        <w:rPr>
          <w:rFonts w:asciiTheme="majorBidi" w:hAnsiTheme="majorBidi" w:cstheme="majorBidi"/>
          <w:color w:val="231F20"/>
          <w:sz w:val="24"/>
          <w:szCs w:val="24"/>
        </w:rPr>
        <w:t xml:space="preserve">masyarakat Islam. </w:t>
      </w:r>
      <w:r w:rsidR="00D0399E">
        <w:rPr>
          <w:rFonts w:asciiTheme="majorBidi" w:hAnsiTheme="majorBidi" w:cstheme="majorBidi"/>
          <w:color w:val="231F20"/>
          <w:sz w:val="24"/>
          <w:szCs w:val="24"/>
        </w:rPr>
        <w:t>Dari w</w:t>
      </w:r>
      <w:r w:rsidRPr="004636DB">
        <w:rPr>
          <w:rFonts w:asciiTheme="majorBidi" w:hAnsiTheme="majorBidi" w:cstheme="majorBidi"/>
          <w:color w:val="231F20"/>
          <w:sz w:val="24"/>
          <w:szCs w:val="24"/>
        </w:rPr>
        <w:t>akaf</w:t>
      </w:r>
      <w:r w:rsidR="00D0399E">
        <w:rPr>
          <w:rFonts w:asciiTheme="majorBidi" w:hAnsiTheme="majorBidi" w:cstheme="majorBidi"/>
          <w:color w:val="231F20"/>
          <w:sz w:val="24"/>
          <w:szCs w:val="24"/>
        </w:rPr>
        <w:t xml:space="preserve"> juga</w:t>
      </w:r>
      <w:r w:rsidRPr="004636DB">
        <w:rPr>
          <w:rFonts w:asciiTheme="majorBidi" w:hAnsiTheme="majorBidi" w:cstheme="majorBidi"/>
          <w:color w:val="231F20"/>
          <w:sz w:val="24"/>
          <w:szCs w:val="24"/>
        </w:rPr>
        <w:t xml:space="preserve">  telah banyak memfasili</w:t>
      </w:r>
      <w:r w:rsidR="00D0399E">
        <w:rPr>
          <w:rFonts w:asciiTheme="majorBidi" w:hAnsiTheme="majorBidi" w:cstheme="majorBidi"/>
          <w:color w:val="231F20"/>
          <w:sz w:val="24"/>
          <w:szCs w:val="24"/>
        </w:rPr>
        <w:t>tasi para pelajar</w:t>
      </w:r>
      <w:r w:rsidRPr="004636DB">
        <w:rPr>
          <w:rFonts w:asciiTheme="majorBidi" w:hAnsiTheme="majorBidi" w:cstheme="majorBidi"/>
          <w:color w:val="231F20"/>
          <w:sz w:val="24"/>
          <w:szCs w:val="24"/>
        </w:rPr>
        <w:t xml:space="preserve"> dan</w:t>
      </w:r>
      <w:r w:rsidRPr="004636DB">
        <w:rPr>
          <w:rFonts w:asciiTheme="majorBidi" w:hAnsiTheme="majorBidi" w:cstheme="majorBidi"/>
          <w:sz w:val="24"/>
          <w:szCs w:val="24"/>
        </w:rPr>
        <w:t xml:space="preserve"> </w:t>
      </w:r>
      <w:r w:rsidR="00D0399E">
        <w:rPr>
          <w:rFonts w:asciiTheme="majorBidi" w:hAnsiTheme="majorBidi" w:cstheme="majorBidi"/>
          <w:color w:val="231F20"/>
          <w:sz w:val="24"/>
          <w:szCs w:val="24"/>
        </w:rPr>
        <w:t>mahasiswa dalam penelitian</w:t>
      </w:r>
      <w:r w:rsidRPr="004636DB">
        <w:rPr>
          <w:rFonts w:asciiTheme="majorBidi" w:hAnsiTheme="majorBidi" w:cstheme="majorBidi"/>
          <w:color w:val="231F20"/>
          <w:sz w:val="24"/>
          <w:szCs w:val="24"/>
        </w:rPr>
        <w:t xml:space="preserve"> dan pendidikan.</w:t>
      </w:r>
      <w:r w:rsidR="00330C3F" w:rsidRPr="004636DB">
        <w:rPr>
          <w:rStyle w:val="FootnoteReference"/>
          <w:rFonts w:asciiTheme="majorBidi" w:hAnsiTheme="majorBidi" w:cstheme="majorBidi"/>
          <w:color w:val="231F20"/>
          <w:sz w:val="24"/>
          <w:szCs w:val="24"/>
        </w:rPr>
        <w:footnoteReference w:id="6"/>
      </w:r>
      <w:r w:rsidR="00D0399E">
        <w:rPr>
          <w:rFonts w:asciiTheme="majorBidi" w:hAnsiTheme="majorBidi" w:cstheme="majorBidi"/>
          <w:color w:val="231F20"/>
          <w:sz w:val="24"/>
          <w:szCs w:val="24"/>
        </w:rPr>
        <w:t xml:space="preserve"> Wakaf juga telah menjalankan</w:t>
      </w:r>
      <w:r w:rsidRPr="004636DB">
        <w:rPr>
          <w:rFonts w:asciiTheme="majorBidi" w:hAnsiTheme="majorBidi" w:cstheme="majorBidi"/>
          <w:color w:val="231F20"/>
          <w:sz w:val="24"/>
          <w:szCs w:val="24"/>
        </w:rPr>
        <w:t xml:space="preserve"> sebagian dari tugas-tugas </w:t>
      </w:r>
      <w:r w:rsidR="00D0399E">
        <w:rPr>
          <w:rFonts w:asciiTheme="majorBidi" w:hAnsiTheme="majorBidi" w:cstheme="majorBidi"/>
          <w:color w:val="231F20"/>
          <w:sz w:val="24"/>
          <w:szCs w:val="24"/>
        </w:rPr>
        <w:t xml:space="preserve">khususnya dalam </w:t>
      </w:r>
      <w:r w:rsidRPr="004636DB">
        <w:rPr>
          <w:rFonts w:asciiTheme="majorBidi" w:hAnsiTheme="majorBidi" w:cstheme="majorBidi"/>
          <w:color w:val="231F20"/>
          <w:sz w:val="24"/>
          <w:szCs w:val="24"/>
        </w:rPr>
        <w:t>institusi</w:t>
      </w:r>
      <w:r w:rsidRPr="004636DB">
        <w:rPr>
          <w:rFonts w:asciiTheme="majorBidi" w:hAnsiTheme="majorBidi" w:cstheme="majorBidi"/>
          <w:sz w:val="24"/>
          <w:szCs w:val="24"/>
        </w:rPr>
        <w:t xml:space="preserve"> </w:t>
      </w:r>
      <w:r w:rsidR="00D0399E">
        <w:rPr>
          <w:rFonts w:asciiTheme="majorBidi" w:hAnsiTheme="majorBidi" w:cstheme="majorBidi"/>
          <w:color w:val="231F20"/>
          <w:sz w:val="24"/>
          <w:szCs w:val="24"/>
        </w:rPr>
        <w:t>pemerintah. Tidak sedikit</w:t>
      </w:r>
      <w:r w:rsidRPr="004636DB">
        <w:rPr>
          <w:rFonts w:asciiTheme="majorBidi" w:hAnsiTheme="majorBidi" w:cstheme="majorBidi"/>
          <w:color w:val="231F20"/>
          <w:sz w:val="24"/>
          <w:szCs w:val="24"/>
        </w:rPr>
        <w:t xml:space="preserve"> buku </w:t>
      </w:r>
      <w:r w:rsidR="00D0399E">
        <w:rPr>
          <w:rFonts w:asciiTheme="majorBidi" w:hAnsiTheme="majorBidi" w:cstheme="majorBidi"/>
          <w:color w:val="231F20"/>
          <w:sz w:val="24"/>
          <w:szCs w:val="24"/>
        </w:rPr>
        <w:t>yang ditulis atau diterjemahkan</w:t>
      </w:r>
      <w:r w:rsidRPr="004636DB">
        <w:rPr>
          <w:rFonts w:asciiTheme="majorBidi" w:hAnsiTheme="majorBidi" w:cstheme="majorBidi"/>
          <w:color w:val="231F20"/>
          <w:sz w:val="24"/>
          <w:szCs w:val="24"/>
        </w:rPr>
        <w:t xml:space="preserve"> dengan didanai oleh wakaf. Selain itu juga</w:t>
      </w:r>
      <w:r w:rsidRPr="004636DB">
        <w:rPr>
          <w:rFonts w:asciiTheme="majorBidi" w:hAnsiTheme="majorBidi" w:cstheme="majorBidi"/>
          <w:sz w:val="24"/>
          <w:szCs w:val="24"/>
        </w:rPr>
        <w:t xml:space="preserve"> </w:t>
      </w:r>
      <w:r w:rsidRPr="004636DB">
        <w:rPr>
          <w:rFonts w:asciiTheme="majorBidi" w:hAnsiTheme="majorBidi" w:cstheme="majorBidi"/>
          <w:color w:val="231F20"/>
          <w:sz w:val="24"/>
          <w:szCs w:val="24"/>
        </w:rPr>
        <w:t>wakaf  telah banyak membantu perkembangan ilmu medis</w:t>
      </w:r>
      <w:r w:rsidR="00330C3F" w:rsidRPr="004636DB">
        <w:rPr>
          <w:rStyle w:val="FootnoteReference"/>
          <w:rFonts w:asciiTheme="majorBidi" w:hAnsiTheme="majorBidi" w:cstheme="majorBidi"/>
          <w:color w:val="231F20"/>
          <w:sz w:val="24"/>
          <w:szCs w:val="24"/>
        </w:rPr>
        <w:footnoteReference w:id="7"/>
      </w:r>
      <w:r w:rsidRPr="004636DB">
        <w:rPr>
          <w:rFonts w:asciiTheme="majorBidi" w:hAnsiTheme="majorBidi" w:cstheme="majorBidi"/>
          <w:color w:val="231F20"/>
          <w:sz w:val="24"/>
          <w:szCs w:val="24"/>
        </w:rPr>
        <w:t xml:space="preserve"> </w:t>
      </w:r>
    </w:p>
    <w:p w:rsidR="00506B65" w:rsidRPr="004636DB" w:rsidRDefault="00D0399E" w:rsidP="00D0399E">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color w:val="231F20"/>
          <w:sz w:val="24"/>
          <w:szCs w:val="24"/>
        </w:rPr>
        <w:t>Akan tetapi walau</w:t>
      </w:r>
      <w:r w:rsidR="00506B65" w:rsidRPr="004636DB">
        <w:rPr>
          <w:rFonts w:asciiTheme="majorBidi" w:hAnsiTheme="majorBidi" w:cstheme="majorBidi"/>
          <w:color w:val="231F20"/>
          <w:sz w:val="24"/>
          <w:szCs w:val="24"/>
        </w:rPr>
        <w:t xml:space="preserve"> sepanjang sejarah Islam, wakaf  telah </w:t>
      </w:r>
      <w:r>
        <w:rPr>
          <w:rFonts w:asciiTheme="majorBidi" w:hAnsiTheme="majorBidi" w:cstheme="majorBidi"/>
          <w:color w:val="231F20"/>
          <w:sz w:val="24"/>
          <w:szCs w:val="24"/>
        </w:rPr>
        <w:t xml:space="preserve">berkontribusi khususnya </w:t>
      </w:r>
      <w:r w:rsidR="00506B65" w:rsidRPr="004636DB">
        <w:rPr>
          <w:rFonts w:asciiTheme="majorBidi" w:hAnsiTheme="majorBidi" w:cstheme="majorBidi"/>
          <w:color w:val="231F20"/>
          <w:sz w:val="24"/>
          <w:szCs w:val="24"/>
        </w:rPr>
        <w:t>dalam</w:t>
      </w:r>
      <w:r w:rsidR="00330C3F" w:rsidRPr="004636DB">
        <w:rPr>
          <w:rFonts w:asciiTheme="majorBidi" w:hAnsiTheme="majorBidi" w:cstheme="majorBidi"/>
          <w:sz w:val="24"/>
          <w:szCs w:val="24"/>
        </w:rPr>
        <w:t xml:space="preserve"> </w:t>
      </w:r>
      <w:r w:rsidR="00506B65" w:rsidRPr="004636DB">
        <w:rPr>
          <w:rFonts w:asciiTheme="majorBidi" w:hAnsiTheme="majorBidi" w:cstheme="majorBidi"/>
          <w:color w:val="231F20"/>
          <w:sz w:val="24"/>
          <w:szCs w:val="24"/>
        </w:rPr>
        <w:t xml:space="preserve">pembangunan masyarakat muslim, </w:t>
      </w:r>
      <w:r>
        <w:rPr>
          <w:rFonts w:asciiTheme="majorBidi" w:hAnsiTheme="majorBidi" w:cstheme="majorBidi"/>
          <w:color w:val="231F20"/>
          <w:sz w:val="24"/>
          <w:szCs w:val="24"/>
        </w:rPr>
        <w:t xml:space="preserve">banyak </w:t>
      </w:r>
      <w:r w:rsidR="00506B65" w:rsidRPr="004636DB">
        <w:rPr>
          <w:rFonts w:asciiTheme="majorBidi" w:hAnsiTheme="majorBidi" w:cstheme="majorBidi"/>
          <w:color w:val="231F20"/>
          <w:sz w:val="24"/>
          <w:szCs w:val="24"/>
        </w:rPr>
        <w:t>dijumpai di</w:t>
      </w:r>
      <w:r>
        <w:rPr>
          <w:rFonts w:asciiTheme="majorBidi" w:hAnsiTheme="majorBidi" w:cstheme="majorBidi"/>
          <w:color w:val="231F20"/>
          <w:sz w:val="24"/>
          <w:szCs w:val="24"/>
        </w:rPr>
        <w:t xml:space="preserve"> lapangan</w:t>
      </w:r>
      <w:r w:rsidR="00506B65" w:rsidRPr="004636DB">
        <w:rPr>
          <w:rFonts w:asciiTheme="majorBidi" w:hAnsiTheme="majorBidi" w:cstheme="majorBidi"/>
          <w:color w:val="231F20"/>
          <w:sz w:val="24"/>
          <w:szCs w:val="24"/>
        </w:rPr>
        <w:t xml:space="preserve"> bahwa pengelolaan wakaf  tidak selalu</w:t>
      </w:r>
      <w:r w:rsidR="00330C3F" w:rsidRPr="004636DB">
        <w:rPr>
          <w:rFonts w:asciiTheme="majorBidi" w:hAnsiTheme="majorBidi" w:cstheme="majorBidi"/>
          <w:sz w:val="24"/>
          <w:szCs w:val="24"/>
        </w:rPr>
        <w:t xml:space="preserve"> </w:t>
      </w:r>
      <w:r>
        <w:rPr>
          <w:rFonts w:asciiTheme="majorBidi" w:hAnsiTheme="majorBidi" w:cstheme="majorBidi"/>
          <w:color w:val="231F20"/>
          <w:sz w:val="24"/>
          <w:szCs w:val="24"/>
        </w:rPr>
        <w:t>mencapai hal yang diharapkan</w:t>
      </w:r>
      <w:r w:rsidR="00506B65" w:rsidRPr="004636DB">
        <w:rPr>
          <w:rFonts w:asciiTheme="majorBidi" w:hAnsiTheme="majorBidi" w:cstheme="majorBidi"/>
          <w:color w:val="231F20"/>
          <w:sz w:val="24"/>
          <w:szCs w:val="24"/>
        </w:rPr>
        <w:t>.</w:t>
      </w:r>
      <w:r>
        <w:rPr>
          <w:rFonts w:asciiTheme="majorBidi" w:hAnsiTheme="majorBidi" w:cstheme="majorBidi"/>
          <w:color w:val="231F20"/>
          <w:sz w:val="24"/>
          <w:szCs w:val="24"/>
        </w:rPr>
        <w:t xml:space="preserve"> Banyak penyelewengan terhadap harta wakaf dan tidak sedikit harta wakaf yang tidak produktif bahkan terbengkalai tidak terurus.</w:t>
      </w:r>
      <w:r w:rsidR="00781C40" w:rsidRPr="004636DB">
        <w:rPr>
          <w:rFonts w:asciiTheme="majorBidi" w:hAnsiTheme="majorBidi" w:cstheme="majorBidi"/>
          <w:color w:val="231F20"/>
          <w:sz w:val="24"/>
          <w:szCs w:val="24"/>
        </w:rPr>
        <w:t xml:space="preserve"> </w:t>
      </w:r>
      <w:r>
        <w:rPr>
          <w:rFonts w:asciiTheme="majorBidi" w:hAnsiTheme="majorBidi" w:cstheme="majorBidi"/>
          <w:color w:val="231F20"/>
          <w:sz w:val="24"/>
          <w:szCs w:val="24"/>
        </w:rPr>
        <w:t>Adapun</w:t>
      </w:r>
      <w:r w:rsidR="00506B65" w:rsidRPr="004636DB">
        <w:rPr>
          <w:rFonts w:asciiTheme="majorBidi" w:hAnsiTheme="majorBidi" w:cstheme="majorBidi"/>
          <w:color w:val="231F20"/>
          <w:sz w:val="24"/>
          <w:szCs w:val="24"/>
        </w:rPr>
        <w:t xml:space="preserve"> faktor</w:t>
      </w:r>
      <w:r w:rsidR="00330C3F" w:rsidRPr="004636DB">
        <w:rPr>
          <w:rFonts w:asciiTheme="majorBidi" w:hAnsiTheme="majorBidi" w:cstheme="majorBidi"/>
          <w:sz w:val="24"/>
          <w:szCs w:val="24"/>
        </w:rPr>
        <w:t xml:space="preserve"> </w:t>
      </w:r>
      <w:r w:rsidR="00506B65" w:rsidRPr="004636DB">
        <w:rPr>
          <w:rFonts w:asciiTheme="majorBidi" w:hAnsiTheme="majorBidi" w:cstheme="majorBidi"/>
          <w:color w:val="231F20"/>
          <w:sz w:val="24"/>
          <w:szCs w:val="24"/>
        </w:rPr>
        <w:t xml:space="preserve">yang menyebabkan </w:t>
      </w:r>
      <w:r w:rsidR="00506B65" w:rsidRPr="004636DB">
        <w:rPr>
          <w:rFonts w:asciiTheme="majorBidi" w:hAnsiTheme="majorBidi" w:cstheme="majorBidi"/>
          <w:color w:val="231F20"/>
          <w:sz w:val="24"/>
          <w:szCs w:val="24"/>
        </w:rPr>
        <w:lastRenderedPageBreak/>
        <w:t>terjadinya penyelewengan dalam pengeloaan wakaf, salah satunya adalah kurangnya</w:t>
      </w:r>
      <w:r w:rsidR="00330C3F" w:rsidRPr="004636DB">
        <w:rPr>
          <w:rFonts w:asciiTheme="majorBidi" w:hAnsiTheme="majorBidi" w:cstheme="majorBidi"/>
          <w:sz w:val="24"/>
          <w:szCs w:val="24"/>
        </w:rPr>
        <w:t xml:space="preserve"> </w:t>
      </w:r>
      <w:r w:rsidR="00506B65" w:rsidRPr="004636DB">
        <w:rPr>
          <w:rFonts w:asciiTheme="majorBidi" w:hAnsiTheme="majorBidi" w:cstheme="majorBidi"/>
          <w:color w:val="231F20"/>
          <w:sz w:val="24"/>
          <w:szCs w:val="24"/>
        </w:rPr>
        <w:t>pemahaman tentang fikih wakaf.</w:t>
      </w:r>
      <w:r w:rsidR="00330C3F" w:rsidRPr="004636DB">
        <w:rPr>
          <w:rStyle w:val="FootnoteReference"/>
          <w:rFonts w:asciiTheme="majorBidi" w:hAnsiTheme="majorBidi" w:cstheme="majorBidi"/>
          <w:color w:val="231F20"/>
          <w:sz w:val="24"/>
          <w:szCs w:val="24"/>
        </w:rPr>
        <w:footnoteReference w:id="8"/>
      </w:r>
    </w:p>
    <w:p w:rsidR="00AA609B" w:rsidRPr="004636DB" w:rsidRDefault="00D0399E" w:rsidP="00BF7FA5">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color w:val="000000"/>
          <w:sz w:val="24"/>
          <w:szCs w:val="24"/>
        </w:rPr>
        <w:t>Sebagai institusi keagamaan yang berfungsi melahirkan paham ajaran</w:t>
      </w:r>
      <w:r w:rsidR="00BF5226" w:rsidRPr="004636DB">
        <w:rPr>
          <w:rFonts w:asciiTheme="majorBidi" w:hAnsiTheme="majorBidi" w:cstheme="majorBidi"/>
          <w:color w:val="000000"/>
          <w:sz w:val="24"/>
          <w:szCs w:val="24"/>
        </w:rPr>
        <w:t xml:space="preserve"> ideologis yaitu</w:t>
      </w:r>
      <w:r w:rsidR="00BF5226" w:rsidRPr="004636DB">
        <w:rPr>
          <w:rFonts w:asciiTheme="majorBidi" w:hAnsiTheme="majorBidi" w:cstheme="majorBidi"/>
          <w:sz w:val="24"/>
          <w:szCs w:val="24"/>
        </w:rPr>
        <w:t xml:space="preserve"> </w:t>
      </w:r>
      <w:r w:rsidR="00BF5226" w:rsidRPr="004636DB">
        <w:rPr>
          <w:rFonts w:asciiTheme="majorBidi" w:hAnsiTheme="majorBidi" w:cstheme="majorBidi"/>
          <w:color w:val="000000"/>
          <w:sz w:val="24"/>
          <w:szCs w:val="24"/>
        </w:rPr>
        <w:t>sebagai ajaran tauhid yang segala sesuatu berpuncak pada</w:t>
      </w:r>
      <w:r w:rsidR="00BF5226" w:rsidRPr="004636DB">
        <w:rPr>
          <w:rFonts w:asciiTheme="majorBidi" w:hAnsiTheme="majorBidi" w:cstheme="majorBidi"/>
          <w:sz w:val="24"/>
          <w:szCs w:val="24"/>
        </w:rPr>
        <w:t xml:space="preserve"> </w:t>
      </w:r>
      <w:r w:rsidR="00BF5226" w:rsidRPr="004636DB">
        <w:rPr>
          <w:rFonts w:asciiTheme="majorBidi" w:hAnsiTheme="majorBidi" w:cstheme="majorBidi"/>
          <w:color w:val="000000"/>
          <w:sz w:val="24"/>
          <w:szCs w:val="24"/>
        </w:rPr>
        <w:t>keyakinan terhadap keesaan Tuhan, di samping berfungsi</w:t>
      </w:r>
      <w:r w:rsidR="00BF5226" w:rsidRPr="004636DB">
        <w:rPr>
          <w:rFonts w:asciiTheme="majorBidi" w:hAnsiTheme="majorBidi" w:cstheme="majorBidi"/>
          <w:sz w:val="24"/>
          <w:szCs w:val="24"/>
        </w:rPr>
        <w:t xml:space="preserve"> </w:t>
      </w:r>
      <w:r w:rsidR="00BF5226" w:rsidRPr="004636DB">
        <w:rPr>
          <w:rFonts w:asciiTheme="majorBidi" w:hAnsiTheme="majorBidi" w:cstheme="majorBidi"/>
          <w:i/>
          <w:iCs/>
          <w:color w:val="000000"/>
          <w:sz w:val="24"/>
          <w:szCs w:val="24"/>
        </w:rPr>
        <w:t>ubudiyah</w:t>
      </w:r>
      <w:r w:rsidR="00BF5226" w:rsidRPr="004636DB">
        <w:rPr>
          <w:rFonts w:asciiTheme="majorBidi" w:hAnsiTheme="majorBidi" w:cstheme="majorBidi"/>
          <w:color w:val="000000"/>
          <w:sz w:val="24"/>
          <w:szCs w:val="24"/>
        </w:rPr>
        <w:t xml:space="preserve"> juga berfungsi seb</w:t>
      </w:r>
      <w:r>
        <w:rPr>
          <w:rFonts w:asciiTheme="majorBidi" w:hAnsiTheme="majorBidi" w:cstheme="majorBidi"/>
          <w:color w:val="000000"/>
          <w:sz w:val="24"/>
          <w:szCs w:val="24"/>
        </w:rPr>
        <w:t>agai sosial. Oleh karena itu wak</w:t>
      </w:r>
      <w:r w:rsidR="00BF5226" w:rsidRPr="004636DB">
        <w:rPr>
          <w:rFonts w:asciiTheme="majorBidi" w:hAnsiTheme="majorBidi" w:cstheme="majorBidi"/>
          <w:color w:val="000000"/>
          <w:sz w:val="24"/>
          <w:szCs w:val="24"/>
        </w:rPr>
        <w:t xml:space="preserve">af sebagai salah satu usaha mewujudkan dan memelihara </w:t>
      </w:r>
      <w:r w:rsidR="00BF5226" w:rsidRPr="004636DB">
        <w:rPr>
          <w:rFonts w:asciiTheme="majorBidi" w:hAnsiTheme="majorBidi" w:cstheme="majorBidi"/>
          <w:i/>
          <w:iCs/>
          <w:color w:val="000000"/>
          <w:sz w:val="24"/>
          <w:szCs w:val="24"/>
        </w:rPr>
        <w:t>hablun</w:t>
      </w:r>
      <w:r w:rsidR="00BF5226" w:rsidRPr="004636DB">
        <w:rPr>
          <w:rFonts w:asciiTheme="majorBidi" w:hAnsiTheme="majorBidi" w:cstheme="majorBidi"/>
          <w:sz w:val="24"/>
          <w:szCs w:val="24"/>
        </w:rPr>
        <w:t xml:space="preserve"> </w:t>
      </w:r>
      <w:r w:rsidR="00BF5226" w:rsidRPr="004636DB">
        <w:rPr>
          <w:rFonts w:asciiTheme="majorBidi" w:hAnsiTheme="majorBidi" w:cstheme="majorBidi"/>
          <w:i/>
          <w:iCs/>
          <w:color w:val="000000"/>
          <w:sz w:val="24"/>
          <w:szCs w:val="24"/>
        </w:rPr>
        <w:t xml:space="preserve">min Allah </w:t>
      </w:r>
      <w:r w:rsidR="00BF5226" w:rsidRPr="004636DB">
        <w:rPr>
          <w:rFonts w:asciiTheme="majorBidi" w:hAnsiTheme="majorBidi" w:cstheme="majorBidi"/>
          <w:color w:val="000000"/>
          <w:sz w:val="24"/>
          <w:szCs w:val="24"/>
        </w:rPr>
        <w:t xml:space="preserve">dan </w:t>
      </w:r>
      <w:r w:rsidR="00BF5226" w:rsidRPr="004636DB">
        <w:rPr>
          <w:rFonts w:asciiTheme="majorBidi" w:hAnsiTheme="majorBidi" w:cstheme="majorBidi"/>
          <w:i/>
          <w:iCs/>
          <w:color w:val="000000"/>
          <w:sz w:val="24"/>
          <w:szCs w:val="24"/>
        </w:rPr>
        <w:t>hablun min-nas.</w:t>
      </w:r>
      <w:r w:rsidR="00BF5226" w:rsidRPr="004636DB">
        <w:rPr>
          <w:rStyle w:val="FootnoteReference"/>
          <w:rFonts w:asciiTheme="majorBidi" w:hAnsiTheme="majorBidi" w:cstheme="majorBidi"/>
          <w:i/>
          <w:iCs/>
          <w:color w:val="000000"/>
          <w:sz w:val="24"/>
          <w:szCs w:val="24"/>
        </w:rPr>
        <w:footnoteReference w:id="9"/>
      </w:r>
    </w:p>
    <w:p w:rsidR="00AA609B" w:rsidRPr="004636DB" w:rsidRDefault="00D0399E" w:rsidP="00D0399E">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color w:val="000000"/>
          <w:sz w:val="24"/>
          <w:szCs w:val="24"/>
        </w:rPr>
        <w:t>Dari kekekalan suatu benda wak</w:t>
      </w:r>
      <w:r w:rsidR="00BF5226" w:rsidRPr="004636DB">
        <w:rPr>
          <w:rFonts w:asciiTheme="majorBidi" w:hAnsiTheme="majorBidi" w:cstheme="majorBidi"/>
          <w:color w:val="000000"/>
          <w:sz w:val="24"/>
          <w:szCs w:val="24"/>
        </w:rPr>
        <w:t>af  maka akan</w:t>
      </w:r>
      <w:r w:rsidR="00AA609B" w:rsidRPr="004636DB">
        <w:rPr>
          <w:rFonts w:asciiTheme="majorBidi" w:hAnsiTheme="majorBidi" w:cstheme="majorBidi"/>
          <w:color w:val="000000"/>
          <w:sz w:val="24"/>
          <w:szCs w:val="24"/>
        </w:rPr>
        <w:t xml:space="preserve"> </w:t>
      </w:r>
      <w:r w:rsidR="00BF5226" w:rsidRPr="004636DB">
        <w:rPr>
          <w:rFonts w:asciiTheme="majorBidi" w:hAnsiTheme="majorBidi" w:cstheme="majorBidi"/>
          <w:color w:val="000000"/>
          <w:sz w:val="24"/>
          <w:szCs w:val="24"/>
        </w:rPr>
        <w:t xml:space="preserve">mendapatkan </w:t>
      </w:r>
      <w:r>
        <w:rPr>
          <w:rFonts w:asciiTheme="majorBidi" w:hAnsiTheme="majorBidi" w:cstheme="majorBidi"/>
          <w:color w:val="000000"/>
          <w:sz w:val="24"/>
          <w:szCs w:val="24"/>
        </w:rPr>
        <w:t xml:space="preserve">suatu </w:t>
      </w:r>
      <w:r w:rsidR="00BF5226" w:rsidRPr="004636DB">
        <w:rPr>
          <w:rFonts w:asciiTheme="majorBidi" w:hAnsiTheme="majorBidi" w:cstheme="majorBidi"/>
          <w:color w:val="000000"/>
          <w:sz w:val="24"/>
          <w:szCs w:val="24"/>
        </w:rPr>
        <w:t>pahala</w:t>
      </w:r>
      <w:r>
        <w:rPr>
          <w:rFonts w:asciiTheme="majorBidi" w:hAnsiTheme="majorBidi" w:cstheme="majorBidi"/>
          <w:color w:val="000000"/>
          <w:sz w:val="24"/>
          <w:szCs w:val="24"/>
        </w:rPr>
        <w:t xml:space="preserve"> yang terus mengalir karena kebermanfaatannya</w:t>
      </w:r>
      <w:r w:rsidR="00AA609B" w:rsidRPr="004636DB">
        <w:rPr>
          <w:rFonts w:asciiTheme="majorBidi" w:hAnsiTheme="majorBidi" w:cstheme="majorBidi"/>
          <w:color w:val="000000"/>
          <w:sz w:val="24"/>
          <w:szCs w:val="24"/>
        </w:rPr>
        <w:t xml:space="preserve"> </w:t>
      </w:r>
      <w:r w:rsidR="00BF5226" w:rsidRPr="004636DB">
        <w:rPr>
          <w:rFonts w:asciiTheme="majorBidi" w:hAnsiTheme="majorBidi" w:cstheme="majorBidi"/>
          <w:color w:val="000000"/>
          <w:sz w:val="24"/>
          <w:szCs w:val="24"/>
        </w:rPr>
        <w:t xml:space="preserve">benda tersebut dapat di manfaatkan oleh </w:t>
      </w:r>
      <w:r>
        <w:rPr>
          <w:rFonts w:asciiTheme="majorBidi" w:hAnsiTheme="majorBidi" w:cstheme="majorBidi"/>
          <w:color w:val="000000"/>
          <w:sz w:val="24"/>
          <w:szCs w:val="24"/>
        </w:rPr>
        <w:t xml:space="preserve">kalangan </w:t>
      </w:r>
      <w:r w:rsidR="00BF5226" w:rsidRPr="004636DB">
        <w:rPr>
          <w:rFonts w:asciiTheme="majorBidi" w:hAnsiTheme="majorBidi" w:cstheme="majorBidi"/>
          <w:color w:val="000000"/>
          <w:sz w:val="24"/>
          <w:szCs w:val="24"/>
        </w:rPr>
        <w:t>orang banyak dan</w:t>
      </w:r>
      <w:r w:rsidR="00AA609B" w:rsidRPr="004636DB">
        <w:rPr>
          <w:rFonts w:asciiTheme="majorBidi" w:hAnsiTheme="majorBidi" w:cstheme="majorBidi"/>
          <w:sz w:val="24"/>
          <w:szCs w:val="24"/>
        </w:rPr>
        <w:t xml:space="preserve"> </w:t>
      </w:r>
      <w:r w:rsidR="00BF5226" w:rsidRPr="004636DB">
        <w:rPr>
          <w:rFonts w:asciiTheme="majorBidi" w:hAnsiTheme="majorBidi" w:cstheme="majorBidi"/>
          <w:color w:val="000000"/>
          <w:sz w:val="24"/>
          <w:szCs w:val="24"/>
        </w:rPr>
        <w:t>dalam waktu yang lama.</w:t>
      </w:r>
      <w:r w:rsidR="00BF5226" w:rsidRPr="004636DB">
        <w:rPr>
          <w:rStyle w:val="FootnoteReference"/>
          <w:rFonts w:asciiTheme="majorBidi" w:hAnsiTheme="majorBidi" w:cstheme="majorBidi"/>
          <w:color w:val="000000"/>
          <w:sz w:val="24"/>
          <w:szCs w:val="24"/>
        </w:rPr>
        <w:footnoteReference w:id="10"/>
      </w:r>
      <w:r w:rsidR="00AA609B" w:rsidRPr="004636DB">
        <w:rPr>
          <w:rFonts w:asciiTheme="majorBidi" w:hAnsiTheme="majorBidi" w:cstheme="majorBidi"/>
          <w:sz w:val="24"/>
          <w:szCs w:val="24"/>
        </w:rPr>
        <w:t xml:space="preserve"> </w:t>
      </w:r>
      <w:r>
        <w:rPr>
          <w:rFonts w:asciiTheme="majorBidi" w:hAnsiTheme="majorBidi" w:cstheme="majorBidi"/>
          <w:color w:val="000000"/>
          <w:sz w:val="24"/>
          <w:szCs w:val="24"/>
        </w:rPr>
        <w:t xml:space="preserve">Dengan </w:t>
      </w:r>
      <w:r w:rsidR="00BF5226" w:rsidRPr="004636DB">
        <w:rPr>
          <w:rFonts w:asciiTheme="majorBidi" w:hAnsiTheme="majorBidi" w:cstheme="majorBidi"/>
          <w:color w:val="000000"/>
          <w:sz w:val="24"/>
          <w:szCs w:val="24"/>
        </w:rPr>
        <w:t xml:space="preserve"> sifat</w:t>
      </w:r>
      <w:r w:rsidR="00AA609B" w:rsidRPr="004636DB">
        <w:rPr>
          <w:rFonts w:asciiTheme="majorBidi" w:hAnsiTheme="majorBidi" w:cstheme="majorBidi"/>
          <w:sz w:val="24"/>
          <w:szCs w:val="24"/>
        </w:rPr>
        <w:t xml:space="preserve"> </w:t>
      </w:r>
      <w:r w:rsidR="00BF5226" w:rsidRPr="004636DB">
        <w:rPr>
          <w:rFonts w:asciiTheme="majorBidi" w:hAnsiTheme="majorBidi" w:cstheme="majorBidi"/>
          <w:color w:val="000000"/>
          <w:sz w:val="24"/>
          <w:szCs w:val="24"/>
        </w:rPr>
        <w:t>kemanfaatan</w:t>
      </w:r>
      <w:r>
        <w:rPr>
          <w:rFonts w:asciiTheme="majorBidi" w:hAnsiTheme="majorBidi" w:cstheme="majorBidi"/>
          <w:color w:val="000000"/>
          <w:sz w:val="24"/>
          <w:szCs w:val="24"/>
        </w:rPr>
        <w:t>nya</w:t>
      </w:r>
      <w:r w:rsidR="00BF5226" w:rsidRPr="004636DB">
        <w:rPr>
          <w:rFonts w:asciiTheme="majorBidi" w:hAnsiTheme="majorBidi" w:cstheme="majorBidi"/>
          <w:color w:val="000000"/>
          <w:sz w:val="24"/>
          <w:szCs w:val="24"/>
        </w:rPr>
        <w:t xml:space="preserve"> dalam waktu yang lama</w:t>
      </w:r>
      <w:r>
        <w:rPr>
          <w:rFonts w:asciiTheme="majorBidi" w:hAnsiTheme="majorBidi" w:cstheme="majorBidi"/>
          <w:color w:val="000000"/>
          <w:sz w:val="24"/>
          <w:szCs w:val="24"/>
        </w:rPr>
        <w:t>,</w:t>
      </w:r>
      <w:r w:rsidR="00BF5226" w:rsidRPr="004636DB">
        <w:rPr>
          <w:rFonts w:asciiTheme="majorBidi" w:hAnsiTheme="majorBidi" w:cstheme="majorBidi"/>
          <w:color w:val="000000"/>
          <w:sz w:val="24"/>
          <w:szCs w:val="24"/>
        </w:rPr>
        <w:t xml:space="preserve"> maka barang </w:t>
      </w:r>
      <w:r>
        <w:rPr>
          <w:rFonts w:asciiTheme="majorBidi" w:hAnsiTheme="majorBidi" w:cstheme="majorBidi"/>
          <w:color w:val="000000"/>
          <w:sz w:val="24"/>
          <w:szCs w:val="24"/>
        </w:rPr>
        <w:t xml:space="preserve">itu </w:t>
      </w:r>
      <w:r w:rsidR="00BF5226" w:rsidRPr="004636DB">
        <w:rPr>
          <w:rFonts w:asciiTheme="majorBidi" w:hAnsiTheme="majorBidi" w:cstheme="majorBidi"/>
          <w:color w:val="000000"/>
          <w:sz w:val="24"/>
          <w:szCs w:val="24"/>
        </w:rPr>
        <w:t>tidak akan</w:t>
      </w:r>
      <w:r w:rsidR="00AA609B" w:rsidRPr="004636DB">
        <w:rPr>
          <w:rFonts w:asciiTheme="majorBidi" w:hAnsiTheme="majorBidi" w:cstheme="majorBidi"/>
          <w:sz w:val="24"/>
          <w:szCs w:val="24"/>
        </w:rPr>
        <w:t xml:space="preserve"> </w:t>
      </w:r>
      <w:r>
        <w:rPr>
          <w:rFonts w:asciiTheme="majorBidi" w:hAnsiTheme="majorBidi" w:cstheme="majorBidi"/>
          <w:color w:val="000000"/>
          <w:sz w:val="24"/>
          <w:szCs w:val="24"/>
        </w:rPr>
        <w:t>cepat musnah dan</w:t>
      </w:r>
      <w:r w:rsidR="00BF5226" w:rsidRPr="004636DB">
        <w:rPr>
          <w:rFonts w:asciiTheme="majorBidi" w:hAnsiTheme="majorBidi" w:cstheme="majorBidi"/>
          <w:color w:val="000000"/>
          <w:sz w:val="24"/>
          <w:szCs w:val="24"/>
        </w:rPr>
        <w:t xml:space="preserve"> rusak.  </w:t>
      </w:r>
      <w:r>
        <w:rPr>
          <w:rFonts w:asciiTheme="majorBidi" w:hAnsiTheme="majorBidi" w:cstheme="majorBidi"/>
          <w:color w:val="000000"/>
          <w:sz w:val="24"/>
          <w:szCs w:val="24"/>
        </w:rPr>
        <w:t>Adapun h</w:t>
      </w:r>
      <w:r w:rsidR="00BF5226" w:rsidRPr="004636DB">
        <w:rPr>
          <w:rFonts w:asciiTheme="majorBidi" w:hAnsiTheme="majorBidi" w:cstheme="majorBidi"/>
          <w:color w:val="000000"/>
          <w:sz w:val="24"/>
          <w:szCs w:val="24"/>
        </w:rPr>
        <w:t>al lain yang cukup penting untuk diperhati</w:t>
      </w:r>
      <w:r>
        <w:rPr>
          <w:rFonts w:asciiTheme="majorBidi" w:hAnsiTheme="majorBidi" w:cstheme="majorBidi"/>
          <w:color w:val="000000"/>
          <w:sz w:val="24"/>
          <w:szCs w:val="24"/>
        </w:rPr>
        <w:t>kan adalah bahwa pengelolaan wak</w:t>
      </w:r>
      <w:r w:rsidR="00BF5226" w:rsidRPr="004636DB">
        <w:rPr>
          <w:rFonts w:asciiTheme="majorBidi" w:hAnsiTheme="majorBidi" w:cstheme="majorBidi"/>
          <w:color w:val="000000"/>
          <w:sz w:val="24"/>
          <w:szCs w:val="24"/>
        </w:rPr>
        <w:t>af secara profesional dan bertanggung</w:t>
      </w:r>
      <w:r w:rsidR="00AA609B" w:rsidRPr="004636DB">
        <w:rPr>
          <w:rFonts w:asciiTheme="majorBidi" w:hAnsiTheme="majorBidi" w:cstheme="majorBidi"/>
          <w:sz w:val="24"/>
          <w:szCs w:val="24"/>
        </w:rPr>
        <w:t xml:space="preserve"> </w:t>
      </w:r>
      <w:r w:rsidR="00BF5226" w:rsidRPr="004636DB">
        <w:rPr>
          <w:rFonts w:asciiTheme="majorBidi" w:hAnsiTheme="majorBidi" w:cstheme="majorBidi"/>
          <w:color w:val="000000"/>
          <w:sz w:val="24"/>
          <w:szCs w:val="24"/>
        </w:rPr>
        <w:t xml:space="preserve">jawab oleh </w:t>
      </w:r>
      <w:r w:rsidRPr="00D0399E">
        <w:rPr>
          <w:rFonts w:asciiTheme="majorBidi" w:hAnsiTheme="majorBidi" w:cstheme="majorBidi"/>
          <w:i/>
          <w:iCs/>
          <w:color w:val="000000"/>
          <w:sz w:val="24"/>
          <w:szCs w:val="24"/>
        </w:rPr>
        <w:t>Nadzir</w:t>
      </w:r>
      <w:r w:rsidR="00BF5226" w:rsidRPr="004636DB">
        <w:rPr>
          <w:rFonts w:asciiTheme="majorBidi" w:hAnsiTheme="majorBidi" w:cstheme="majorBidi"/>
          <w:color w:val="000000"/>
          <w:sz w:val="24"/>
          <w:szCs w:val="24"/>
        </w:rPr>
        <w:t xml:space="preserve"> baik yang perorangan maupun</w:t>
      </w:r>
      <w:r w:rsidR="00AA609B" w:rsidRPr="004636DB">
        <w:rPr>
          <w:rFonts w:asciiTheme="majorBidi" w:hAnsiTheme="majorBidi" w:cstheme="majorBidi"/>
          <w:sz w:val="24"/>
          <w:szCs w:val="24"/>
        </w:rPr>
        <w:t xml:space="preserve"> </w:t>
      </w:r>
      <w:r w:rsidR="00BF5226" w:rsidRPr="004636DB">
        <w:rPr>
          <w:rFonts w:asciiTheme="majorBidi" w:hAnsiTheme="majorBidi" w:cstheme="majorBidi"/>
          <w:color w:val="000000"/>
          <w:sz w:val="24"/>
          <w:szCs w:val="24"/>
        </w:rPr>
        <w:t>yang berbadan hukum akan meningkatkan kepercayaan</w:t>
      </w:r>
      <w:r w:rsidR="00AA609B" w:rsidRPr="004636DB">
        <w:rPr>
          <w:rFonts w:asciiTheme="majorBidi" w:hAnsiTheme="majorBidi" w:cstheme="majorBidi"/>
          <w:sz w:val="24"/>
          <w:szCs w:val="24"/>
        </w:rPr>
        <w:t xml:space="preserve"> </w:t>
      </w:r>
      <w:r w:rsidR="00BA44E4">
        <w:rPr>
          <w:rFonts w:asciiTheme="majorBidi" w:hAnsiTheme="majorBidi" w:cstheme="majorBidi"/>
          <w:color w:val="000000"/>
          <w:sz w:val="24"/>
          <w:szCs w:val="24"/>
        </w:rPr>
        <w:t>publik</w:t>
      </w:r>
      <w:r w:rsidR="00BF5226" w:rsidRPr="004636DB">
        <w:rPr>
          <w:rFonts w:asciiTheme="majorBidi" w:hAnsiTheme="majorBidi" w:cstheme="majorBidi"/>
          <w:color w:val="000000"/>
          <w:sz w:val="24"/>
          <w:szCs w:val="24"/>
        </w:rPr>
        <w:t xml:space="preserve"> dan juga akan kesadaran masyarakat untuk</w:t>
      </w:r>
      <w:r w:rsidR="00AA609B" w:rsidRPr="004636DB">
        <w:rPr>
          <w:rFonts w:asciiTheme="majorBidi" w:hAnsiTheme="majorBidi" w:cstheme="majorBidi"/>
          <w:sz w:val="24"/>
          <w:szCs w:val="24"/>
        </w:rPr>
        <w:t xml:space="preserve"> </w:t>
      </w:r>
      <w:r w:rsidR="00BA44E4">
        <w:rPr>
          <w:rFonts w:asciiTheme="majorBidi" w:hAnsiTheme="majorBidi" w:cstheme="majorBidi"/>
          <w:color w:val="000000"/>
          <w:sz w:val="24"/>
          <w:szCs w:val="24"/>
        </w:rPr>
        <w:t>berwak</w:t>
      </w:r>
      <w:r w:rsidR="00BF5226" w:rsidRPr="004636DB">
        <w:rPr>
          <w:rFonts w:asciiTheme="majorBidi" w:hAnsiTheme="majorBidi" w:cstheme="majorBidi"/>
          <w:color w:val="000000"/>
          <w:sz w:val="24"/>
          <w:szCs w:val="24"/>
        </w:rPr>
        <w:t>af</w:t>
      </w:r>
      <w:r w:rsidR="00AA609B" w:rsidRPr="004636DB">
        <w:rPr>
          <w:rFonts w:asciiTheme="majorBidi" w:hAnsiTheme="majorBidi" w:cstheme="majorBidi"/>
          <w:color w:val="000000"/>
          <w:sz w:val="24"/>
          <w:szCs w:val="24"/>
        </w:rPr>
        <w:t xml:space="preserve"> </w:t>
      </w:r>
      <w:r w:rsidR="00AA609B" w:rsidRPr="004636DB">
        <w:rPr>
          <w:rStyle w:val="FootnoteReference"/>
          <w:rFonts w:asciiTheme="majorBidi" w:hAnsiTheme="majorBidi" w:cstheme="majorBidi"/>
          <w:color w:val="000000"/>
          <w:sz w:val="24"/>
          <w:szCs w:val="24"/>
        </w:rPr>
        <w:footnoteReference w:id="11"/>
      </w:r>
    </w:p>
    <w:p w:rsidR="00EA6E6D" w:rsidRPr="004636DB" w:rsidRDefault="00AA609B" w:rsidP="00BA44E4">
      <w:pPr>
        <w:autoSpaceDE w:val="0"/>
        <w:autoSpaceDN w:val="0"/>
        <w:adjustRightInd w:val="0"/>
        <w:spacing w:after="0" w:line="360" w:lineRule="auto"/>
        <w:ind w:firstLine="720"/>
        <w:jc w:val="both"/>
        <w:rPr>
          <w:rFonts w:asciiTheme="majorBidi" w:hAnsiTheme="majorBidi" w:cstheme="majorBidi"/>
          <w:color w:val="000000"/>
          <w:sz w:val="24"/>
          <w:szCs w:val="24"/>
        </w:rPr>
      </w:pPr>
      <w:r w:rsidRPr="004636DB">
        <w:rPr>
          <w:rFonts w:asciiTheme="majorBidi" w:hAnsiTheme="majorBidi" w:cstheme="majorBidi"/>
          <w:color w:val="000000"/>
          <w:sz w:val="24"/>
          <w:szCs w:val="24"/>
        </w:rPr>
        <w:t xml:space="preserve">Pada zaman sekarang ini banyak kasus </w:t>
      </w:r>
      <w:r w:rsidR="00A566BE" w:rsidRPr="004636DB">
        <w:rPr>
          <w:rFonts w:asciiTheme="majorBidi" w:hAnsiTheme="majorBidi" w:cstheme="majorBidi"/>
          <w:i/>
          <w:iCs/>
          <w:color w:val="000000"/>
          <w:sz w:val="24"/>
          <w:szCs w:val="24"/>
        </w:rPr>
        <w:t>ruislagh</w:t>
      </w:r>
      <w:r w:rsidRPr="004636DB">
        <w:rPr>
          <w:rFonts w:asciiTheme="majorBidi" w:hAnsiTheme="majorBidi" w:cstheme="majorBidi"/>
          <w:color w:val="000000"/>
          <w:sz w:val="24"/>
          <w:szCs w:val="24"/>
        </w:rPr>
        <w:t xml:space="preserve"> yang terjadi</w:t>
      </w:r>
      <w:r w:rsidRPr="004636DB">
        <w:rPr>
          <w:rFonts w:asciiTheme="majorBidi" w:hAnsiTheme="majorBidi" w:cstheme="majorBidi"/>
          <w:sz w:val="24"/>
          <w:szCs w:val="24"/>
        </w:rPr>
        <w:t xml:space="preserve"> </w:t>
      </w:r>
      <w:r w:rsidR="00BA44E4">
        <w:rPr>
          <w:rFonts w:asciiTheme="majorBidi" w:hAnsiTheme="majorBidi" w:cstheme="majorBidi"/>
          <w:color w:val="000000"/>
          <w:sz w:val="24"/>
          <w:szCs w:val="24"/>
        </w:rPr>
        <w:t>di tengah-tengah</w:t>
      </w:r>
      <w:r w:rsidRPr="004636DB">
        <w:rPr>
          <w:rFonts w:asciiTheme="majorBidi" w:hAnsiTheme="majorBidi" w:cstheme="majorBidi"/>
          <w:color w:val="000000"/>
          <w:sz w:val="24"/>
          <w:szCs w:val="24"/>
        </w:rPr>
        <w:t xml:space="preserve"> masyarakat</w:t>
      </w:r>
      <w:r w:rsidR="00BA44E4">
        <w:rPr>
          <w:rFonts w:asciiTheme="majorBidi" w:hAnsiTheme="majorBidi" w:cstheme="majorBidi"/>
          <w:color w:val="000000"/>
          <w:sz w:val="24"/>
          <w:szCs w:val="24"/>
        </w:rPr>
        <w:t>,</w:t>
      </w:r>
      <w:r w:rsidRPr="004636DB">
        <w:rPr>
          <w:rFonts w:asciiTheme="majorBidi" w:hAnsiTheme="majorBidi" w:cstheme="majorBidi"/>
          <w:color w:val="000000"/>
          <w:sz w:val="24"/>
          <w:szCs w:val="24"/>
        </w:rPr>
        <w:t xml:space="preserve"> apabila hal ini dilegalkan begitu saja</w:t>
      </w:r>
      <w:r w:rsidRPr="004636DB">
        <w:rPr>
          <w:rFonts w:asciiTheme="majorBidi" w:hAnsiTheme="majorBidi" w:cstheme="majorBidi"/>
          <w:sz w:val="24"/>
          <w:szCs w:val="24"/>
        </w:rPr>
        <w:t xml:space="preserve"> </w:t>
      </w:r>
      <w:r w:rsidRPr="004636DB">
        <w:rPr>
          <w:rFonts w:asciiTheme="majorBidi" w:hAnsiTheme="majorBidi" w:cstheme="majorBidi"/>
          <w:color w:val="000000"/>
          <w:sz w:val="24"/>
          <w:szCs w:val="24"/>
        </w:rPr>
        <w:t xml:space="preserve">tanpa melihat batasan dan prosedur melakukan </w:t>
      </w:r>
      <w:r w:rsidR="00A566BE" w:rsidRPr="004636DB">
        <w:rPr>
          <w:rFonts w:asciiTheme="majorBidi" w:hAnsiTheme="majorBidi" w:cstheme="majorBidi"/>
          <w:i/>
          <w:iCs/>
          <w:color w:val="000000"/>
          <w:sz w:val="24"/>
          <w:szCs w:val="24"/>
        </w:rPr>
        <w:t>ruislagh</w:t>
      </w:r>
      <w:r w:rsidR="00BA44E4">
        <w:rPr>
          <w:rFonts w:asciiTheme="majorBidi" w:hAnsiTheme="majorBidi" w:cstheme="majorBidi"/>
          <w:i/>
          <w:iCs/>
          <w:color w:val="000000"/>
          <w:sz w:val="24"/>
          <w:szCs w:val="24"/>
        </w:rPr>
        <w:t>,</w:t>
      </w:r>
      <w:r w:rsidRPr="004636DB">
        <w:rPr>
          <w:rFonts w:asciiTheme="majorBidi" w:hAnsiTheme="majorBidi" w:cstheme="majorBidi"/>
          <w:color w:val="000000"/>
          <w:sz w:val="24"/>
          <w:szCs w:val="24"/>
        </w:rPr>
        <w:t xml:space="preserve"> maka orang akan sewenang-wenang dalam melakukannya. Seperti</w:t>
      </w:r>
      <w:r w:rsidRPr="004636DB">
        <w:rPr>
          <w:rFonts w:asciiTheme="majorBidi" w:hAnsiTheme="majorBidi" w:cstheme="majorBidi"/>
          <w:sz w:val="24"/>
          <w:szCs w:val="24"/>
        </w:rPr>
        <w:t xml:space="preserve"> </w:t>
      </w:r>
      <w:r w:rsidR="00BA44E4">
        <w:rPr>
          <w:rFonts w:asciiTheme="majorBidi" w:hAnsiTheme="majorBidi" w:cstheme="majorBidi"/>
          <w:sz w:val="24"/>
          <w:szCs w:val="24"/>
        </w:rPr>
        <w:t xml:space="preserve">misalnya </w:t>
      </w:r>
      <w:r w:rsidRPr="004636DB">
        <w:rPr>
          <w:rFonts w:asciiTheme="majorBidi" w:hAnsiTheme="majorBidi" w:cstheme="majorBidi"/>
          <w:color w:val="000000"/>
          <w:sz w:val="24"/>
          <w:szCs w:val="24"/>
        </w:rPr>
        <w:t>memindahkan masjid ketempat lain</w:t>
      </w:r>
      <w:r w:rsidR="00BA44E4">
        <w:rPr>
          <w:rFonts w:asciiTheme="majorBidi" w:hAnsiTheme="majorBidi" w:cstheme="majorBidi"/>
          <w:color w:val="000000"/>
          <w:sz w:val="24"/>
          <w:szCs w:val="24"/>
        </w:rPr>
        <w:t xml:space="preserve"> tanpa adanya prosedur yang menaunginya. Perbedaan pendapat dikalangam ulama mazhab terjadi tentang boleh dan tidaknya </w:t>
      </w:r>
      <w:r w:rsidR="00BA44E4" w:rsidRPr="00BA44E4">
        <w:rPr>
          <w:rFonts w:asciiTheme="majorBidi" w:hAnsiTheme="majorBidi" w:cstheme="majorBidi"/>
          <w:i/>
          <w:iCs/>
          <w:color w:val="000000"/>
          <w:sz w:val="24"/>
          <w:szCs w:val="24"/>
        </w:rPr>
        <w:t>ruislagh</w:t>
      </w:r>
      <w:r w:rsidR="00BA44E4">
        <w:rPr>
          <w:rFonts w:asciiTheme="majorBidi" w:hAnsiTheme="majorBidi" w:cstheme="majorBidi"/>
          <w:color w:val="000000"/>
          <w:sz w:val="24"/>
          <w:szCs w:val="24"/>
        </w:rPr>
        <w:t xml:space="preserve"> dalam harta wakaf. Hal ini menjadi tugas para ulama, cendekiawan untuk memberikan gambaran dan solusi yang terbaik dalam mengatasi masalah yang timbul di tengah-tengah masyarakat.</w:t>
      </w:r>
    </w:p>
    <w:p w:rsidR="00AA609B" w:rsidRDefault="00EA6E6D" w:rsidP="004636DB">
      <w:pPr>
        <w:autoSpaceDE w:val="0"/>
        <w:autoSpaceDN w:val="0"/>
        <w:adjustRightInd w:val="0"/>
        <w:spacing w:after="0" w:line="360" w:lineRule="auto"/>
        <w:ind w:firstLine="720"/>
        <w:jc w:val="both"/>
        <w:rPr>
          <w:rFonts w:asciiTheme="majorBidi" w:hAnsiTheme="majorBidi" w:cstheme="majorBidi"/>
          <w:sz w:val="24"/>
          <w:szCs w:val="24"/>
          <w:lang w:eastAsia="id-ID"/>
        </w:rPr>
      </w:pPr>
      <w:r w:rsidRPr="004636DB">
        <w:rPr>
          <w:rFonts w:asciiTheme="majorBidi" w:hAnsiTheme="majorBidi" w:cstheme="majorBidi"/>
          <w:color w:val="000000"/>
          <w:spacing w:val="-3"/>
          <w:sz w:val="24"/>
          <w:szCs w:val="24"/>
        </w:rPr>
        <w:t xml:space="preserve">Dari uraian di atas, dapat diambil beberapa pokok masalah yang dibahas lebih lanjut. </w:t>
      </w:r>
      <w:r w:rsidRPr="004636DB">
        <w:rPr>
          <w:rFonts w:asciiTheme="majorBidi" w:hAnsiTheme="majorBidi" w:cstheme="majorBidi"/>
          <w:i/>
          <w:color w:val="000000"/>
          <w:spacing w:val="-3"/>
          <w:sz w:val="24"/>
          <w:szCs w:val="24"/>
        </w:rPr>
        <w:t>Pertama,</w:t>
      </w:r>
      <w:r w:rsidRPr="004636DB">
        <w:rPr>
          <w:rFonts w:asciiTheme="majorBidi" w:hAnsiTheme="majorBidi" w:cstheme="majorBidi"/>
          <w:color w:val="000000"/>
          <w:spacing w:val="-3"/>
          <w:sz w:val="24"/>
          <w:szCs w:val="24"/>
        </w:rPr>
        <w:t xml:space="preserve"> </w:t>
      </w:r>
      <w:r w:rsidRPr="004636DB">
        <w:rPr>
          <w:rFonts w:asciiTheme="majorBidi" w:hAnsiTheme="majorBidi" w:cstheme="majorBidi"/>
          <w:sz w:val="24"/>
          <w:szCs w:val="24"/>
          <w:lang w:eastAsia="id-ID"/>
        </w:rPr>
        <w:t xml:space="preserve">Bagaimana pandangan ulama terhadap </w:t>
      </w:r>
      <w:r w:rsidRPr="002D612D">
        <w:rPr>
          <w:rFonts w:asciiTheme="majorBidi" w:hAnsiTheme="majorBidi" w:cstheme="majorBidi"/>
          <w:i/>
          <w:iCs/>
          <w:sz w:val="24"/>
          <w:szCs w:val="24"/>
          <w:lang w:eastAsia="id-ID"/>
        </w:rPr>
        <w:t>ruislagh</w:t>
      </w:r>
      <w:r w:rsidRPr="004636DB">
        <w:rPr>
          <w:rFonts w:asciiTheme="majorBidi" w:hAnsiTheme="majorBidi" w:cstheme="majorBidi"/>
          <w:sz w:val="24"/>
          <w:szCs w:val="24"/>
          <w:lang w:eastAsia="id-ID"/>
        </w:rPr>
        <w:t xml:space="preserve">. </w:t>
      </w:r>
      <w:r w:rsidRPr="004636DB">
        <w:rPr>
          <w:rFonts w:asciiTheme="majorBidi" w:hAnsiTheme="majorBidi" w:cstheme="majorBidi"/>
          <w:i/>
          <w:sz w:val="24"/>
          <w:szCs w:val="24"/>
          <w:lang w:eastAsia="id-ID"/>
        </w:rPr>
        <w:t>Kedua,</w:t>
      </w:r>
      <w:r w:rsidRPr="004636DB">
        <w:rPr>
          <w:rFonts w:asciiTheme="majorBidi" w:hAnsiTheme="majorBidi" w:cstheme="majorBidi"/>
          <w:sz w:val="24"/>
          <w:szCs w:val="24"/>
          <w:lang w:eastAsia="id-ID"/>
        </w:rPr>
        <w:t xml:space="preserve"> </w:t>
      </w:r>
      <w:r w:rsidRPr="004636DB">
        <w:rPr>
          <w:rFonts w:asciiTheme="majorBidi" w:hAnsiTheme="majorBidi" w:cstheme="majorBidi"/>
          <w:sz w:val="24"/>
          <w:szCs w:val="24"/>
          <w:lang w:eastAsia="id-ID"/>
        </w:rPr>
        <w:lastRenderedPageBreak/>
        <w:t xml:space="preserve">Bagaimana </w:t>
      </w:r>
      <w:r w:rsidR="002D612D">
        <w:rPr>
          <w:rFonts w:asciiTheme="majorBidi" w:hAnsiTheme="majorBidi" w:cstheme="majorBidi"/>
          <w:i/>
          <w:iCs/>
          <w:sz w:val="24"/>
          <w:szCs w:val="24"/>
          <w:lang w:eastAsia="id-ID"/>
        </w:rPr>
        <w:t>maqā</w:t>
      </w:r>
      <w:r w:rsidRPr="002D612D">
        <w:rPr>
          <w:rFonts w:asciiTheme="majorBidi" w:hAnsiTheme="majorBidi" w:cstheme="majorBidi"/>
          <w:i/>
          <w:iCs/>
          <w:sz w:val="24"/>
          <w:szCs w:val="24"/>
          <w:lang w:eastAsia="id-ID"/>
        </w:rPr>
        <w:t>sidu syari’ah</w:t>
      </w:r>
      <w:r w:rsidRPr="004636DB">
        <w:rPr>
          <w:rFonts w:asciiTheme="majorBidi" w:hAnsiTheme="majorBidi" w:cstheme="majorBidi"/>
          <w:sz w:val="24"/>
          <w:szCs w:val="24"/>
          <w:lang w:eastAsia="id-ID"/>
        </w:rPr>
        <w:t xml:space="preserve"> memandang keperbedaan pandangan dalam hal ruislagh?</w:t>
      </w:r>
    </w:p>
    <w:p w:rsidR="002D612D" w:rsidRPr="004636DB" w:rsidRDefault="002D612D" w:rsidP="004636DB">
      <w:pPr>
        <w:autoSpaceDE w:val="0"/>
        <w:autoSpaceDN w:val="0"/>
        <w:adjustRightInd w:val="0"/>
        <w:spacing w:after="0" w:line="360" w:lineRule="auto"/>
        <w:ind w:firstLine="720"/>
        <w:jc w:val="both"/>
        <w:rPr>
          <w:rFonts w:asciiTheme="majorBidi" w:hAnsiTheme="majorBidi" w:cstheme="majorBidi"/>
          <w:sz w:val="24"/>
          <w:szCs w:val="24"/>
          <w:lang w:eastAsia="id-ID"/>
        </w:rPr>
      </w:pPr>
    </w:p>
    <w:p w:rsidR="00D61286" w:rsidRPr="004636DB" w:rsidRDefault="006E1AB0" w:rsidP="00BF7FA5">
      <w:pPr>
        <w:pStyle w:val="ListParagraph"/>
        <w:numPr>
          <w:ilvl w:val="0"/>
          <w:numId w:val="10"/>
        </w:numPr>
        <w:autoSpaceDE w:val="0"/>
        <w:autoSpaceDN w:val="0"/>
        <w:adjustRightInd w:val="0"/>
        <w:spacing w:after="0" w:line="360" w:lineRule="auto"/>
        <w:jc w:val="both"/>
        <w:rPr>
          <w:rFonts w:asciiTheme="majorBidi" w:hAnsiTheme="majorBidi" w:cstheme="majorBidi"/>
          <w:b/>
          <w:bCs/>
          <w:sz w:val="24"/>
          <w:szCs w:val="24"/>
        </w:rPr>
      </w:pPr>
      <w:r w:rsidRPr="004636DB">
        <w:rPr>
          <w:rFonts w:asciiTheme="majorBidi" w:hAnsiTheme="majorBidi" w:cstheme="majorBidi"/>
          <w:b/>
          <w:bCs/>
          <w:sz w:val="24"/>
          <w:szCs w:val="24"/>
        </w:rPr>
        <w:t xml:space="preserve">Pengertian </w:t>
      </w:r>
      <w:r w:rsidRPr="004636DB">
        <w:rPr>
          <w:rFonts w:asciiTheme="majorBidi" w:hAnsiTheme="majorBidi" w:cstheme="majorBidi"/>
          <w:b/>
          <w:bCs/>
          <w:i/>
          <w:iCs/>
          <w:sz w:val="24"/>
          <w:szCs w:val="24"/>
        </w:rPr>
        <w:t>Ruislagh</w:t>
      </w:r>
    </w:p>
    <w:p w:rsidR="00330C3F" w:rsidRPr="004636DB" w:rsidRDefault="009B5A94" w:rsidP="002D612D">
      <w:pPr>
        <w:autoSpaceDE w:val="0"/>
        <w:autoSpaceDN w:val="0"/>
        <w:adjustRightInd w:val="0"/>
        <w:spacing w:after="0"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Kata tukar guling dalam Kamus Besar Bahasa Indonesia (KBBI) disebut juga tukar lalu yang berarti bertukar bara</w:t>
      </w:r>
      <w:r w:rsidR="00ED7866" w:rsidRPr="004636DB">
        <w:rPr>
          <w:rFonts w:asciiTheme="majorBidi" w:hAnsiTheme="majorBidi" w:cstheme="majorBidi"/>
          <w:sz w:val="24"/>
          <w:szCs w:val="24"/>
        </w:rPr>
        <w:t>ng dengan tidak menambah uang.</w:t>
      </w:r>
      <w:r w:rsidR="00ED7866" w:rsidRPr="004636DB">
        <w:rPr>
          <w:rStyle w:val="FootnoteReference"/>
          <w:rFonts w:asciiTheme="majorBidi" w:hAnsiTheme="majorBidi" w:cstheme="majorBidi"/>
          <w:sz w:val="24"/>
          <w:szCs w:val="24"/>
        </w:rPr>
        <w:footnoteReference w:id="12"/>
      </w:r>
      <w:r w:rsidRPr="004636DB">
        <w:rPr>
          <w:rFonts w:asciiTheme="majorBidi" w:hAnsiTheme="majorBidi" w:cstheme="majorBidi"/>
          <w:sz w:val="24"/>
          <w:szCs w:val="24"/>
        </w:rPr>
        <w:t xml:space="preserve"> Kemudian dikarenakan hukum positif bangsa Indonesia masih merupakan warisan dari kolonial Belanda maka tukar guling dalam Kitab Undang-Undang Hukum Perdata disebut dengan kata </w:t>
      </w:r>
      <w:r w:rsidRPr="004636DB">
        <w:rPr>
          <w:rFonts w:asciiTheme="majorBidi" w:hAnsiTheme="majorBidi" w:cstheme="majorBidi"/>
          <w:i/>
          <w:iCs/>
          <w:sz w:val="24"/>
          <w:szCs w:val="24"/>
        </w:rPr>
        <w:t>ruilslag</w:t>
      </w:r>
      <w:r w:rsidR="00F81530" w:rsidRPr="004636DB">
        <w:rPr>
          <w:rFonts w:asciiTheme="majorBidi" w:hAnsiTheme="majorBidi" w:cstheme="majorBidi"/>
          <w:i/>
          <w:iCs/>
          <w:sz w:val="24"/>
          <w:szCs w:val="24"/>
        </w:rPr>
        <w:t>h</w:t>
      </w:r>
      <w:r w:rsidRPr="004636DB">
        <w:rPr>
          <w:rFonts w:asciiTheme="majorBidi" w:hAnsiTheme="majorBidi" w:cstheme="majorBidi"/>
          <w:sz w:val="24"/>
          <w:szCs w:val="24"/>
        </w:rPr>
        <w:t xml:space="preserve"> yang berarti tukar guling yang didasarkan</w:t>
      </w:r>
      <w:r w:rsidR="00ED7866" w:rsidRPr="004636DB">
        <w:rPr>
          <w:rFonts w:asciiTheme="majorBidi" w:hAnsiTheme="majorBidi" w:cstheme="majorBidi"/>
          <w:sz w:val="24"/>
          <w:szCs w:val="24"/>
        </w:rPr>
        <w:t xml:space="preserve"> atas persetujuan pemerintah.</w:t>
      </w:r>
      <w:r w:rsidR="00ED7866" w:rsidRPr="004636DB">
        <w:rPr>
          <w:rStyle w:val="FootnoteReference"/>
          <w:rFonts w:asciiTheme="majorBidi" w:hAnsiTheme="majorBidi" w:cstheme="majorBidi"/>
          <w:sz w:val="24"/>
          <w:szCs w:val="24"/>
        </w:rPr>
        <w:footnoteReference w:id="13"/>
      </w:r>
    </w:p>
    <w:p w:rsidR="001147F1" w:rsidRPr="004636DB" w:rsidRDefault="00506B65" w:rsidP="001147F1">
      <w:pPr>
        <w:autoSpaceDE w:val="0"/>
        <w:autoSpaceDN w:val="0"/>
        <w:adjustRightInd w:val="0"/>
        <w:spacing w:after="0" w:line="360" w:lineRule="auto"/>
        <w:ind w:firstLine="720"/>
        <w:jc w:val="both"/>
        <w:rPr>
          <w:rFonts w:asciiTheme="majorBidi" w:hAnsiTheme="majorBidi" w:cstheme="majorBidi"/>
          <w:sz w:val="24"/>
          <w:szCs w:val="24"/>
        </w:rPr>
      </w:pPr>
      <w:r w:rsidRPr="004636DB">
        <w:rPr>
          <w:rFonts w:asciiTheme="majorBidi" w:hAnsiTheme="majorBidi" w:cstheme="majorBidi"/>
          <w:i/>
          <w:iCs/>
          <w:color w:val="231F20"/>
          <w:sz w:val="24"/>
          <w:szCs w:val="24"/>
        </w:rPr>
        <w:t>Istibdal</w:t>
      </w:r>
      <w:r w:rsidR="004636DB">
        <w:rPr>
          <w:rFonts w:asciiTheme="majorBidi" w:hAnsiTheme="majorBidi" w:cstheme="majorBidi"/>
          <w:color w:val="231F20"/>
          <w:sz w:val="24"/>
          <w:szCs w:val="24"/>
        </w:rPr>
        <w:t xml:space="preserve"> be</w:t>
      </w:r>
      <w:r w:rsidRPr="004636DB">
        <w:rPr>
          <w:rFonts w:asciiTheme="majorBidi" w:hAnsiTheme="majorBidi" w:cstheme="majorBidi"/>
          <w:color w:val="231F20"/>
          <w:sz w:val="24"/>
          <w:szCs w:val="24"/>
        </w:rPr>
        <w:t>r</w:t>
      </w:r>
      <w:r w:rsidR="004636DB">
        <w:rPr>
          <w:rFonts w:asciiTheme="majorBidi" w:hAnsiTheme="majorBidi" w:cstheme="majorBidi"/>
          <w:color w:val="231F20"/>
          <w:sz w:val="24"/>
          <w:szCs w:val="24"/>
        </w:rPr>
        <w:t>a</w:t>
      </w:r>
      <w:r w:rsidRPr="004636DB">
        <w:rPr>
          <w:rFonts w:asciiTheme="majorBidi" w:hAnsiTheme="majorBidi" w:cstheme="majorBidi"/>
          <w:color w:val="231F20"/>
          <w:sz w:val="24"/>
          <w:szCs w:val="24"/>
        </w:rPr>
        <w:t xml:space="preserve">sal dari kata badala, dalam kamus Al Munawwir dikatakan </w:t>
      </w:r>
      <w:r w:rsidR="00330C3F" w:rsidRPr="004636DB">
        <w:rPr>
          <w:rFonts w:asciiTheme="majorBidi" w:hAnsiTheme="majorBidi" w:cstheme="majorBidi"/>
          <w:i/>
          <w:iCs/>
          <w:color w:val="231F20"/>
          <w:sz w:val="24"/>
          <w:szCs w:val="24"/>
        </w:rPr>
        <w:t xml:space="preserve">badala </w:t>
      </w:r>
      <w:r w:rsidRPr="004636DB">
        <w:rPr>
          <w:rFonts w:asciiTheme="majorBidi" w:hAnsiTheme="majorBidi" w:cstheme="majorBidi"/>
          <w:i/>
          <w:iCs/>
          <w:color w:val="231F20"/>
          <w:sz w:val="24"/>
          <w:szCs w:val="24"/>
        </w:rPr>
        <w:t>yabdulu badlan</w:t>
      </w:r>
      <w:r w:rsidRPr="004636DB">
        <w:rPr>
          <w:rFonts w:asciiTheme="majorBidi" w:hAnsiTheme="majorBidi" w:cstheme="majorBidi"/>
          <w:color w:val="231F20"/>
          <w:sz w:val="24"/>
          <w:szCs w:val="24"/>
        </w:rPr>
        <w:t xml:space="preserve">: merubah, </w:t>
      </w:r>
      <w:r w:rsidRPr="004636DB">
        <w:rPr>
          <w:rFonts w:asciiTheme="majorBidi" w:hAnsiTheme="majorBidi" w:cstheme="majorBidi"/>
          <w:i/>
          <w:iCs/>
          <w:color w:val="231F20"/>
          <w:sz w:val="24"/>
          <w:szCs w:val="24"/>
        </w:rPr>
        <w:t>baddala al syaia</w:t>
      </w:r>
      <w:r w:rsidRPr="004636DB">
        <w:rPr>
          <w:rFonts w:asciiTheme="majorBidi" w:hAnsiTheme="majorBidi" w:cstheme="majorBidi"/>
          <w:color w:val="231F20"/>
          <w:sz w:val="24"/>
          <w:szCs w:val="24"/>
        </w:rPr>
        <w:t xml:space="preserve">: mengganti, tabaddala: berubah, </w:t>
      </w:r>
      <w:r w:rsidRPr="004636DB">
        <w:rPr>
          <w:rFonts w:asciiTheme="majorBidi" w:hAnsiTheme="majorBidi" w:cstheme="majorBidi"/>
          <w:i/>
          <w:iCs/>
          <w:color w:val="231F20"/>
          <w:sz w:val="24"/>
          <w:szCs w:val="24"/>
        </w:rPr>
        <w:t>istabdala</w:t>
      </w:r>
      <w:r w:rsidRPr="004636DB">
        <w:rPr>
          <w:rFonts w:asciiTheme="majorBidi" w:hAnsiTheme="majorBidi" w:cstheme="majorBidi"/>
          <w:color w:val="231F20"/>
          <w:sz w:val="24"/>
          <w:szCs w:val="24"/>
        </w:rPr>
        <w:t>: menggantikan</w:t>
      </w:r>
      <w:r w:rsidR="00330C3F" w:rsidRPr="004636DB">
        <w:rPr>
          <w:rStyle w:val="FootnoteReference"/>
          <w:rFonts w:asciiTheme="majorBidi" w:hAnsiTheme="majorBidi" w:cstheme="majorBidi"/>
          <w:color w:val="231F20"/>
          <w:sz w:val="24"/>
          <w:szCs w:val="24"/>
        </w:rPr>
        <w:footnoteReference w:id="14"/>
      </w:r>
      <w:r w:rsidRPr="004636DB">
        <w:rPr>
          <w:rFonts w:asciiTheme="majorBidi" w:hAnsiTheme="majorBidi" w:cstheme="majorBidi"/>
          <w:color w:val="231F20"/>
          <w:sz w:val="24"/>
          <w:szCs w:val="24"/>
        </w:rPr>
        <w:t>.</w:t>
      </w:r>
      <w:r w:rsidR="00330C3F" w:rsidRPr="004636DB">
        <w:rPr>
          <w:rFonts w:asciiTheme="majorBidi" w:hAnsiTheme="majorBidi" w:cstheme="majorBidi"/>
          <w:sz w:val="24"/>
          <w:szCs w:val="24"/>
        </w:rPr>
        <w:t xml:space="preserve"> </w:t>
      </w:r>
      <w:r w:rsidRPr="004636DB">
        <w:rPr>
          <w:rFonts w:asciiTheme="majorBidi" w:hAnsiTheme="majorBidi" w:cstheme="majorBidi"/>
          <w:i/>
          <w:iCs/>
          <w:color w:val="231F20"/>
          <w:sz w:val="24"/>
          <w:szCs w:val="24"/>
        </w:rPr>
        <w:t>Istibdal</w:t>
      </w:r>
      <w:r w:rsidRPr="004636DB">
        <w:rPr>
          <w:rFonts w:asciiTheme="majorBidi" w:hAnsiTheme="majorBidi" w:cstheme="majorBidi"/>
          <w:color w:val="231F20"/>
          <w:sz w:val="24"/>
          <w:szCs w:val="24"/>
        </w:rPr>
        <w:t xml:space="preserve"> menurut bahasa adalah menjadikan sesuatu menempati tempat sesuatu yang lain. Dalam wakaf yang dimaksud istibdal adalah mengganti harta yang diwakafkan dengan yang lain karena ada kemaslahatan</w:t>
      </w:r>
      <w:r w:rsidR="00330C3F" w:rsidRPr="004636DB">
        <w:rPr>
          <w:rFonts w:asciiTheme="majorBidi" w:hAnsiTheme="majorBidi" w:cstheme="majorBidi"/>
          <w:sz w:val="24"/>
          <w:szCs w:val="24"/>
        </w:rPr>
        <w:t xml:space="preserve"> </w:t>
      </w:r>
      <w:r w:rsidRPr="004636DB">
        <w:rPr>
          <w:rFonts w:asciiTheme="majorBidi" w:hAnsiTheme="majorBidi" w:cstheme="majorBidi"/>
          <w:color w:val="231F20"/>
          <w:sz w:val="24"/>
          <w:szCs w:val="24"/>
        </w:rPr>
        <w:t>atau memang mesti diganti</w:t>
      </w:r>
      <w:r w:rsidR="00330C3F" w:rsidRPr="004636DB">
        <w:rPr>
          <w:rFonts w:asciiTheme="majorBidi" w:hAnsiTheme="majorBidi" w:cstheme="majorBidi"/>
          <w:color w:val="231F20"/>
          <w:sz w:val="24"/>
          <w:szCs w:val="24"/>
        </w:rPr>
        <w:t>.</w:t>
      </w:r>
      <w:r w:rsidR="00330C3F" w:rsidRPr="004636DB">
        <w:rPr>
          <w:rStyle w:val="FootnoteReference"/>
          <w:rFonts w:asciiTheme="majorBidi" w:hAnsiTheme="majorBidi" w:cstheme="majorBidi"/>
          <w:color w:val="231F20"/>
          <w:sz w:val="24"/>
          <w:szCs w:val="24"/>
        </w:rPr>
        <w:footnoteReference w:id="15"/>
      </w:r>
      <w:r w:rsidRPr="004636DB">
        <w:rPr>
          <w:rFonts w:asciiTheme="majorBidi" w:hAnsiTheme="majorBidi" w:cstheme="majorBidi"/>
          <w:color w:val="231F20"/>
          <w:sz w:val="24"/>
          <w:szCs w:val="24"/>
        </w:rPr>
        <w:t xml:space="preserve"> </w:t>
      </w:r>
    </w:p>
    <w:p w:rsidR="00B50B86" w:rsidRPr="004636DB" w:rsidRDefault="00B50B86" w:rsidP="001147F1">
      <w:pPr>
        <w:autoSpaceDE w:val="0"/>
        <w:autoSpaceDN w:val="0"/>
        <w:adjustRightInd w:val="0"/>
        <w:spacing w:after="0" w:line="360" w:lineRule="auto"/>
        <w:ind w:firstLine="720"/>
        <w:jc w:val="both"/>
        <w:rPr>
          <w:rFonts w:asciiTheme="majorBidi" w:hAnsiTheme="majorBidi" w:cstheme="majorBidi"/>
          <w:sz w:val="24"/>
          <w:szCs w:val="24"/>
        </w:rPr>
      </w:pPr>
      <w:r w:rsidRPr="004636DB">
        <w:rPr>
          <w:rFonts w:asciiTheme="majorBidi" w:hAnsiTheme="majorBidi" w:cstheme="majorBidi"/>
          <w:color w:val="000000"/>
          <w:sz w:val="24"/>
          <w:szCs w:val="24"/>
        </w:rPr>
        <w:t>Penukaran tanah wakaf merupakan salah satu upaya nazhir dalam memproduktifkan tanah</w:t>
      </w:r>
      <w:r w:rsidR="001147F1" w:rsidRPr="004636DB">
        <w:rPr>
          <w:rFonts w:asciiTheme="majorBidi" w:hAnsiTheme="majorBidi" w:cstheme="majorBidi"/>
          <w:sz w:val="24"/>
          <w:szCs w:val="24"/>
        </w:rPr>
        <w:t xml:space="preserve"> </w:t>
      </w:r>
      <w:r w:rsidRPr="004636DB">
        <w:rPr>
          <w:rFonts w:asciiTheme="majorBidi" w:hAnsiTheme="majorBidi" w:cstheme="majorBidi"/>
          <w:color w:val="000000"/>
          <w:sz w:val="24"/>
          <w:szCs w:val="24"/>
        </w:rPr>
        <w:t>wakaf yang dikelola. Dengan penukaran tanah wakaf diharapkan tanah penukar dapat</w:t>
      </w:r>
      <w:r w:rsidR="001147F1" w:rsidRPr="004636DB">
        <w:rPr>
          <w:rFonts w:asciiTheme="majorBidi" w:hAnsiTheme="majorBidi" w:cstheme="majorBidi"/>
          <w:sz w:val="24"/>
          <w:szCs w:val="24"/>
        </w:rPr>
        <w:t xml:space="preserve"> </w:t>
      </w:r>
      <w:r w:rsidRPr="004636DB">
        <w:rPr>
          <w:rFonts w:asciiTheme="majorBidi" w:hAnsiTheme="majorBidi" w:cstheme="majorBidi"/>
          <w:color w:val="000000"/>
          <w:sz w:val="24"/>
          <w:szCs w:val="24"/>
        </w:rPr>
        <w:t>lebih produktif, hingga memberikan hasil yang dapat dirasakan manfaatnya oleh penerima</w:t>
      </w:r>
      <w:r w:rsidR="001147F1" w:rsidRPr="004636DB">
        <w:rPr>
          <w:rFonts w:asciiTheme="majorBidi" w:hAnsiTheme="majorBidi" w:cstheme="majorBidi"/>
          <w:color w:val="000000"/>
          <w:sz w:val="24"/>
          <w:szCs w:val="24"/>
        </w:rPr>
        <w:t xml:space="preserve"> </w:t>
      </w:r>
      <w:r w:rsidRPr="004636DB">
        <w:rPr>
          <w:rFonts w:asciiTheme="majorBidi" w:hAnsiTheme="majorBidi" w:cstheme="majorBidi"/>
          <w:color w:val="000000"/>
          <w:sz w:val="24"/>
          <w:szCs w:val="24"/>
        </w:rPr>
        <w:t>wakaf atau masyarakat. Untuk melakukan penukaran, nazhir perlu melakukan kehati-hatian,</w:t>
      </w:r>
      <w:r w:rsidR="001147F1" w:rsidRPr="004636DB">
        <w:rPr>
          <w:rFonts w:asciiTheme="majorBidi" w:hAnsiTheme="majorBidi" w:cstheme="majorBidi"/>
          <w:color w:val="000000"/>
          <w:sz w:val="24"/>
          <w:szCs w:val="24"/>
        </w:rPr>
        <w:t xml:space="preserve"> </w:t>
      </w:r>
      <w:r w:rsidRPr="004636DB">
        <w:rPr>
          <w:rFonts w:asciiTheme="majorBidi" w:hAnsiTheme="majorBidi" w:cstheme="majorBidi"/>
          <w:color w:val="000000"/>
          <w:sz w:val="24"/>
          <w:szCs w:val="24"/>
        </w:rPr>
        <w:t>agar keputusan penukaran yang diambilnya tidak mengakibatkan kerugian atau hilangnya</w:t>
      </w:r>
      <w:r w:rsidR="001147F1" w:rsidRPr="004636DB">
        <w:rPr>
          <w:rFonts w:asciiTheme="majorBidi" w:hAnsiTheme="majorBidi" w:cstheme="majorBidi"/>
          <w:color w:val="000000"/>
          <w:sz w:val="24"/>
          <w:szCs w:val="24"/>
        </w:rPr>
        <w:t xml:space="preserve"> </w:t>
      </w:r>
      <w:r w:rsidRPr="004636DB">
        <w:rPr>
          <w:rFonts w:asciiTheme="majorBidi" w:hAnsiTheme="majorBidi" w:cstheme="majorBidi"/>
          <w:color w:val="000000"/>
          <w:sz w:val="24"/>
          <w:szCs w:val="24"/>
        </w:rPr>
        <w:t>tanah wakaf tersebut.</w:t>
      </w:r>
      <w:r w:rsidRPr="004636DB">
        <w:rPr>
          <w:rStyle w:val="FootnoteReference"/>
          <w:rFonts w:asciiTheme="majorBidi" w:hAnsiTheme="majorBidi" w:cstheme="majorBidi"/>
          <w:color w:val="000000"/>
          <w:sz w:val="24"/>
          <w:szCs w:val="24"/>
        </w:rPr>
        <w:footnoteReference w:id="16"/>
      </w:r>
    </w:p>
    <w:p w:rsidR="009B5A94" w:rsidRPr="004636DB" w:rsidRDefault="004636DB" w:rsidP="00BF7FA5">
      <w:pPr>
        <w:autoSpaceDE w:val="0"/>
        <w:autoSpaceDN w:val="0"/>
        <w:adjustRightInd w:val="0"/>
        <w:spacing w:after="0" w:line="360" w:lineRule="auto"/>
        <w:ind w:firstLine="720"/>
        <w:jc w:val="both"/>
        <w:rPr>
          <w:rFonts w:asciiTheme="majorBidi" w:hAnsiTheme="majorBidi" w:cstheme="majorBidi"/>
          <w:i/>
          <w:iCs/>
          <w:sz w:val="24"/>
          <w:szCs w:val="24"/>
        </w:rPr>
      </w:pPr>
      <w:r>
        <w:rPr>
          <w:rFonts w:asciiTheme="majorBidi" w:hAnsiTheme="majorBidi" w:cstheme="majorBidi"/>
          <w:sz w:val="24"/>
          <w:szCs w:val="24"/>
        </w:rPr>
        <w:t>Dalam KUH</w:t>
      </w:r>
      <w:r w:rsidR="009B5A94" w:rsidRPr="004636DB">
        <w:rPr>
          <w:rFonts w:asciiTheme="majorBidi" w:hAnsiTheme="majorBidi" w:cstheme="majorBidi"/>
          <w:sz w:val="24"/>
          <w:szCs w:val="24"/>
        </w:rPr>
        <w:t>Per</w:t>
      </w:r>
      <w:r w:rsidR="00A566BE" w:rsidRPr="004636DB">
        <w:rPr>
          <w:rFonts w:asciiTheme="majorBidi" w:hAnsiTheme="majorBidi" w:cstheme="majorBidi"/>
          <w:sz w:val="24"/>
          <w:szCs w:val="24"/>
        </w:rPr>
        <w:t>data</w:t>
      </w:r>
      <w:r w:rsidR="009B5A94" w:rsidRPr="004636DB">
        <w:rPr>
          <w:rFonts w:asciiTheme="majorBidi" w:hAnsiTheme="majorBidi" w:cstheme="majorBidi"/>
          <w:sz w:val="24"/>
          <w:szCs w:val="24"/>
        </w:rPr>
        <w:t xml:space="preserve">. sebagaimana pasal 1541 kata tukar guling disebut </w:t>
      </w:r>
      <w:r w:rsidR="006E1AB0" w:rsidRPr="004636DB">
        <w:rPr>
          <w:rFonts w:asciiTheme="majorBidi" w:hAnsiTheme="majorBidi" w:cstheme="majorBidi"/>
          <w:sz w:val="24"/>
          <w:szCs w:val="24"/>
        </w:rPr>
        <w:t xml:space="preserve">dengan tukar menukar </w:t>
      </w:r>
      <w:r w:rsidR="009B5A94" w:rsidRPr="004636DB">
        <w:rPr>
          <w:rFonts w:asciiTheme="majorBidi" w:hAnsiTheme="majorBidi" w:cstheme="majorBidi"/>
          <w:sz w:val="24"/>
          <w:szCs w:val="24"/>
        </w:rPr>
        <w:t xml:space="preserve">yang mempunyai arti suatu persetujuan, dengan mana </w:t>
      </w:r>
      <w:r w:rsidR="009B5A94" w:rsidRPr="004636DB">
        <w:rPr>
          <w:rFonts w:asciiTheme="majorBidi" w:hAnsiTheme="majorBidi" w:cstheme="majorBidi"/>
          <w:sz w:val="24"/>
          <w:szCs w:val="24"/>
        </w:rPr>
        <w:lastRenderedPageBreak/>
        <w:t xml:space="preserve">kedua </w:t>
      </w:r>
      <w:r w:rsidR="006E1AB0" w:rsidRPr="004636DB">
        <w:rPr>
          <w:rFonts w:asciiTheme="majorBidi" w:hAnsiTheme="majorBidi" w:cstheme="majorBidi"/>
          <w:sz w:val="24"/>
          <w:szCs w:val="24"/>
        </w:rPr>
        <w:t xml:space="preserve">belah pihak mengikatkan dirinya </w:t>
      </w:r>
      <w:r w:rsidR="009B5A94" w:rsidRPr="004636DB">
        <w:rPr>
          <w:rFonts w:asciiTheme="majorBidi" w:hAnsiTheme="majorBidi" w:cstheme="majorBidi"/>
          <w:sz w:val="24"/>
          <w:szCs w:val="24"/>
        </w:rPr>
        <w:t>untuk saling memberi suatu barang secara bertimbal bal</w:t>
      </w:r>
      <w:r w:rsidR="006E1AB0" w:rsidRPr="004636DB">
        <w:rPr>
          <w:rFonts w:asciiTheme="majorBidi" w:hAnsiTheme="majorBidi" w:cstheme="majorBidi"/>
          <w:sz w:val="24"/>
          <w:szCs w:val="24"/>
        </w:rPr>
        <w:t xml:space="preserve">ik, sebagai gantinya atas suatu </w:t>
      </w:r>
      <w:r w:rsidR="00ED7866" w:rsidRPr="004636DB">
        <w:rPr>
          <w:rFonts w:asciiTheme="majorBidi" w:hAnsiTheme="majorBidi" w:cstheme="majorBidi"/>
          <w:sz w:val="24"/>
          <w:szCs w:val="24"/>
        </w:rPr>
        <w:t>barang.</w:t>
      </w:r>
      <w:r w:rsidR="00ED7866" w:rsidRPr="004636DB">
        <w:rPr>
          <w:rStyle w:val="FootnoteReference"/>
          <w:rFonts w:asciiTheme="majorBidi" w:hAnsiTheme="majorBidi" w:cstheme="majorBidi"/>
          <w:sz w:val="24"/>
          <w:szCs w:val="24"/>
        </w:rPr>
        <w:footnoteReference w:id="17"/>
      </w:r>
      <w:r w:rsidR="009B5A94" w:rsidRPr="004636DB">
        <w:rPr>
          <w:rFonts w:asciiTheme="majorBidi" w:hAnsiTheme="majorBidi" w:cstheme="majorBidi"/>
          <w:sz w:val="24"/>
          <w:szCs w:val="24"/>
        </w:rPr>
        <w:t xml:space="preserve"> Selanjutnya dikarenakan penulis mengadakan penelit</w:t>
      </w:r>
      <w:r w:rsidR="006E1AB0" w:rsidRPr="004636DB">
        <w:rPr>
          <w:rFonts w:asciiTheme="majorBidi" w:hAnsiTheme="majorBidi" w:cstheme="majorBidi"/>
          <w:sz w:val="24"/>
          <w:szCs w:val="24"/>
        </w:rPr>
        <w:t xml:space="preserve">ian yang berhubungan dengan </w:t>
      </w:r>
      <w:r w:rsidR="009B5A94" w:rsidRPr="004636DB">
        <w:rPr>
          <w:rFonts w:asciiTheme="majorBidi" w:hAnsiTheme="majorBidi" w:cstheme="majorBidi"/>
          <w:sz w:val="24"/>
          <w:szCs w:val="24"/>
        </w:rPr>
        <w:t>bahasa lain yakni bahasa Arab, maka dalam Arab kata tukar guling disebut dengan kata</w:t>
      </w:r>
      <w:r w:rsidR="006E1AB0" w:rsidRPr="004636DB">
        <w:rPr>
          <w:rFonts w:asciiTheme="majorBidi" w:hAnsiTheme="majorBidi" w:cstheme="majorBidi"/>
          <w:sz w:val="24"/>
          <w:szCs w:val="24"/>
        </w:rPr>
        <w:t xml:space="preserve"> </w:t>
      </w:r>
      <w:r w:rsidR="009B5A94" w:rsidRPr="004636DB">
        <w:rPr>
          <w:rFonts w:asciiTheme="majorBidi" w:hAnsiTheme="majorBidi" w:cstheme="majorBidi"/>
          <w:i/>
          <w:iCs/>
          <w:sz w:val="24"/>
          <w:szCs w:val="24"/>
        </w:rPr>
        <w:t xml:space="preserve">istibdal </w:t>
      </w:r>
      <w:r w:rsidR="009B5A94" w:rsidRPr="004636DB">
        <w:rPr>
          <w:rFonts w:asciiTheme="majorBidi" w:hAnsiTheme="majorBidi" w:cstheme="majorBidi"/>
          <w:sz w:val="24"/>
          <w:szCs w:val="24"/>
        </w:rPr>
        <w:t>(</w:t>
      </w:r>
      <w:r w:rsidR="009B5A94" w:rsidRPr="004636DB">
        <w:rPr>
          <w:rFonts w:asciiTheme="majorBidi" w:hAnsiTheme="majorBidi" w:cstheme="majorBidi"/>
          <w:b/>
          <w:bCs/>
          <w:sz w:val="24"/>
          <w:szCs w:val="24"/>
          <w:rtl/>
        </w:rPr>
        <w:t>استبدل</w:t>
      </w:r>
      <w:r w:rsidR="009B5A94" w:rsidRPr="004636DB">
        <w:rPr>
          <w:rFonts w:asciiTheme="majorBidi" w:hAnsiTheme="majorBidi" w:cstheme="majorBidi"/>
          <w:sz w:val="24"/>
          <w:szCs w:val="24"/>
        </w:rPr>
        <w:t xml:space="preserve">) yang berasal dari </w:t>
      </w:r>
      <w:r w:rsidR="009B5A94" w:rsidRPr="004636DB">
        <w:rPr>
          <w:rFonts w:asciiTheme="majorBidi" w:hAnsiTheme="majorBidi" w:cstheme="majorBidi"/>
          <w:i/>
          <w:iCs/>
          <w:sz w:val="24"/>
          <w:szCs w:val="24"/>
        </w:rPr>
        <w:t xml:space="preserve">fi’il mujarrod </w:t>
      </w:r>
      <w:r w:rsidR="009B5A94" w:rsidRPr="004636DB">
        <w:rPr>
          <w:rFonts w:asciiTheme="majorBidi" w:hAnsiTheme="majorBidi" w:cstheme="majorBidi"/>
          <w:sz w:val="24"/>
          <w:szCs w:val="24"/>
        </w:rPr>
        <w:t xml:space="preserve">(kata kerja murni) </w:t>
      </w:r>
      <w:r w:rsidR="009B5A94" w:rsidRPr="004636DB">
        <w:rPr>
          <w:rFonts w:asciiTheme="majorBidi" w:hAnsiTheme="majorBidi" w:cstheme="majorBidi"/>
          <w:i/>
          <w:iCs/>
          <w:sz w:val="24"/>
          <w:szCs w:val="24"/>
        </w:rPr>
        <w:t>badala</w:t>
      </w:r>
      <w:r w:rsidR="000F05C9" w:rsidRPr="004636DB">
        <w:rPr>
          <w:rFonts w:asciiTheme="majorBidi" w:hAnsiTheme="majorBidi" w:cstheme="majorBidi"/>
          <w:i/>
          <w:iCs/>
          <w:sz w:val="24"/>
          <w:szCs w:val="24"/>
        </w:rPr>
        <w:t xml:space="preserve"> (</w:t>
      </w:r>
      <w:r w:rsidR="009B5A94" w:rsidRPr="004636DB">
        <w:rPr>
          <w:rFonts w:asciiTheme="majorBidi" w:hAnsiTheme="majorBidi" w:cstheme="majorBidi"/>
          <w:b/>
          <w:bCs/>
          <w:sz w:val="24"/>
          <w:szCs w:val="24"/>
          <w:rtl/>
        </w:rPr>
        <w:t>بدل</w:t>
      </w:r>
      <w:r w:rsidR="009B5A94" w:rsidRPr="004636DB">
        <w:rPr>
          <w:rFonts w:asciiTheme="majorBidi" w:hAnsiTheme="majorBidi" w:cstheme="majorBidi"/>
          <w:b/>
          <w:bCs/>
          <w:sz w:val="24"/>
          <w:szCs w:val="24"/>
        </w:rPr>
        <w:t xml:space="preserve"> </w:t>
      </w:r>
      <w:r w:rsidR="000F05C9" w:rsidRPr="004636DB">
        <w:rPr>
          <w:rFonts w:asciiTheme="majorBidi" w:hAnsiTheme="majorBidi" w:cstheme="majorBidi"/>
          <w:sz w:val="24"/>
          <w:szCs w:val="24"/>
        </w:rPr>
        <w:t>)</w:t>
      </w:r>
      <w:r w:rsidR="006E1AB0" w:rsidRPr="004636DB">
        <w:rPr>
          <w:rFonts w:asciiTheme="majorBidi" w:hAnsiTheme="majorBidi" w:cstheme="majorBidi"/>
          <w:sz w:val="24"/>
          <w:szCs w:val="24"/>
        </w:rPr>
        <w:t xml:space="preserve"> , kemudian </w:t>
      </w:r>
      <w:r w:rsidR="009B5A94" w:rsidRPr="004636DB">
        <w:rPr>
          <w:rFonts w:asciiTheme="majorBidi" w:hAnsiTheme="majorBidi" w:cstheme="majorBidi"/>
          <w:sz w:val="24"/>
          <w:szCs w:val="24"/>
        </w:rPr>
        <w:t xml:space="preserve">mendapat tambahan </w:t>
      </w:r>
      <w:r w:rsidR="009B5A94" w:rsidRPr="004636DB">
        <w:rPr>
          <w:rFonts w:asciiTheme="majorBidi" w:hAnsiTheme="majorBidi" w:cstheme="majorBidi"/>
          <w:i/>
          <w:iCs/>
          <w:sz w:val="24"/>
          <w:szCs w:val="24"/>
        </w:rPr>
        <w:t xml:space="preserve">alif, sin </w:t>
      </w:r>
      <w:r w:rsidR="009B5A94" w:rsidRPr="004636DB">
        <w:rPr>
          <w:rFonts w:asciiTheme="majorBidi" w:hAnsiTheme="majorBidi" w:cstheme="majorBidi"/>
          <w:sz w:val="24"/>
          <w:szCs w:val="24"/>
        </w:rPr>
        <w:t xml:space="preserve">dan </w:t>
      </w:r>
      <w:r w:rsidR="009B5A94" w:rsidRPr="004636DB">
        <w:rPr>
          <w:rFonts w:asciiTheme="majorBidi" w:hAnsiTheme="majorBidi" w:cstheme="majorBidi"/>
          <w:i/>
          <w:iCs/>
          <w:sz w:val="24"/>
          <w:szCs w:val="24"/>
        </w:rPr>
        <w:t xml:space="preserve">ta’ </w:t>
      </w:r>
      <w:r w:rsidR="009B5A94" w:rsidRPr="004636DB">
        <w:rPr>
          <w:rFonts w:asciiTheme="majorBidi" w:hAnsiTheme="majorBidi" w:cstheme="majorBidi"/>
          <w:sz w:val="24"/>
          <w:szCs w:val="24"/>
        </w:rPr>
        <w:t xml:space="preserve">sebagai tanda dari </w:t>
      </w:r>
      <w:r w:rsidR="009B5A94" w:rsidRPr="004636DB">
        <w:rPr>
          <w:rFonts w:asciiTheme="majorBidi" w:hAnsiTheme="majorBidi" w:cstheme="majorBidi"/>
          <w:i/>
          <w:iCs/>
          <w:sz w:val="24"/>
          <w:szCs w:val="24"/>
        </w:rPr>
        <w:t xml:space="preserve">fi’il tsulasi mazid </w:t>
      </w:r>
      <w:r w:rsidR="006E1AB0" w:rsidRPr="004636DB">
        <w:rPr>
          <w:rFonts w:asciiTheme="majorBidi" w:hAnsiTheme="majorBidi" w:cstheme="majorBidi"/>
          <w:sz w:val="24"/>
          <w:szCs w:val="24"/>
        </w:rPr>
        <w:t xml:space="preserve">(kata kerja dengan </w:t>
      </w:r>
      <w:r w:rsidR="009B5A94" w:rsidRPr="004636DB">
        <w:rPr>
          <w:rFonts w:asciiTheme="majorBidi" w:hAnsiTheme="majorBidi" w:cstheme="majorBidi"/>
          <w:sz w:val="24"/>
          <w:szCs w:val="24"/>
        </w:rPr>
        <w:t>tambahan tiga huruf).</w:t>
      </w:r>
      <w:r w:rsidR="00ED7866" w:rsidRPr="004636DB">
        <w:rPr>
          <w:rStyle w:val="FootnoteReference"/>
          <w:rFonts w:asciiTheme="majorBidi" w:hAnsiTheme="majorBidi" w:cstheme="majorBidi"/>
          <w:sz w:val="24"/>
          <w:szCs w:val="24"/>
        </w:rPr>
        <w:footnoteReference w:id="18"/>
      </w:r>
    </w:p>
    <w:p w:rsidR="009B5A94" w:rsidRPr="004636DB" w:rsidRDefault="009B5A94" w:rsidP="00BF7FA5">
      <w:pPr>
        <w:autoSpaceDE w:val="0"/>
        <w:autoSpaceDN w:val="0"/>
        <w:adjustRightInd w:val="0"/>
        <w:spacing w:after="0" w:line="360" w:lineRule="auto"/>
        <w:ind w:firstLine="720"/>
        <w:jc w:val="both"/>
        <w:rPr>
          <w:rFonts w:asciiTheme="majorBidi" w:hAnsiTheme="majorBidi" w:cstheme="majorBidi"/>
          <w:i/>
          <w:iCs/>
          <w:sz w:val="24"/>
          <w:szCs w:val="24"/>
        </w:rPr>
      </w:pPr>
      <w:r w:rsidRPr="004636DB">
        <w:rPr>
          <w:rFonts w:asciiTheme="majorBidi" w:hAnsiTheme="majorBidi" w:cstheme="majorBidi"/>
          <w:sz w:val="24"/>
          <w:szCs w:val="24"/>
        </w:rPr>
        <w:t xml:space="preserve">Kata tukar guling menurut istilah </w:t>
      </w:r>
      <w:r w:rsidRPr="004636DB">
        <w:rPr>
          <w:rFonts w:asciiTheme="majorBidi" w:hAnsiTheme="majorBidi" w:cstheme="majorBidi"/>
          <w:i/>
          <w:iCs/>
          <w:sz w:val="24"/>
          <w:szCs w:val="24"/>
        </w:rPr>
        <w:t>fuqaha</w:t>
      </w:r>
      <w:r w:rsidRPr="004636DB">
        <w:rPr>
          <w:rFonts w:asciiTheme="majorBidi" w:hAnsiTheme="majorBidi" w:cstheme="majorBidi"/>
          <w:sz w:val="24"/>
          <w:szCs w:val="24"/>
        </w:rPr>
        <w:t>’ meskipun secara langsung</w:t>
      </w:r>
      <w:r w:rsidR="006E1AB0" w:rsidRPr="004636DB">
        <w:rPr>
          <w:rFonts w:asciiTheme="majorBidi" w:hAnsiTheme="majorBidi" w:cstheme="majorBidi"/>
          <w:i/>
          <w:iCs/>
          <w:sz w:val="24"/>
          <w:szCs w:val="24"/>
        </w:rPr>
        <w:t xml:space="preserve"> </w:t>
      </w:r>
      <w:r w:rsidRPr="004636DB">
        <w:rPr>
          <w:rFonts w:asciiTheme="majorBidi" w:hAnsiTheme="majorBidi" w:cstheme="majorBidi"/>
          <w:sz w:val="24"/>
          <w:szCs w:val="24"/>
        </w:rPr>
        <w:t>tidak terdefinisikan secara eksplisit, namun secara implisit tetap tersebutkan,</w:t>
      </w:r>
      <w:r w:rsidR="006E1AB0" w:rsidRPr="004636DB">
        <w:rPr>
          <w:rFonts w:asciiTheme="majorBidi" w:hAnsiTheme="majorBidi" w:cstheme="majorBidi"/>
          <w:i/>
          <w:iCs/>
          <w:sz w:val="24"/>
          <w:szCs w:val="24"/>
        </w:rPr>
        <w:t xml:space="preserve"> </w:t>
      </w:r>
      <w:r w:rsidRPr="004636DB">
        <w:rPr>
          <w:rFonts w:asciiTheme="majorBidi" w:hAnsiTheme="majorBidi" w:cstheme="majorBidi"/>
          <w:sz w:val="24"/>
          <w:szCs w:val="24"/>
        </w:rPr>
        <w:t>di antaranya adalah:</w:t>
      </w:r>
    </w:p>
    <w:p w:rsidR="009B5A94" w:rsidRPr="004636DB" w:rsidRDefault="009B5A94" w:rsidP="00BF7FA5">
      <w:pPr>
        <w:pStyle w:val="ListParagraph"/>
        <w:numPr>
          <w:ilvl w:val="0"/>
          <w:numId w:val="5"/>
        </w:numPr>
        <w:autoSpaceDE w:val="0"/>
        <w:autoSpaceDN w:val="0"/>
        <w:adjustRightInd w:val="0"/>
        <w:spacing w:after="0" w:line="360" w:lineRule="auto"/>
        <w:jc w:val="both"/>
        <w:rPr>
          <w:rFonts w:asciiTheme="majorBidi" w:hAnsiTheme="majorBidi" w:cstheme="majorBidi"/>
          <w:sz w:val="24"/>
          <w:szCs w:val="24"/>
        </w:rPr>
      </w:pPr>
      <w:r w:rsidRPr="004636DB">
        <w:rPr>
          <w:rFonts w:asciiTheme="majorBidi" w:hAnsiTheme="majorBidi" w:cstheme="majorBidi"/>
          <w:sz w:val="24"/>
          <w:szCs w:val="24"/>
        </w:rPr>
        <w:t xml:space="preserve">Menurut Imam Syarqawi kata </w:t>
      </w:r>
      <w:r w:rsidRPr="004636DB">
        <w:rPr>
          <w:rFonts w:asciiTheme="majorBidi" w:hAnsiTheme="majorBidi" w:cstheme="majorBidi"/>
          <w:i/>
          <w:iCs/>
          <w:sz w:val="24"/>
          <w:szCs w:val="24"/>
        </w:rPr>
        <w:t xml:space="preserve">istibdal </w:t>
      </w:r>
      <w:r w:rsidRPr="004636DB">
        <w:rPr>
          <w:rFonts w:asciiTheme="majorBidi" w:hAnsiTheme="majorBidi" w:cstheme="majorBidi"/>
          <w:sz w:val="24"/>
          <w:szCs w:val="24"/>
        </w:rPr>
        <w:t>(tukar guling) dalam masalah wakaf</w:t>
      </w:r>
      <w:r w:rsidR="006E1AB0" w:rsidRPr="004636DB">
        <w:rPr>
          <w:rFonts w:asciiTheme="majorBidi" w:hAnsiTheme="majorBidi" w:cstheme="majorBidi"/>
          <w:sz w:val="24"/>
          <w:szCs w:val="24"/>
        </w:rPr>
        <w:t xml:space="preserve"> </w:t>
      </w:r>
      <w:r w:rsidRPr="004636DB">
        <w:rPr>
          <w:rFonts w:asciiTheme="majorBidi" w:hAnsiTheme="majorBidi" w:cstheme="majorBidi"/>
          <w:sz w:val="24"/>
          <w:szCs w:val="24"/>
        </w:rPr>
        <w:t xml:space="preserve">adalah mengganti </w:t>
      </w:r>
      <w:r w:rsidRPr="004636DB">
        <w:rPr>
          <w:rFonts w:asciiTheme="majorBidi" w:hAnsiTheme="majorBidi" w:cstheme="majorBidi"/>
          <w:i/>
          <w:iCs/>
          <w:sz w:val="24"/>
          <w:szCs w:val="24"/>
        </w:rPr>
        <w:t xml:space="preserve">mauquf </w:t>
      </w:r>
      <w:r w:rsidRPr="004636DB">
        <w:rPr>
          <w:rFonts w:asciiTheme="majorBidi" w:hAnsiTheme="majorBidi" w:cstheme="majorBidi"/>
          <w:sz w:val="24"/>
          <w:szCs w:val="24"/>
        </w:rPr>
        <w:t>(barang wakaf) yang dinisbatkan dengan</w:t>
      </w:r>
      <w:r w:rsidR="006E1AB0" w:rsidRPr="004636DB">
        <w:rPr>
          <w:rFonts w:asciiTheme="majorBidi" w:hAnsiTheme="majorBidi" w:cstheme="majorBidi"/>
          <w:sz w:val="24"/>
          <w:szCs w:val="24"/>
        </w:rPr>
        <w:t xml:space="preserve"> </w:t>
      </w:r>
      <w:r w:rsidRPr="004636DB">
        <w:rPr>
          <w:rFonts w:asciiTheme="majorBidi" w:hAnsiTheme="majorBidi" w:cstheme="majorBidi"/>
          <w:sz w:val="24"/>
          <w:szCs w:val="24"/>
        </w:rPr>
        <w:t>kerusakan, yang kemudian diganti dengan benda lain yang lebih baik ini</w:t>
      </w:r>
      <w:r w:rsidR="006E1AB0" w:rsidRPr="004636DB">
        <w:rPr>
          <w:rFonts w:asciiTheme="majorBidi" w:hAnsiTheme="majorBidi" w:cstheme="majorBidi"/>
          <w:sz w:val="24"/>
          <w:szCs w:val="24"/>
        </w:rPr>
        <w:t xml:space="preserve"> </w:t>
      </w:r>
      <w:r w:rsidRPr="004636DB">
        <w:rPr>
          <w:rFonts w:asciiTheme="majorBidi" w:hAnsiTheme="majorBidi" w:cstheme="majorBidi"/>
          <w:sz w:val="24"/>
          <w:szCs w:val="24"/>
        </w:rPr>
        <w:t xml:space="preserve">didasarkan atas ungkapan beliau dalam kalimat: </w:t>
      </w:r>
    </w:p>
    <w:p w:rsidR="009B5A94" w:rsidRPr="004636DB" w:rsidRDefault="00F15AC8" w:rsidP="004636DB">
      <w:pPr>
        <w:autoSpaceDE w:val="0"/>
        <w:autoSpaceDN w:val="0"/>
        <w:adjustRightInd w:val="0"/>
        <w:spacing w:after="0" w:line="240" w:lineRule="auto"/>
        <w:ind w:firstLine="720"/>
        <w:jc w:val="right"/>
        <w:rPr>
          <w:rFonts w:asciiTheme="majorBidi" w:hAnsiTheme="majorBidi" w:cstheme="majorBidi"/>
          <w:sz w:val="24"/>
          <w:szCs w:val="24"/>
        </w:rPr>
      </w:pPr>
      <w:r w:rsidRPr="004636DB">
        <w:rPr>
          <w:rFonts w:ascii="Traditional Arabic" w:hAnsi="Traditional Arabic" w:cs="Traditional Arabic"/>
          <w:sz w:val="32"/>
          <w:szCs w:val="32"/>
          <w:rtl/>
        </w:rPr>
        <w:t>.......</w:t>
      </w:r>
      <w:r w:rsidR="00C67A3E" w:rsidRPr="004636DB">
        <w:rPr>
          <w:rFonts w:ascii="Traditional Arabic" w:hAnsi="Traditional Arabic" w:cs="Traditional Arabic"/>
          <w:sz w:val="32"/>
          <w:szCs w:val="32"/>
          <w:rtl/>
        </w:rPr>
        <w:t>وصورته عن</w:t>
      </w:r>
      <w:r w:rsidRPr="004636DB">
        <w:rPr>
          <w:rFonts w:ascii="Traditional Arabic" w:hAnsi="Traditional Arabic" w:cs="Traditional Arabic"/>
          <w:sz w:val="32"/>
          <w:szCs w:val="32"/>
          <w:rtl/>
        </w:rPr>
        <w:t>دهم أن يكون المحال قد إلى السكوط فيبدله بمحل أخري أحسن منه.......</w:t>
      </w:r>
      <w:r w:rsidRPr="004636DB">
        <w:rPr>
          <w:rStyle w:val="FootnoteReference"/>
          <w:rFonts w:asciiTheme="majorBidi" w:hAnsiTheme="majorBidi" w:cstheme="majorBidi"/>
          <w:sz w:val="24"/>
          <w:szCs w:val="24"/>
          <w:rtl/>
        </w:rPr>
        <w:footnoteReference w:id="19"/>
      </w:r>
    </w:p>
    <w:p w:rsidR="00C67A3E" w:rsidRPr="004636DB" w:rsidRDefault="00F15AC8" w:rsidP="00BF7FA5">
      <w:pPr>
        <w:pStyle w:val="ListParagraph"/>
        <w:numPr>
          <w:ilvl w:val="0"/>
          <w:numId w:val="5"/>
        </w:numPr>
        <w:autoSpaceDE w:val="0"/>
        <w:autoSpaceDN w:val="0"/>
        <w:adjustRightInd w:val="0"/>
        <w:spacing w:after="0" w:line="360" w:lineRule="auto"/>
        <w:jc w:val="both"/>
        <w:rPr>
          <w:rFonts w:asciiTheme="majorBidi" w:hAnsiTheme="majorBidi" w:cstheme="majorBidi"/>
          <w:sz w:val="24"/>
          <w:szCs w:val="24"/>
        </w:rPr>
      </w:pPr>
      <w:r w:rsidRPr="004636DB">
        <w:rPr>
          <w:rFonts w:asciiTheme="majorBidi" w:hAnsiTheme="majorBidi" w:cstheme="majorBidi"/>
          <w:sz w:val="24"/>
          <w:szCs w:val="24"/>
        </w:rPr>
        <w:t>Sedangka</w:t>
      </w:r>
      <w:r w:rsidR="00490982" w:rsidRPr="004636DB">
        <w:rPr>
          <w:rFonts w:asciiTheme="majorBidi" w:hAnsiTheme="majorBidi" w:cstheme="majorBidi"/>
          <w:sz w:val="24"/>
          <w:szCs w:val="24"/>
        </w:rPr>
        <w:t>n menurut salah satu penerus ma</w:t>
      </w:r>
      <w:r w:rsidRPr="004636DB">
        <w:rPr>
          <w:rFonts w:asciiTheme="majorBidi" w:hAnsiTheme="majorBidi" w:cstheme="majorBidi"/>
          <w:sz w:val="24"/>
          <w:szCs w:val="24"/>
        </w:rPr>
        <w:t>zhab Hanafi yakni Ibnu</w:t>
      </w:r>
      <w:r w:rsidR="006E1AB0" w:rsidRPr="004636DB">
        <w:rPr>
          <w:rFonts w:asciiTheme="majorBidi" w:hAnsiTheme="majorBidi" w:cstheme="majorBidi"/>
          <w:sz w:val="24"/>
          <w:szCs w:val="24"/>
        </w:rPr>
        <w:t xml:space="preserve"> </w:t>
      </w:r>
      <w:r w:rsidRPr="004636DB">
        <w:rPr>
          <w:rFonts w:asciiTheme="majorBidi" w:hAnsiTheme="majorBidi" w:cstheme="majorBidi"/>
          <w:sz w:val="24"/>
          <w:szCs w:val="24"/>
        </w:rPr>
        <w:t xml:space="preserve">‘Abidin kata </w:t>
      </w:r>
      <w:r w:rsidRPr="004636DB">
        <w:rPr>
          <w:rFonts w:asciiTheme="majorBidi" w:hAnsiTheme="majorBidi" w:cstheme="majorBidi"/>
          <w:i/>
          <w:iCs/>
          <w:sz w:val="24"/>
          <w:szCs w:val="24"/>
        </w:rPr>
        <w:t xml:space="preserve">istibdal </w:t>
      </w:r>
      <w:r w:rsidRPr="004636DB">
        <w:rPr>
          <w:rFonts w:asciiTheme="majorBidi" w:hAnsiTheme="majorBidi" w:cstheme="majorBidi"/>
          <w:sz w:val="24"/>
          <w:szCs w:val="24"/>
        </w:rPr>
        <w:t>berarti mengganti suatu benda wakaf satu dengan</w:t>
      </w:r>
      <w:r w:rsidR="006E1AB0" w:rsidRPr="004636DB">
        <w:rPr>
          <w:rFonts w:asciiTheme="majorBidi" w:hAnsiTheme="majorBidi" w:cstheme="majorBidi"/>
          <w:sz w:val="24"/>
          <w:szCs w:val="24"/>
        </w:rPr>
        <w:t xml:space="preserve"> </w:t>
      </w:r>
      <w:r w:rsidRPr="004636DB">
        <w:rPr>
          <w:rFonts w:asciiTheme="majorBidi" w:hAnsiTheme="majorBidi" w:cstheme="majorBidi"/>
          <w:sz w:val="24"/>
          <w:szCs w:val="24"/>
        </w:rPr>
        <w:t>yang lain, hal ini didasarkan atas ungkapan berikut ini:</w:t>
      </w:r>
    </w:p>
    <w:p w:rsidR="00B056FC" w:rsidRPr="004636DB" w:rsidRDefault="00F15AC8" w:rsidP="004636DB">
      <w:pPr>
        <w:autoSpaceDE w:val="0"/>
        <w:autoSpaceDN w:val="0"/>
        <w:adjustRightInd w:val="0"/>
        <w:spacing w:after="0" w:line="240" w:lineRule="auto"/>
        <w:jc w:val="right"/>
        <w:rPr>
          <w:rFonts w:ascii="Traditional Arabic" w:hAnsi="Traditional Arabic" w:cs="Traditional Arabic"/>
          <w:sz w:val="32"/>
          <w:szCs w:val="32"/>
        </w:rPr>
      </w:pPr>
      <w:r w:rsidRPr="004636DB">
        <w:rPr>
          <w:rFonts w:ascii="Traditional Arabic" w:hAnsi="Traditional Arabic" w:cs="Traditional Arabic"/>
          <w:sz w:val="32"/>
          <w:szCs w:val="32"/>
          <w:rtl/>
        </w:rPr>
        <w:t xml:space="preserve">جاز </w:t>
      </w:r>
      <w:r w:rsidR="006E1AB0" w:rsidRPr="004636DB">
        <w:rPr>
          <w:rFonts w:ascii="Traditional Arabic" w:hAnsi="Traditional Arabic" w:cs="Traditional Arabic"/>
          <w:sz w:val="32"/>
          <w:szCs w:val="32"/>
          <w:rtl/>
        </w:rPr>
        <w:t xml:space="preserve">شرط الإستبدال به أرضا أخري حينئذ </w:t>
      </w:r>
      <w:r w:rsidR="006E1AB0" w:rsidRPr="004636DB">
        <w:rPr>
          <w:rStyle w:val="FootnoteReference"/>
          <w:rFonts w:ascii="Traditional Arabic" w:hAnsi="Traditional Arabic" w:cs="Traditional Arabic"/>
          <w:sz w:val="32"/>
          <w:szCs w:val="32"/>
          <w:rtl/>
        </w:rPr>
        <w:footnoteReference w:id="20"/>
      </w:r>
    </w:p>
    <w:p w:rsidR="000D5F88" w:rsidRPr="004636DB" w:rsidRDefault="000D5F88" w:rsidP="00774D0C">
      <w:pPr>
        <w:pStyle w:val="ListParagraph"/>
        <w:numPr>
          <w:ilvl w:val="0"/>
          <w:numId w:val="10"/>
        </w:numPr>
        <w:autoSpaceDE w:val="0"/>
        <w:autoSpaceDN w:val="0"/>
        <w:adjustRightInd w:val="0"/>
        <w:spacing w:after="0" w:line="360" w:lineRule="auto"/>
        <w:jc w:val="both"/>
        <w:rPr>
          <w:rFonts w:asciiTheme="majorBidi" w:hAnsiTheme="majorBidi" w:cstheme="majorBidi"/>
          <w:b/>
          <w:bCs/>
          <w:sz w:val="24"/>
          <w:szCs w:val="24"/>
        </w:rPr>
      </w:pPr>
      <w:r w:rsidRPr="004636DB">
        <w:rPr>
          <w:rFonts w:asciiTheme="majorBidi" w:hAnsiTheme="majorBidi" w:cstheme="majorBidi"/>
          <w:b/>
          <w:bCs/>
          <w:sz w:val="24"/>
          <w:szCs w:val="24"/>
        </w:rPr>
        <w:t xml:space="preserve">Macam-macam </w:t>
      </w:r>
      <w:r w:rsidR="00774D0C" w:rsidRPr="004636DB">
        <w:rPr>
          <w:rFonts w:asciiTheme="majorBidi" w:hAnsiTheme="majorBidi" w:cstheme="majorBidi"/>
          <w:b/>
          <w:bCs/>
          <w:i/>
          <w:iCs/>
          <w:sz w:val="24"/>
          <w:szCs w:val="24"/>
        </w:rPr>
        <w:t>Ruislagh</w:t>
      </w:r>
    </w:p>
    <w:p w:rsidR="000D5F88" w:rsidRPr="004636DB" w:rsidRDefault="000D5F88" w:rsidP="00774D0C">
      <w:pPr>
        <w:autoSpaceDE w:val="0"/>
        <w:autoSpaceDN w:val="0"/>
        <w:adjustRightInd w:val="0"/>
        <w:spacing w:after="0"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 xml:space="preserve">Para fuqaha telah membahas instrument-instrumen investasi yang dapat digunakan untuk mengembangkan wakaf, diantaranya dengan menggunakan instrument </w:t>
      </w:r>
      <w:r w:rsidRPr="004636DB">
        <w:rPr>
          <w:rFonts w:asciiTheme="majorBidi" w:hAnsiTheme="majorBidi" w:cstheme="majorBidi"/>
          <w:i/>
          <w:iCs/>
          <w:sz w:val="24"/>
          <w:szCs w:val="24"/>
        </w:rPr>
        <w:t>istibdal</w:t>
      </w:r>
      <w:r w:rsidRPr="004636DB">
        <w:rPr>
          <w:rFonts w:asciiTheme="majorBidi" w:hAnsiTheme="majorBidi" w:cstheme="majorBidi"/>
          <w:sz w:val="24"/>
          <w:szCs w:val="24"/>
        </w:rPr>
        <w:t xml:space="preserve">. Dalam pelaksanaannya </w:t>
      </w:r>
      <w:r w:rsidRPr="004636DB">
        <w:rPr>
          <w:rFonts w:asciiTheme="majorBidi" w:hAnsiTheme="majorBidi" w:cstheme="majorBidi"/>
          <w:i/>
          <w:iCs/>
          <w:sz w:val="24"/>
          <w:szCs w:val="24"/>
        </w:rPr>
        <w:t>istibdal</w:t>
      </w:r>
      <w:r w:rsidRPr="004636DB">
        <w:rPr>
          <w:rFonts w:asciiTheme="majorBidi" w:hAnsiTheme="majorBidi" w:cstheme="majorBidi"/>
          <w:sz w:val="24"/>
          <w:szCs w:val="24"/>
        </w:rPr>
        <w:t xml:space="preserve"> bisa terjadi dengan beberapa model: </w:t>
      </w:r>
    </w:p>
    <w:p w:rsidR="000D5F88" w:rsidRPr="004636DB" w:rsidRDefault="000D5F88" w:rsidP="00774D0C">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4636DB">
        <w:rPr>
          <w:rFonts w:asciiTheme="majorBidi" w:hAnsiTheme="majorBidi" w:cstheme="majorBidi"/>
          <w:b/>
          <w:bCs/>
          <w:sz w:val="24"/>
          <w:szCs w:val="24"/>
        </w:rPr>
        <w:lastRenderedPageBreak/>
        <w:t xml:space="preserve">Pengganti Sejenis </w:t>
      </w:r>
    </w:p>
    <w:p w:rsidR="000D5F88" w:rsidRPr="004636DB" w:rsidRDefault="000D5F88" w:rsidP="00774D0C">
      <w:pPr>
        <w:pStyle w:val="ListParagraph"/>
        <w:autoSpaceDE w:val="0"/>
        <w:autoSpaceDN w:val="0"/>
        <w:adjustRightInd w:val="0"/>
        <w:spacing w:after="0" w:line="360" w:lineRule="auto"/>
        <w:ind w:left="1440"/>
        <w:jc w:val="both"/>
        <w:rPr>
          <w:rFonts w:asciiTheme="majorBidi" w:hAnsiTheme="majorBidi" w:cstheme="majorBidi"/>
          <w:sz w:val="24"/>
          <w:szCs w:val="24"/>
        </w:rPr>
      </w:pPr>
      <w:r w:rsidRPr="004636DB">
        <w:rPr>
          <w:rFonts w:asciiTheme="majorBidi" w:hAnsiTheme="majorBidi" w:cstheme="majorBidi"/>
          <w:i/>
          <w:iCs/>
          <w:sz w:val="24"/>
          <w:szCs w:val="24"/>
        </w:rPr>
        <w:t xml:space="preserve">Istibdâl </w:t>
      </w:r>
      <w:r w:rsidRPr="004636DB">
        <w:rPr>
          <w:rFonts w:asciiTheme="majorBidi" w:hAnsiTheme="majorBidi" w:cstheme="majorBidi"/>
          <w:sz w:val="24"/>
          <w:szCs w:val="24"/>
        </w:rPr>
        <w:t xml:space="preserve">wakaf dengan harta benda pengganti yang sejenis. Contoh tanah wakaf ditukar dengan tanah wakaf, tanah wakaf yang di atasnya ada bangunan masjid harus ditukar dengan tanah wakaf yang di atasnya ada masjid. </w:t>
      </w:r>
      <w:r w:rsidRPr="004636DB">
        <w:rPr>
          <w:rStyle w:val="FootnoteReference"/>
          <w:rFonts w:asciiTheme="majorBidi" w:hAnsiTheme="majorBidi" w:cstheme="majorBidi"/>
          <w:sz w:val="24"/>
          <w:szCs w:val="24"/>
        </w:rPr>
        <w:footnoteReference w:id="21"/>
      </w:r>
    </w:p>
    <w:p w:rsidR="000D5F88" w:rsidRPr="004636DB" w:rsidRDefault="000D5F88" w:rsidP="00774D0C">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4636DB">
        <w:rPr>
          <w:rFonts w:asciiTheme="majorBidi" w:hAnsiTheme="majorBidi" w:cstheme="majorBidi"/>
          <w:b/>
          <w:bCs/>
          <w:sz w:val="24"/>
          <w:szCs w:val="24"/>
        </w:rPr>
        <w:t xml:space="preserve">Pengganti Tidak Sejenis </w:t>
      </w:r>
    </w:p>
    <w:p w:rsidR="000D5F88" w:rsidRPr="004636DB" w:rsidRDefault="000D5F88" w:rsidP="00781C40">
      <w:pPr>
        <w:pStyle w:val="ListParagraph"/>
        <w:autoSpaceDE w:val="0"/>
        <w:autoSpaceDN w:val="0"/>
        <w:adjustRightInd w:val="0"/>
        <w:spacing w:after="0" w:line="360" w:lineRule="auto"/>
        <w:ind w:left="1440"/>
        <w:jc w:val="both"/>
        <w:rPr>
          <w:rFonts w:asciiTheme="majorBidi" w:hAnsiTheme="majorBidi" w:cstheme="majorBidi"/>
          <w:sz w:val="24"/>
          <w:szCs w:val="24"/>
        </w:rPr>
      </w:pPr>
      <w:r w:rsidRPr="004636DB">
        <w:rPr>
          <w:rFonts w:asciiTheme="majorBidi" w:hAnsiTheme="majorBidi" w:cstheme="majorBidi"/>
          <w:i/>
          <w:iCs/>
          <w:sz w:val="24"/>
          <w:szCs w:val="24"/>
        </w:rPr>
        <w:t xml:space="preserve">Istibdâl </w:t>
      </w:r>
      <w:r w:rsidRPr="004636DB">
        <w:rPr>
          <w:rFonts w:asciiTheme="majorBidi" w:hAnsiTheme="majorBidi" w:cstheme="majorBidi"/>
          <w:sz w:val="24"/>
          <w:szCs w:val="24"/>
        </w:rPr>
        <w:t>wakaf dengan harta tidak sejenis. Contoh menukar tanah wakaf dengan bangunan. Seperti yang pernah terjadi di Aceh. Tanah seluas 4.831 M² yang terletak di Desa Kute Lintang kecamatan Bukit Kabupaten Bener Meriah Provinsi D. I. Aceh. Nazhir menjual tanah wakaf tersebut seharga Rp. 45.000.000,00 dan uang hasil penjualan dipergunakan untuk membangun mushola di tiga desa.</w:t>
      </w:r>
      <w:r w:rsidRPr="004636DB">
        <w:rPr>
          <w:rStyle w:val="FootnoteReference"/>
          <w:rFonts w:asciiTheme="majorBidi" w:hAnsiTheme="majorBidi" w:cstheme="majorBidi"/>
          <w:sz w:val="24"/>
          <w:szCs w:val="24"/>
        </w:rPr>
        <w:footnoteReference w:id="22"/>
      </w:r>
    </w:p>
    <w:p w:rsidR="000D5F88" w:rsidRPr="004636DB" w:rsidRDefault="000D5F88" w:rsidP="00774D0C">
      <w:pPr>
        <w:pStyle w:val="ListParagraph"/>
        <w:numPr>
          <w:ilvl w:val="0"/>
          <w:numId w:val="20"/>
        </w:numPr>
        <w:autoSpaceDE w:val="0"/>
        <w:autoSpaceDN w:val="0"/>
        <w:adjustRightInd w:val="0"/>
        <w:spacing w:after="0" w:line="360" w:lineRule="auto"/>
        <w:jc w:val="both"/>
        <w:rPr>
          <w:rFonts w:asciiTheme="majorBidi" w:hAnsiTheme="majorBidi" w:cstheme="majorBidi"/>
          <w:b/>
          <w:bCs/>
          <w:sz w:val="24"/>
          <w:szCs w:val="24"/>
        </w:rPr>
      </w:pPr>
      <w:r w:rsidRPr="004636DB">
        <w:rPr>
          <w:rFonts w:asciiTheme="majorBidi" w:hAnsiTheme="majorBidi" w:cstheme="majorBidi"/>
          <w:b/>
          <w:bCs/>
          <w:sz w:val="24"/>
          <w:szCs w:val="24"/>
        </w:rPr>
        <w:t>Parsial</w:t>
      </w:r>
    </w:p>
    <w:p w:rsidR="000D5F88" w:rsidRPr="004636DB" w:rsidRDefault="000D5F88" w:rsidP="00774D0C">
      <w:pPr>
        <w:pStyle w:val="ListParagraph"/>
        <w:autoSpaceDE w:val="0"/>
        <w:autoSpaceDN w:val="0"/>
        <w:adjustRightInd w:val="0"/>
        <w:spacing w:after="0" w:line="360" w:lineRule="auto"/>
        <w:ind w:left="1440"/>
        <w:jc w:val="both"/>
        <w:rPr>
          <w:rFonts w:asciiTheme="majorBidi" w:hAnsiTheme="majorBidi" w:cstheme="majorBidi"/>
          <w:b/>
          <w:bCs/>
          <w:sz w:val="24"/>
          <w:szCs w:val="24"/>
        </w:rPr>
      </w:pPr>
      <w:r w:rsidRPr="004636DB">
        <w:rPr>
          <w:rFonts w:asciiTheme="majorBidi" w:hAnsiTheme="majorBidi" w:cstheme="majorBidi"/>
          <w:i/>
          <w:iCs/>
          <w:sz w:val="24"/>
          <w:szCs w:val="24"/>
        </w:rPr>
        <w:t xml:space="preserve">Istibdâl </w:t>
      </w:r>
      <w:r w:rsidRPr="004636DB">
        <w:rPr>
          <w:rFonts w:asciiTheme="majorBidi" w:hAnsiTheme="majorBidi" w:cstheme="majorBidi"/>
          <w:sz w:val="24"/>
          <w:szCs w:val="24"/>
        </w:rPr>
        <w:t>wakaf parsial, yaitu menjual sebagian tanah wakaf, dan uang hasil penjualannya digunakan untuk membiayai pengembangan sisa dari tanah wakaf yang tidak dijual.</w:t>
      </w:r>
      <w:r w:rsidRPr="004636DB">
        <w:rPr>
          <w:rStyle w:val="FootnoteReference"/>
          <w:rFonts w:asciiTheme="majorBidi" w:hAnsiTheme="majorBidi" w:cstheme="majorBidi"/>
          <w:sz w:val="24"/>
          <w:szCs w:val="24"/>
        </w:rPr>
        <w:footnoteReference w:id="23"/>
      </w:r>
    </w:p>
    <w:p w:rsidR="000D5F88" w:rsidRPr="004636DB" w:rsidRDefault="000D5F88" w:rsidP="00774D0C">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4636DB">
        <w:rPr>
          <w:rFonts w:asciiTheme="majorBidi" w:hAnsiTheme="majorBidi" w:cstheme="majorBidi"/>
          <w:b/>
          <w:bCs/>
          <w:sz w:val="24"/>
          <w:szCs w:val="24"/>
        </w:rPr>
        <w:t xml:space="preserve">Kolektif </w:t>
      </w:r>
    </w:p>
    <w:p w:rsidR="000D5F88" w:rsidRPr="004636DB" w:rsidRDefault="000D5F88" w:rsidP="00774D0C">
      <w:pPr>
        <w:pStyle w:val="ListParagraph"/>
        <w:autoSpaceDE w:val="0"/>
        <w:autoSpaceDN w:val="0"/>
        <w:adjustRightInd w:val="0"/>
        <w:spacing w:after="0" w:line="360" w:lineRule="auto"/>
        <w:ind w:left="1440"/>
        <w:jc w:val="both"/>
        <w:rPr>
          <w:rFonts w:asciiTheme="majorBidi" w:hAnsiTheme="majorBidi" w:cstheme="majorBidi"/>
          <w:sz w:val="24"/>
          <w:szCs w:val="24"/>
        </w:rPr>
      </w:pPr>
      <w:r w:rsidRPr="004636DB">
        <w:rPr>
          <w:rFonts w:asciiTheme="majorBidi" w:hAnsiTheme="majorBidi" w:cstheme="majorBidi"/>
          <w:i/>
          <w:iCs/>
          <w:sz w:val="24"/>
          <w:szCs w:val="24"/>
        </w:rPr>
        <w:t xml:space="preserve">Istibdâl </w:t>
      </w:r>
      <w:r w:rsidRPr="004636DB">
        <w:rPr>
          <w:rFonts w:asciiTheme="majorBidi" w:hAnsiTheme="majorBidi" w:cstheme="majorBidi"/>
          <w:sz w:val="24"/>
          <w:szCs w:val="24"/>
        </w:rPr>
        <w:t xml:space="preserve">wakaf kolektif yaitu menjual aset wakaf yang sudah tidak produktif, dengan satu aset wakaf yang produktif. Contoh yang terjadi di Singapura, </w:t>
      </w:r>
      <w:r w:rsidR="00774D0C" w:rsidRPr="004636DB">
        <w:rPr>
          <w:rFonts w:asciiTheme="majorBidi" w:hAnsiTheme="majorBidi" w:cstheme="majorBidi"/>
          <w:sz w:val="24"/>
          <w:szCs w:val="24"/>
        </w:rPr>
        <w:t xml:space="preserve">MUIS </w:t>
      </w:r>
      <w:r w:rsidRPr="004636DB">
        <w:rPr>
          <w:rFonts w:asciiTheme="majorBidi" w:hAnsiTheme="majorBidi" w:cstheme="majorBidi"/>
          <w:sz w:val="24"/>
          <w:szCs w:val="24"/>
        </w:rPr>
        <w:t>Menggunakan instrument istibdal dalam</w:t>
      </w:r>
      <w:r w:rsidR="00774D0C" w:rsidRPr="004636DB">
        <w:rPr>
          <w:rFonts w:asciiTheme="majorBidi" w:hAnsiTheme="majorBidi" w:cstheme="majorBidi"/>
          <w:sz w:val="24"/>
          <w:szCs w:val="24"/>
        </w:rPr>
        <w:t xml:space="preserve"> </w:t>
      </w:r>
      <w:r w:rsidRPr="004636DB">
        <w:rPr>
          <w:rFonts w:asciiTheme="majorBidi" w:hAnsiTheme="majorBidi" w:cstheme="majorBidi"/>
          <w:sz w:val="24"/>
          <w:szCs w:val="24"/>
        </w:rPr>
        <w:t xml:space="preserve">mengembangkan tanah wakaf, yaitu dengan menukar 20 tanah wakaf yang nilainya rendah, dan hasilnya sedikit menjadi tanah wakaf yang bernilai tinggi dan hasilnya banyak. </w:t>
      </w:r>
    </w:p>
    <w:p w:rsidR="000D5F88" w:rsidRPr="004636DB" w:rsidRDefault="000D5F88" w:rsidP="00774D0C">
      <w:pPr>
        <w:pStyle w:val="ListParagraph"/>
        <w:autoSpaceDE w:val="0"/>
        <w:autoSpaceDN w:val="0"/>
        <w:adjustRightInd w:val="0"/>
        <w:spacing w:after="0" w:line="360" w:lineRule="auto"/>
        <w:ind w:left="1440"/>
        <w:jc w:val="both"/>
        <w:rPr>
          <w:rFonts w:asciiTheme="majorBidi" w:hAnsiTheme="majorBidi" w:cstheme="majorBidi"/>
          <w:sz w:val="24"/>
          <w:szCs w:val="24"/>
        </w:rPr>
      </w:pPr>
    </w:p>
    <w:p w:rsidR="000D5F88" w:rsidRPr="004636DB" w:rsidRDefault="000D5F88" w:rsidP="00774D0C">
      <w:pPr>
        <w:autoSpaceDE w:val="0"/>
        <w:autoSpaceDN w:val="0"/>
        <w:adjustRightInd w:val="0"/>
        <w:spacing w:after="0" w:line="360" w:lineRule="auto"/>
        <w:ind w:left="360" w:firstLine="720"/>
        <w:jc w:val="both"/>
        <w:rPr>
          <w:rFonts w:asciiTheme="majorBidi" w:hAnsiTheme="majorBidi" w:cstheme="majorBidi"/>
          <w:sz w:val="24"/>
          <w:szCs w:val="24"/>
        </w:rPr>
      </w:pPr>
      <w:r w:rsidRPr="004636DB">
        <w:rPr>
          <w:rFonts w:asciiTheme="majorBidi" w:hAnsiTheme="majorBidi" w:cstheme="majorBidi"/>
          <w:sz w:val="24"/>
          <w:szCs w:val="24"/>
        </w:rPr>
        <w:t xml:space="preserve">Itulah beberapa instrument </w:t>
      </w:r>
      <w:r w:rsidRPr="004636DB">
        <w:rPr>
          <w:rFonts w:asciiTheme="majorBidi" w:hAnsiTheme="majorBidi" w:cstheme="majorBidi"/>
          <w:i/>
          <w:iCs/>
          <w:sz w:val="24"/>
          <w:szCs w:val="24"/>
        </w:rPr>
        <w:t xml:space="preserve">Istibdâl </w:t>
      </w:r>
      <w:r w:rsidRPr="004636DB">
        <w:rPr>
          <w:rFonts w:asciiTheme="majorBidi" w:hAnsiTheme="majorBidi" w:cstheme="majorBidi"/>
          <w:sz w:val="24"/>
          <w:szCs w:val="24"/>
        </w:rPr>
        <w:t>yang  dikembangkan sekarang. Seluruh model</w:t>
      </w:r>
      <w:r w:rsidRPr="004636DB">
        <w:rPr>
          <w:rFonts w:asciiTheme="majorBidi" w:hAnsiTheme="majorBidi" w:cstheme="majorBidi"/>
          <w:i/>
          <w:iCs/>
          <w:sz w:val="24"/>
          <w:szCs w:val="24"/>
        </w:rPr>
        <w:t xml:space="preserve">Istibdâl </w:t>
      </w:r>
      <w:r w:rsidRPr="004636DB">
        <w:rPr>
          <w:rFonts w:asciiTheme="majorBidi" w:hAnsiTheme="majorBidi" w:cstheme="majorBidi"/>
          <w:sz w:val="24"/>
          <w:szCs w:val="24"/>
        </w:rPr>
        <w:t xml:space="preserve">di atas bertujuan untuk menjadikan harta benda wakaf </w:t>
      </w:r>
      <w:r w:rsidRPr="004636DB">
        <w:rPr>
          <w:rFonts w:asciiTheme="majorBidi" w:hAnsiTheme="majorBidi" w:cstheme="majorBidi"/>
          <w:sz w:val="24"/>
          <w:szCs w:val="24"/>
        </w:rPr>
        <w:lastRenderedPageBreak/>
        <w:t xml:space="preserve">lebih bermanfaat dan tetap produktif. </w:t>
      </w:r>
      <w:r w:rsidRPr="004636DB">
        <w:rPr>
          <w:rFonts w:asciiTheme="majorBidi" w:hAnsiTheme="majorBidi" w:cstheme="majorBidi"/>
          <w:i/>
          <w:iCs/>
          <w:sz w:val="24"/>
          <w:szCs w:val="24"/>
        </w:rPr>
        <w:t xml:space="preserve">Istibdal </w:t>
      </w:r>
      <w:r w:rsidRPr="004636DB">
        <w:rPr>
          <w:rFonts w:asciiTheme="majorBidi" w:hAnsiTheme="majorBidi" w:cstheme="majorBidi"/>
          <w:sz w:val="24"/>
          <w:szCs w:val="24"/>
        </w:rPr>
        <w:t>merupakan suatu tindakan hukum mengubah harta benda wakaf dari awalnya harta diwakafkan. Karena ini merupakan tindakan hukum, akan menimbulkan konsekuensi hukum, maka bagaimana tindakan</w:t>
      </w:r>
      <w:r w:rsidRPr="004636DB">
        <w:rPr>
          <w:rFonts w:asciiTheme="majorBidi" w:hAnsiTheme="majorBidi" w:cstheme="majorBidi"/>
          <w:i/>
          <w:iCs/>
          <w:sz w:val="24"/>
          <w:szCs w:val="24"/>
        </w:rPr>
        <w:t xml:space="preserve"> istibdal</w:t>
      </w:r>
      <w:r w:rsidRPr="004636DB">
        <w:rPr>
          <w:rFonts w:asciiTheme="majorBidi" w:hAnsiTheme="majorBidi" w:cstheme="majorBidi"/>
          <w:sz w:val="24"/>
          <w:szCs w:val="24"/>
        </w:rPr>
        <w:t xml:space="preserve"> ini dari segi hukum Islam ataupun hukum positif.</w:t>
      </w:r>
    </w:p>
    <w:p w:rsidR="00774D0C" w:rsidRPr="004636DB" w:rsidRDefault="00774D0C" w:rsidP="00774D0C">
      <w:pPr>
        <w:autoSpaceDE w:val="0"/>
        <w:autoSpaceDN w:val="0"/>
        <w:adjustRightInd w:val="0"/>
        <w:spacing w:after="0" w:line="240" w:lineRule="auto"/>
        <w:ind w:left="360" w:firstLine="720"/>
        <w:jc w:val="both"/>
        <w:rPr>
          <w:rFonts w:asciiTheme="majorBidi" w:hAnsiTheme="majorBidi" w:cstheme="majorBidi"/>
          <w:sz w:val="24"/>
          <w:szCs w:val="24"/>
        </w:rPr>
      </w:pPr>
    </w:p>
    <w:p w:rsidR="002A3C02" w:rsidRPr="004636DB" w:rsidRDefault="002A3C02" w:rsidP="00BF7FA5">
      <w:pPr>
        <w:pStyle w:val="ListParagraph"/>
        <w:numPr>
          <w:ilvl w:val="0"/>
          <w:numId w:val="10"/>
        </w:numPr>
        <w:autoSpaceDE w:val="0"/>
        <w:autoSpaceDN w:val="0"/>
        <w:adjustRightInd w:val="0"/>
        <w:spacing w:after="0" w:line="360" w:lineRule="auto"/>
        <w:jc w:val="both"/>
        <w:rPr>
          <w:rFonts w:asciiTheme="majorBidi" w:hAnsiTheme="majorBidi" w:cstheme="majorBidi"/>
          <w:sz w:val="24"/>
          <w:szCs w:val="24"/>
        </w:rPr>
      </w:pPr>
      <w:r w:rsidRPr="004636DB">
        <w:rPr>
          <w:rFonts w:asciiTheme="majorBidi" w:hAnsiTheme="majorBidi" w:cstheme="majorBidi"/>
          <w:b/>
          <w:bCs/>
          <w:sz w:val="24"/>
          <w:szCs w:val="24"/>
        </w:rPr>
        <w:t xml:space="preserve">Pandangan Ulama’ Tentang Tukar Guling </w:t>
      </w:r>
      <w:r w:rsidRPr="004636DB">
        <w:rPr>
          <w:rFonts w:asciiTheme="majorBidi" w:hAnsiTheme="majorBidi" w:cstheme="majorBidi"/>
          <w:b/>
          <w:bCs/>
          <w:i/>
          <w:iCs/>
          <w:sz w:val="24"/>
          <w:szCs w:val="24"/>
        </w:rPr>
        <w:t>(Ruilslag</w:t>
      </w:r>
      <w:r w:rsidR="004F3226" w:rsidRPr="004636DB">
        <w:rPr>
          <w:rFonts w:asciiTheme="majorBidi" w:hAnsiTheme="majorBidi" w:cstheme="majorBidi"/>
          <w:b/>
          <w:bCs/>
          <w:i/>
          <w:iCs/>
          <w:sz w:val="24"/>
          <w:szCs w:val="24"/>
        </w:rPr>
        <w:t>h</w:t>
      </w:r>
      <w:r w:rsidRPr="004636DB">
        <w:rPr>
          <w:rFonts w:asciiTheme="majorBidi" w:hAnsiTheme="majorBidi" w:cstheme="majorBidi"/>
          <w:b/>
          <w:bCs/>
          <w:i/>
          <w:iCs/>
          <w:sz w:val="24"/>
          <w:szCs w:val="24"/>
        </w:rPr>
        <w:t xml:space="preserve">) </w:t>
      </w:r>
      <w:r w:rsidRPr="004636DB">
        <w:rPr>
          <w:rFonts w:asciiTheme="majorBidi" w:hAnsiTheme="majorBidi" w:cstheme="majorBidi"/>
          <w:b/>
          <w:bCs/>
          <w:sz w:val="24"/>
          <w:szCs w:val="24"/>
        </w:rPr>
        <w:t>terhadap Tanah Wakaf</w:t>
      </w:r>
    </w:p>
    <w:p w:rsidR="008C7466" w:rsidRPr="004636DB" w:rsidRDefault="002A3C02" w:rsidP="00BF7FA5">
      <w:pPr>
        <w:autoSpaceDE w:val="0"/>
        <w:autoSpaceDN w:val="0"/>
        <w:adjustRightInd w:val="0"/>
        <w:spacing w:after="0"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 xml:space="preserve">Dengan tidak adanya </w:t>
      </w:r>
      <w:r w:rsidRPr="004636DB">
        <w:rPr>
          <w:rFonts w:asciiTheme="majorBidi" w:hAnsiTheme="majorBidi" w:cstheme="majorBidi"/>
          <w:i/>
          <w:iCs/>
          <w:sz w:val="24"/>
          <w:szCs w:val="24"/>
        </w:rPr>
        <w:t xml:space="preserve">nash </w:t>
      </w:r>
      <w:r w:rsidRPr="004636DB">
        <w:rPr>
          <w:rFonts w:asciiTheme="majorBidi" w:hAnsiTheme="majorBidi" w:cstheme="majorBidi"/>
          <w:sz w:val="24"/>
          <w:szCs w:val="24"/>
        </w:rPr>
        <w:t xml:space="preserve">yang </w:t>
      </w:r>
      <w:r w:rsidRPr="004636DB">
        <w:rPr>
          <w:rFonts w:asciiTheme="majorBidi" w:hAnsiTheme="majorBidi" w:cstheme="majorBidi"/>
          <w:i/>
          <w:iCs/>
          <w:sz w:val="24"/>
          <w:szCs w:val="24"/>
        </w:rPr>
        <w:t xml:space="preserve">sharih </w:t>
      </w:r>
      <w:r w:rsidRPr="004636DB">
        <w:rPr>
          <w:rFonts w:asciiTheme="majorBidi" w:hAnsiTheme="majorBidi" w:cstheme="majorBidi"/>
          <w:sz w:val="24"/>
          <w:szCs w:val="24"/>
        </w:rPr>
        <w:t xml:space="preserve">(jelas) baik dari </w:t>
      </w:r>
      <w:r w:rsidR="00D27ED0" w:rsidRPr="004636DB">
        <w:rPr>
          <w:rFonts w:asciiTheme="majorBidi" w:hAnsiTheme="majorBidi" w:cstheme="majorBidi"/>
          <w:sz w:val="24"/>
          <w:szCs w:val="24"/>
        </w:rPr>
        <w:t xml:space="preserve">Al-Qur’an ataupun Al-Hadits </w:t>
      </w:r>
      <w:r w:rsidRPr="004636DB">
        <w:rPr>
          <w:rFonts w:asciiTheme="majorBidi" w:hAnsiTheme="majorBidi" w:cstheme="majorBidi"/>
          <w:sz w:val="24"/>
          <w:szCs w:val="24"/>
        </w:rPr>
        <w:t xml:space="preserve">dari yang berisi larangan ataupun diperbolehkannya dari adanya tukar guling terhadap tanah wakaf, maka dalam hal ini menjadi wilayah </w:t>
      </w:r>
      <w:r w:rsidRPr="004636DB">
        <w:rPr>
          <w:rFonts w:asciiTheme="majorBidi" w:hAnsiTheme="majorBidi" w:cstheme="majorBidi"/>
          <w:i/>
          <w:iCs/>
          <w:sz w:val="24"/>
          <w:szCs w:val="24"/>
        </w:rPr>
        <w:t xml:space="preserve">ijtihad </w:t>
      </w:r>
      <w:r w:rsidRPr="004636DB">
        <w:rPr>
          <w:rFonts w:asciiTheme="majorBidi" w:hAnsiTheme="majorBidi" w:cstheme="majorBidi"/>
          <w:sz w:val="24"/>
          <w:szCs w:val="24"/>
        </w:rPr>
        <w:t>bagi para ulama’ fiqh untuk memberikan hukum sehingga</w:t>
      </w:r>
      <w:r w:rsidR="004B132A" w:rsidRPr="004636DB">
        <w:rPr>
          <w:rFonts w:asciiTheme="majorBidi" w:hAnsiTheme="majorBidi" w:cstheme="majorBidi"/>
          <w:sz w:val="24"/>
          <w:szCs w:val="24"/>
        </w:rPr>
        <w:t xml:space="preserve"> </w:t>
      </w:r>
      <w:r w:rsidRPr="004636DB">
        <w:rPr>
          <w:rFonts w:asciiTheme="majorBidi" w:hAnsiTheme="majorBidi" w:cstheme="majorBidi"/>
          <w:sz w:val="24"/>
          <w:szCs w:val="24"/>
        </w:rPr>
        <w:t>memunculkan hukum yang berbed</w:t>
      </w:r>
      <w:r w:rsidR="00564327" w:rsidRPr="004636DB">
        <w:rPr>
          <w:rFonts w:asciiTheme="majorBidi" w:hAnsiTheme="majorBidi" w:cstheme="majorBidi"/>
          <w:sz w:val="24"/>
          <w:szCs w:val="24"/>
        </w:rPr>
        <w:t xml:space="preserve">a. </w:t>
      </w:r>
    </w:p>
    <w:p w:rsidR="00700C49" w:rsidRPr="004636DB" w:rsidRDefault="008C7466" w:rsidP="00BF7FA5">
      <w:pPr>
        <w:autoSpaceDE w:val="0"/>
        <w:autoSpaceDN w:val="0"/>
        <w:adjustRightInd w:val="0"/>
        <w:spacing w:after="0"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 xml:space="preserve">Menurut </w:t>
      </w:r>
      <w:r w:rsidR="00AC278A" w:rsidRPr="004636DB">
        <w:rPr>
          <w:rFonts w:asciiTheme="majorBidi" w:hAnsiTheme="majorBidi" w:cstheme="majorBidi"/>
          <w:sz w:val="24"/>
          <w:szCs w:val="24"/>
        </w:rPr>
        <w:t xml:space="preserve">pandangan </w:t>
      </w:r>
      <w:r w:rsidRPr="004636DB">
        <w:rPr>
          <w:rFonts w:asciiTheme="majorBidi" w:hAnsiTheme="majorBidi" w:cstheme="majorBidi"/>
          <w:sz w:val="24"/>
          <w:szCs w:val="24"/>
        </w:rPr>
        <w:t xml:space="preserve">Hasan Abdullah Al-Amin bahwasannya pelaksanaa tukar menukar guling dalam wakaf ialah mengeluarkan atau melepaskan harta benda wakaf dari pihak yang diberi wakaf atau penerima wakaf dengan cara menjualnya dan membeli harta benda lain yang statusnya kemudian menjadi wakaf sebagai penggantinya. Dalam faktanya tukar menukar guling dalam istilah fikih lebih dikenal dengan </w:t>
      </w:r>
      <w:r w:rsidRPr="004636DB">
        <w:rPr>
          <w:rFonts w:asciiTheme="majorBidi" w:hAnsiTheme="majorBidi" w:cstheme="majorBidi"/>
          <w:i/>
          <w:iCs/>
          <w:sz w:val="24"/>
          <w:szCs w:val="24"/>
        </w:rPr>
        <w:t>ibdal</w:t>
      </w:r>
      <w:r w:rsidRPr="004636DB">
        <w:rPr>
          <w:rFonts w:asciiTheme="majorBidi" w:hAnsiTheme="majorBidi" w:cstheme="majorBidi"/>
          <w:sz w:val="24"/>
          <w:szCs w:val="24"/>
        </w:rPr>
        <w:t xml:space="preserve"> dan </w:t>
      </w:r>
      <w:r w:rsidRPr="004636DB">
        <w:rPr>
          <w:rFonts w:asciiTheme="majorBidi" w:hAnsiTheme="majorBidi" w:cstheme="majorBidi"/>
          <w:i/>
          <w:iCs/>
          <w:sz w:val="24"/>
          <w:szCs w:val="24"/>
        </w:rPr>
        <w:t xml:space="preserve">istibdal </w:t>
      </w:r>
      <w:r w:rsidRPr="004636DB">
        <w:rPr>
          <w:rFonts w:asciiTheme="majorBidi" w:hAnsiTheme="majorBidi" w:cstheme="majorBidi"/>
          <w:sz w:val="24"/>
          <w:szCs w:val="24"/>
        </w:rPr>
        <w:t>yang mempunyai dua pengertian yaitu: pertama</w:t>
      </w:r>
      <w:r w:rsidR="00700C49" w:rsidRPr="004636DB">
        <w:rPr>
          <w:rFonts w:asciiTheme="majorBidi" w:hAnsiTheme="majorBidi" w:cstheme="majorBidi"/>
          <w:sz w:val="24"/>
          <w:szCs w:val="24"/>
        </w:rPr>
        <w:t xml:space="preserve">, </w:t>
      </w:r>
      <w:r w:rsidR="00700C49" w:rsidRPr="004636DB">
        <w:rPr>
          <w:rFonts w:asciiTheme="majorBidi" w:hAnsiTheme="majorBidi" w:cstheme="majorBidi"/>
          <w:i/>
          <w:iCs/>
          <w:sz w:val="24"/>
          <w:szCs w:val="24"/>
        </w:rPr>
        <w:t>ibdal waqf</w:t>
      </w:r>
      <w:r w:rsidR="00700C49" w:rsidRPr="004636DB">
        <w:rPr>
          <w:rFonts w:asciiTheme="majorBidi" w:hAnsiTheme="majorBidi" w:cstheme="majorBidi"/>
          <w:sz w:val="24"/>
          <w:szCs w:val="24"/>
        </w:rPr>
        <w:t xml:space="preserve"> yaitu mengeluarkan atau melepaskan harta benda wakaf dari pihak yang diberi wakaf (penerima wakaf) dengan cara menjualnya. Kedua, </w:t>
      </w:r>
      <w:r w:rsidR="00700C49" w:rsidRPr="004636DB">
        <w:rPr>
          <w:rFonts w:asciiTheme="majorBidi" w:hAnsiTheme="majorBidi" w:cstheme="majorBidi"/>
          <w:i/>
          <w:iCs/>
          <w:sz w:val="24"/>
          <w:szCs w:val="24"/>
        </w:rPr>
        <w:t>istibdal waqf</w:t>
      </w:r>
      <w:r w:rsidR="00700C49" w:rsidRPr="004636DB">
        <w:rPr>
          <w:rFonts w:asciiTheme="majorBidi" w:hAnsiTheme="majorBidi" w:cstheme="majorBidi"/>
          <w:sz w:val="24"/>
          <w:szCs w:val="24"/>
        </w:rPr>
        <w:t xml:space="preserve"> yaitu membeli harta benda lain yang statusnya sebagai wakaf penggantinya. Pengertian </w:t>
      </w:r>
      <w:r w:rsidR="00700C49" w:rsidRPr="004636DB">
        <w:rPr>
          <w:rFonts w:asciiTheme="majorBidi" w:hAnsiTheme="majorBidi" w:cstheme="majorBidi"/>
          <w:i/>
          <w:iCs/>
          <w:sz w:val="24"/>
          <w:szCs w:val="24"/>
        </w:rPr>
        <w:t xml:space="preserve">ibdal </w:t>
      </w:r>
      <w:r w:rsidR="00700C49" w:rsidRPr="004636DB">
        <w:rPr>
          <w:rFonts w:asciiTheme="majorBidi" w:hAnsiTheme="majorBidi" w:cstheme="majorBidi"/>
          <w:sz w:val="24"/>
          <w:szCs w:val="24"/>
        </w:rPr>
        <w:t>dan</w:t>
      </w:r>
      <w:r w:rsidR="00700C49" w:rsidRPr="004636DB">
        <w:rPr>
          <w:rFonts w:asciiTheme="majorBidi" w:hAnsiTheme="majorBidi" w:cstheme="majorBidi"/>
          <w:i/>
          <w:iCs/>
          <w:sz w:val="24"/>
          <w:szCs w:val="24"/>
        </w:rPr>
        <w:t xml:space="preserve"> istibdal al-waqf</w:t>
      </w:r>
      <w:r w:rsidR="00700C49" w:rsidRPr="004636DB">
        <w:rPr>
          <w:rFonts w:asciiTheme="majorBidi" w:hAnsiTheme="majorBidi" w:cstheme="majorBidi"/>
          <w:sz w:val="24"/>
          <w:szCs w:val="24"/>
        </w:rPr>
        <w:t xml:space="preserve"> tersebut menegaskan kemungkinan penukaran mauquf (harta benda wakaf). Caranya ialah menjual mauquf yang tidak produktif dan menjual mauquf yang tidak produktif dan membeli harta benda lain yang statusnya sebagai wakaf penggantinya.</w:t>
      </w:r>
      <w:r w:rsidR="00700C49" w:rsidRPr="004636DB">
        <w:rPr>
          <w:rStyle w:val="FootnoteReference"/>
          <w:rFonts w:asciiTheme="majorBidi" w:hAnsiTheme="majorBidi" w:cstheme="majorBidi"/>
          <w:sz w:val="24"/>
          <w:szCs w:val="24"/>
        </w:rPr>
        <w:footnoteReference w:id="24"/>
      </w:r>
      <w:r w:rsidR="00700C49" w:rsidRPr="004636DB">
        <w:rPr>
          <w:rFonts w:asciiTheme="majorBidi" w:hAnsiTheme="majorBidi" w:cstheme="majorBidi"/>
          <w:sz w:val="24"/>
          <w:szCs w:val="24"/>
        </w:rPr>
        <w:t xml:space="preserve"> </w:t>
      </w:r>
    </w:p>
    <w:p w:rsidR="005B08CD" w:rsidRDefault="00564327" w:rsidP="00BF7FA5">
      <w:pPr>
        <w:autoSpaceDE w:val="0"/>
        <w:autoSpaceDN w:val="0"/>
        <w:adjustRightInd w:val="0"/>
        <w:spacing w:after="0"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 xml:space="preserve">Dalam </w:t>
      </w:r>
      <w:r w:rsidR="00D856E5" w:rsidRPr="004636DB">
        <w:rPr>
          <w:rFonts w:asciiTheme="majorBidi" w:hAnsiTheme="majorBidi" w:cstheme="majorBidi"/>
          <w:sz w:val="24"/>
          <w:szCs w:val="24"/>
        </w:rPr>
        <w:t>persoalan tukar guling</w:t>
      </w:r>
      <w:r w:rsidR="00490982" w:rsidRPr="004636DB">
        <w:rPr>
          <w:rFonts w:asciiTheme="majorBidi" w:hAnsiTheme="majorBidi" w:cstheme="majorBidi"/>
          <w:sz w:val="24"/>
          <w:szCs w:val="24"/>
        </w:rPr>
        <w:t>/</w:t>
      </w:r>
      <w:r w:rsidR="00490982" w:rsidRPr="004636DB">
        <w:rPr>
          <w:rFonts w:asciiTheme="majorBidi" w:hAnsiTheme="majorBidi" w:cstheme="majorBidi"/>
          <w:i/>
          <w:iCs/>
          <w:sz w:val="24"/>
          <w:szCs w:val="24"/>
        </w:rPr>
        <w:t>ruslagh</w:t>
      </w:r>
      <w:r w:rsidRPr="004636DB">
        <w:rPr>
          <w:rFonts w:asciiTheme="majorBidi" w:hAnsiTheme="majorBidi" w:cstheme="majorBidi"/>
          <w:sz w:val="24"/>
          <w:szCs w:val="24"/>
        </w:rPr>
        <w:t xml:space="preserve"> ini para Ulama’ Ma</w:t>
      </w:r>
      <w:r w:rsidR="002A3C02" w:rsidRPr="004636DB">
        <w:rPr>
          <w:rFonts w:asciiTheme="majorBidi" w:hAnsiTheme="majorBidi" w:cstheme="majorBidi"/>
          <w:sz w:val="24"/>
          <w:szCs w:val="24"/>
        </w:rPr>
        <w:t>zhab mempunyai pandangan</w:t>
      </w:r>
      <w:r w:rsidR="004B132A" w:rsidRPr="004636DB">
        <w:rPr>
          <w:rFonts w:asciiTheme="majorBidi" w:hAnsiTheme="majorBidi" w:cstheme="majorBidi"/>
          <w:sz w:val="24"/>
          <w:szCs w:val="24"/>
        </w:rPr>
        <w:t xml:space="preserve"> </w:t>
      </w:r>
      <w:r w:rsidR="004469E2" w:rsidRPr="004636DB">
        <w:rPr>
          <w:rFonts w:asciiTheme="majorBidi" w:hAnsiTheme="majorBidi" w:cstheme="majorBidi"/>
          <w:sz w:val="24"/>
          <w:szCs w:val="24"/>
        </w:rPr>
        <w:t>yang berbeda sebagian tidak memperbolehkan dan ada yang memperbolehkan</w:t>
      </w:r>
      <w:r w:rsidR="005B08CD" w:rsidRPr="004636DB">
        <w:rPr>
          <w:rFonts w:asciiTheme="majorBidi" w:hAnsiTheme="majorBidi" w:cstheme="majorBidi"/>
          <w:sz w:val="24"/>
          <w:szCs w:val="24"/>
        </w:rPr>
        <w:t xml:space="preserve">. </w:t>
      </w:r>
    </w:p>
    <w:p w:rsidR="002D612D" w:rsidRPr="004636DB" w:rsidRDefault="002D612D" w:rsidP="00BF7FA5">
      <w:pPr>
        <w:autoSpaceDE w:val="0"/>
        <w:autoSpaceDN w:val="0"/>
        <w:adjustRightInd w:val="0"/>
        <w:spacing w:after="0" w:line="360" w:lineRule="auto"/>
        <w:ind w:firstLine="720"/>
        <w:jc w:val="both"/>
        <w:rPr>
          <w:rFonts w:asciiTheme="majorBidi" w:hAnsiTheme="majorBidi" w:cstheme="majorBidi"/>
          <w:sz w:val="24"/>
          <w:szCs w:val="24"/>
        </w:rPr>
      </w:pPr>
    </w:p>
    <w:p w:rsidR="005B08CD" w:rsidRPr="004636DB" w:rsidRDefault="005B08CD" w:rsidP="00BF7FA5">
      <w:pPr>
        <w:pStyle w:val="ListParagraph"/>
        <w:numPr>
          <w:ilvl w:val="0"/>
          <w:numId w:val="12"/>
        </w:numPr>
        <w:autoSpaceDE w:val="0"/>
        <w:autoSpaceDN w:val="0"/>
        <w:adjustRightInd w:val="0"/>
        <w:spacing w:after="0" w:line="360" w:lineRule="auto"/>
        <w:jc w:val="both"/>
        <w:rPr>
          <w:rFonts w:asciiTheme="majorBidi" w:hAnsiTheme="majorBidi" w:cstheme="majorBidi"/>
          <w:b/>
          <w:bCs/>
          <w:sz w:val="24"/>
          <w:szCs w:val="24"/>
        </w:rPr>
      </w:pPr>
      <w:r w:rsidRPr="004636DB">
        <w:rPr>
          <w:rFonts w:asciiTheme="majorBidi" w:hAnsiTheme="majorBidi" w:cstheme="majorBidi"/>
          <w:b/>
          <w:bCs/>
          <w:sz w:val="24"/>
          <w:szCs w:val="24"/>
        </w:rPr>
        <w:lastRenderedPageBreak/>
        <w:t xml:space="preserve">Pendapat </w:t>
      </w:r>
      <w:r w:rsidR="00A237A8" w:rsidRPr="004636DB">
        <w:rPr>
          <w:rFonts w:asciiTheme="majorBidi" w:hAnsiTheme="majorBidi" w:cstheme="majorBidi"/>
          <w:b/>
          <w:bCs/>
          <w:sz w:val="24"/>
          <w:szCs w:val="24"/>
        </w:rPr>
        <w:t xml:space="preserve">Ulama yang Tidak Memperbolehkan </w:t>
      </w:r>
      <w:r w:rsidRPr="004636DB">
        <w:rPr>
          <w:rFonts w:asciiTheme="majorBidi" w:hAnsiTheme="majorBidi" w:cstheme="majorBidi"/>
          <w:b/>
          <w:bCs/>
          <w:sz w:val="24"/>
          <w:szCs w:val="24"/>
        </w:rPr>
        <w:t>:</w:t>
      </w:r>
    </w:p>
    <w:p w:rsidR="005B08CD" w:rsidRPr="004636DB" w:rsidRDefault="005B08CD" w:rsidP="00BF7FA5">
      <w:pPr>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 xml:space="preserve">Sebagian ahli fiqh berpendapat tidak boleh </w:t>
      </w:r>
      <w:r w:rsidRPr="002D612D">
        <w:rPr>
          <w:rFonts w:asciiTheme="majorBidi" w:hAnsiTheme="majorBidi" w:cstheme="majorBidi"/>
          <w:i/>
          <w:iCs/>
          <w:sz w:val="24"/>
          <w:szCs w:val="24"/>
        </w:rPr>
        <w:t>istibdal al-waqf.</w:t>
      </w:r>
      <w:r w:rsidRPr="004636DB">
        <w:rPr>
          <w:rFonts w:asciiTheme="majorBidi" w:hAnsiTheme="majorBidi" w:cstheme="majorBidi"/>
          <w:sz w:val="24"/>
          <w:szCs w:val="24"/>
        </w:rPr>
        <w:t xml:space="preserve"> Pendukung pendapat ini terdapat dalam setiap mazhab empat. Mayoritas ahli fiqh mazhab Maliki membagi </w:t>
      </w:r>
      <w:r w:rsidRPr="002D612D">
        <w:rPr>
          <w:rFonts w:asciiTheme="majorBidi" w:hAnsiTheme="majorBidi" w:cstheme="majorBidi"/>
          <w:i/>
          <w:iCs/>
          <w:sz w:val="24"/>
          <w:szCs w:val="24"/>
        </w:rPr>
        <w:t>istibdal al-waqf</w:t>
      </w:r>
      <w:r w:rsidRPr="004636DB">
        <w:rPr>
          <w:rFonts w:asciiTheme="majorBidi" w:hAnsiTheme="majorBidi" w:cstheme="majorBidi"/>
          <w:sz w:val="24"/>
          <w:szCs w:val="24"/>
        </w:rPr>
        <w:t xml:space="preserve"> kepada</w:t>
      </w:r>
      <w:r w:rsidR="002D612D">
        <w:rPr>
          <w:rFonts w:asciiTheme="majorBidi" w:hAnsiTheme="majorBidi" w:cstheme="majorBidi"/>
          <w:sz w:val="24"/>
          <w:szCs w:val="24"/>
        </w:rPr>
        <w:t xml:space="preserve"> dua bagian, yaitu: (a) semasa Wā</w:t>
      </w:r>
      <w:r w:rsidRPr="004636DB">
        <w:rPr>
          <w:rFonts w:asciiTheme="majorBidi" w:hAnsiTheme="majorBidi" w:cstheme="majorBidi"/>
          <w:sz w:val="24"/>
          <w:szCs w:val="24"/>
        </w:rPr>
        <w:t xml:space="preserve">qif masih hidup, berpendapat waqif msih boleh melakukan </w:t>
      </w:r>
      <w:r w:rsidRPr="002D612D">
        <w:rPr>
          <w:rFonts w:asciiTheme="majorBidi" w:hAnsiTheme="majorBidi" w:cstheme="majorBidi"/>
          <w:i/>
          <w:iCs/>
          <w:sz w:val="24"/>
          <w:szCs w:val="24"/>
        </w:rPr>
        <w:t>istibdal al-waqf</w:t>
      </w:r>
      <w:r w:rsidRPr="004636DB">
        <w:rPr>
          <w:rFonts w:asciiTheme="majorBidi" w:hAnsiTheme="majorBidi" w:cstheme="majorBidi"/>
          <w:sz w:val="24"/>
          <w:szCs w:val="24"/>
        </w:rPr>
        <w:t xml:space="preserve"> p</w:t>
      </w:r>
      <w:r w:rsidR="002D612D">
        <w:rPr>
          <w:rFonts w:asciiTheme="majorBidi" w:hAnsiTheme="majorBidi" w:cstheme="majorBidi"/>
          <w:sz w:val="24"/>
          <w:szCs w:val="24"/>
        </w:rPr>
        <w:t>a</w:t>
      </w:r>
      <w:r w:rsidRPr="004636DB">
        <w:rPr>
          <w:rFonts w:asciiTheme="majorBidi" w:hAnsiTheme="majorBidi" w:cstheme="majorBidi"/>
          <w:sz w:val="24"/>
          <w:szCs w:val="24"/>
        </w:rPr>
        <w:t>da benda tidak bergerak</w:t>
      </w:r>
      <w:r w:rsidR="002D612D">
        <w:rPr>
          <w:rFonts w:asciiTheme="majorBidi" w:hAnsiTheme="majorBidi" w:cstheme="majorBidi"/>
          <w:sz w:val="24"/>
          <w:szCs w:val="24"/>
        </w:rPr>
        <w:t xml:space="preserve"> yang sudah rusak. (b) setelah Wāqif dan </w:t>
      </w:r>
      <w:r w:rsidR="002D612D" w:rsidRPr="002D612D">
        <w:rPr>
          <w:rFonts w:asciiTheme="majorBidi" w:hAnsiTheme="majorBidi" w:cstheme="majorBidi"/>
          <w:i/>
          <w:iCs/>
          <w:sz w:val="24"/>
          <w:szCs w:val="24"/>
        </w:rPr>
        <w:t>Nā</w:t>
      </w:r>
      <w:r w:rsidRPr="002D612D">
        <w:rPr>
          <w:rFonts w:asciiTheme="majorBidi" w:hAnsiTheme="majorBidi" w:cstheme="majorBidi"/>
          <w:i/>
          <w:iCs/>
          <w:sz w:val="24"/>
          <w:szCs w:val="24"/>
        </w:rPr>
        <w:t>azhir</w:t>
      </w:r>
      <w:r w:rsidRPr="004636DB">
        <w:rPr>
          <w:rFonts w:asciiTheme="majorBidi" w:hAnsiTheme="majorBidi" w:cstheme="majorBidi"/>
          <w:sz w:val="24"/>
          <w:szCs w:val="24"/>
        </w:rPr>
        <w:t xml:space="preserve"> wafat. Mazhab Maliki berpendapat, tidak boleh melakukan istibdal al-waqf, khususnya masjid.</w:t>
      </w:r>
      <w:r w:rsidR="00A15B89" w:rsidRPr="004636DB">
        <w:rPr>
          <w:rStyle w:val="FootnoteReference"/>
          <w:rFonts w:asciiTheme="majorBidi" w:hAnsiTheme="majorBidi" w:cstheme="majorBidi"/>
          <w:sz w:val="24"/>
          <w:szCs w:val="24"/>
        </w:rPr>
        <w:footnoteReference w:id="25"/>
      </w:r>
    </w:p>
    <w:p w:rsidR="00D37F9F" w:rsidRPr="004636DB" w:rsidRDefault="005B08CD" w:rsidP="00BF7FA5">
      <w:pPr>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 xml:space="preserve">Untuk soal ini, ahli fiqh mazhab Syafi’i membagi mauquf menjadi dua bagian, masjid dan selain masjid. Mazhab Syafi’i berpendapat tidak boleh melakukan </w:t>
      </w:r>
      <w:r w:rsidRPr="002D612D">
        <w:rPr>
          <w:rFonts w:asciiTheme="majorBidi" w:hAnsiTheme="majorBidi" w:cstheme="majorBidi"/>
          <w:i/>
          <w:iCs/>
          <w:sz w:val="24"/>
          <w:szCs w:val="24"/>
        </w:rPr>
        <w:t>istibdal al-waqf</w:t>
      </w:r>
      <w:r w:rsidRPr="004636DB">
        <w:rPr>
          <w:rFonts w:asciiTheme="majorBidi" w:hAnsiTheme="majorBidi" w:cstheme="majorBidi"/>
          <w:sz w:val="24"/>
          <w:szCs w:val="24"/>
        </w:rPr>
        <w:t xml:space="preserve"> pada masjid</w:t>
      </w:r>
      <w:r w:rsidR="00BE0708" w:rsidRPr="004636DB">
        <w:rPr>
          <w:rFonts w:asciiTheme="majorBidi" w:hAnsiTheme="majorBidi" w:cstheme="majorBidi"/>
          <w:sz w:val="24"/>
          <w:szCs w:val="24"/>
        </w:rPr>
        <w:t>, meskipun telah runtuh dan tidak dapat dibangun kembali. Jadi tidak boleh menjualnya, meskipun telah runtuh dan tidak dapat dibangun kembali.</w:t>
      </w:r>
      <w:r w:rsidR="00D37F9F" w:rsidRPr="004636DB">
        <w:rPr>
          <w:rFonts w:asciiTheme="majorBidi" w:hAnsiTheme="majorBidi" w:cstheme="majorBidi"/>
          <w:sz w:val="24"/>
          <w:szCs w:val="24"/>
        </w:rPr>
        <w:t xml:space="preserve"> </w:t>
      </w:r>
      <w:r w:rsidR="00BE0708" w:rsidRPr="004636DB">
        <w:rPr>
          <w:rFonts w:asciiTheme="majorBidi" w:hAnsiTheme="majorBidi" w:cstheme="majorBidi"/>
          <w:sz w:val="24"/>
          <w:szCs w:val="24"/>
        </w:rPr>
        <w:t xml:space="preserve">Sementara untuk selain masjid, ahli fiqh mazhab Syafi’i berbeda pendapat. Ada yang berpendapat boleh melakukan </w:t>
      </w:r>
      <w:r w:rsidR="00BE0708" w:rsidRPr="002D612D">
        <w:rPr>
          <w:rFonts w:asciiTheme="majorBidi" w:hAnsiTheme="majorBidi" w:cstheme="majorBidi"/>
          <w:i/>
          <w:iCs/>
          <w:sz w:val="24"/>
          <w:szCs w:val="24"/>
        </w:rPr>
        <w:t>istibdal al-waqf</w:t>
      </w:r>
      <w:r w:rsidR="00BE0708" w:rsidRPr="004636DB">
        <w:rPr>
          <w:rFonts w:asciiTheme="majorBidi" w:hAnsiTheme="majorBidi" w:cstheme="majorBidi"/>
          <w:sz w:val="24"/>
          <w:szCs w:val="24"/>
        </w:rPr>
        <w:t xml:space="preserve"> pada wakaf selain masjid, apabila tidak berguna lagi sama sekali.</w:t>
      </w:r>
      <w:r w:rsidR="00A15B89" w:rsidRPr="004636DB">
        <w:rPr>
          <w:rStyle w:val="FootnoteReference"/>
          <w:rFonts w:asciiTheme="majorBidi" w:hAnsiTheme="majorBidi" w:cstheme="majorBidi"/>
          <w:sz w:val="24"/>
          <w:szCs w:val="24"/>
        </w:rPr>
        <w:footnoteReference w:id="26"/>
      </w:r>
    </w:p>
    <w:p w:rsidR="00D37F9F" w:rsidRPr="004636DB" w:rsidRDefault="00D37F9F" w:rsidP="00BF7FA5">
      <w:pPr>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Dalam persoalan ini sebenarya Imam Syafi’i pada dasarnya hampir sama dengan Imam Malik yakni melarang adanya tukar guling tanah wakaf kecuali dalam keadaan darurat seperti telah rusaknya sebuah masjid dan diperlukan adanya pergantian seperti juga adanya kepentingan umum yang menyebabkan tanah wakaf harus diganti di tempat yang lain.</w:t>
      </w:r>
      <w:r w:rsidRPr="004636DB">
        <w:rPr>
          <w:rStyle w:val="FootnoteReference"/>
          <w:rFonts w:asciiTheme="majorBidi" w:hAnsiTheme="majorBidi" w:cstheme="majorBidi"/>
          <w:sz w:val="24"/>
          <w:szCs w:val="24"/>
        </w:rPr>
        <w:footnoteReference w:id="27"/>
      </w:r>
    </w:p>
    <w:p w:rsidR="00A14783" w:rsidRPr="004636DB" w:rsidRDefault="00BE0708" w:rsidP="00BF7FA5">
      <w:pPr>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Nawawi mengatakan, jika manfaat</w:t>
      </w:r>
      <w:r w:rsidRPr="002D612D">
        <w:rPr>
          <w:rFonts w:asciiTheme="majorBidi" w:hAnsiTheme="majorBidi" w:cstheme="majorBidi"/>
          <w:i/>
          <w:iCs/>
          <w:sz w:val="24"/>
          <w:szCs w:val="24"/>
        </w:rPr>
        <w:t xml:space="preserve"> mauquf</w:t>
      </w:r>
      <w:r w:rsidRPr="004636DB">
        <w:rPr>
          <w:rFonts w:asciiTheme="majorBidi" w:hAnsiTheme="majorBidi" w:cstheme="majorBidi"/>
          <w:sz w:val="24"/>
          <w:szCs w:val="24"/>
        </w:rPr>
        <w:t xml:space="preserve"> tidak ada lagi, karena suatu hal yang tidak ada jaminannya (gantinya), maka fungsinya sebagai wakaf tidak lenyap. Contohnya, wakaf pohon </w:t>
      </w:r>
      <w:r w:rsidRPr="004636DB">
        <w:rPr>
          <w:rFonts w:asciiTheme="majorBidi" w:hAnsiTheme="majorBidi" w:cstheme="majorBidi"/>
          <w:sz w:val="24"/>
          <w:szCs w:val="24"/>
        </w:rPr>
        <w:lastRenderedPageBreak/>
        <w:t>yang kering atau roboh karena angin atau banjir atau lainnya dan tidak dapat dikembalikan ke tempatnya semula sebelum kering.</w:t>
      </w:r>
      <w:r w:rsidR="00A14783" w:rsidRPr="004636DB">
        <w:rPr>
          <w:rFonts w:asciiTheme="majorBidi" w:hAnsiTheme="majorBidi" w:cstheme="majorBidi"/>
          <w:sz w:val="24"/>
          <w:szCs w:val="24"/>
        </w:rPr>
        <w:t xml:space="preserve"> </w:t>
      </w:r>
      <w:r w:rsidR="00F53E0E" w:rsidRPr="004636DB">
        <w:rPr>
          <w:rStyle w:val="FootnoteReference"/>
          <w:rFonts w:asciiTheme="majorBidi" w:hAnsiTheme="majorBidi" w:cstheme="majorBidi"/>
          <w:sz w:val="24"/>
          <w:szCs w:val="24"/>
        </w:rPr>
        <w:footnoteReference w:id="28"/>
      </w:r>
    </w:p>
    <w:p w:rsidR="00A14783" w:rsidRDefault="00A14783" w:rsidP="002D612D">
      <w:pPr>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Meskipun begitu, dalam mazhab Syafi’i terdapat kecenderungan mendukung upaya perlindungan upaya perlindungan atas tujuan wakaf, dengan cara melakukan hal-hal yang dapat melanjutkan wakaf, seperti menyewakan pohon yang sudah kering tersebut atau lainnya, demi melanjutkan status wakaf pada harta benda wakaf.</w:t>
      </w:r>
      <w:r w:rsidR="002D612D">
        <w:rPr>
          <w:rFonts w:asciiTheme="majorBidi" w:hAnsiTheme="majorBidi" w:cstheme="majorBidi"/>
          <w:sz w:val="24"/>
          <w:szCs w:val="24"/>
        </w:rPr>
        <w:t xml:space="preserve"> </w:t>
      </w:r>
      <w:r w:rsidRPr="004636DB">
        <w:rPr>
          <w:rFonts w:asciiTheme="majorBidi" w:hAnsiTheme="majorBidi" w:cstheme="majorBidi"/>
          <w:sz w:val="24"/>
          <w:szCs w:val="24"/>
        </w:rPr>
        <w:t xml:space="preserve">Namun, para ahli fiqh Syafi’i berpegang teguh pada petunjuk Rasulullah SAW yang melarang menjual dan menghibahkan harta benda wakaf. </w:t>
      </w:r>
      <w:r w:rsidR="00F53E0E" w:rsidRPr="004636DB">
        <w:rPr>
          <w:rStyle w:val="FootnoteReference"/>
          <w:rFonts w:asciiTheme="majorBidi" w:hAnsiTheme="majorBidi" w:cstheme="majorBidi"/>
          <w:sz w:val="24"/>
          <w:szCs w:val="24"/>
        </w:rPr>
        <w:footnoteReference w:id="29"/>
      </w:r>
    </w:p>
    <w:p w:rsidR="003B37A3" w:rsidRPr="004636DB" w:rsidRDefault="003B37A3" w:rsidP="002D612D">
      <w:pPr>
        <w:autoSpaceDE w:val="0"/>
        <w:autoSpaceDN w:val="0"/>
        <w:adjustRightInd w:val="0"/>
        <w:spacing w:after="0" w:line="360" w:lineRule="auto"/>
        <w:ind w:left="1440" w:firstLine="720"/>
        <w:jc w:val="both"/>
        <w:rPr>
          <w:rFonts w:asciiTheme="majorBidi" w:hAnsiTheme="majorBidi" w:cstheme="majorBidi"/>
          <w:sz w:val="24"/>
          <w:szCs w:val="24"/>
        </w:rPr>
      </w:pPr>
    </w:p>
    <w:p w:rsidR="00BE0708" w:rsidRPr="004636DB" w:rsidRDefault="00490982" w:rsidP="00BF7FA5">
      <w:pPr>
        <w:pStyle w:val="ListParagraph"/>
        <w:numPr>
          <w:ilvl w:val="0"/>
          <w:numId w:val="12"/>
        </w:numPr>
        <w:autoSpaceDE w:val="0"/>
        <w:autoSpaceDN w:val="0"/>
        <w:adjustRightInd w:val="0"/>
        <w:spacing w:after="0" w:line="360" w:lineRule="auto"/>
        <w:jc w:val="both"/>
        <w:rPr>
          <w:rFonts w:asciiTheme="majorBidi" w:hAnsiTheme="majorBidi" w:cstheme="majorBidi"/>
          <w:b/>
          <w:bCs/>
          <w:sz w:val="24"/>
          <w:szCs w:val="24"/>
        </w:rPr>
      </w:pPr>
      <w:r w:rsidRPr="004636DB">
        <w:rPr>
          <w:rFonts w:asciiTheme="majorBidi" w:hAnsiTheme="majorBidi" w:cstheme="majorBidi"/>
          <w:b/>
          <w:bCs/>
          <w:sz w:val="24"/>
          <w:szCs w:val="24"/>
        </w:rPr>
        <w:t>Pendapat yang Memperbolehkan</w:t>
      </w:r>
    </w:p>
    <w:p w:rsidR="00D37F9F" w:rsidRPr="004636DB" w:rsidRDefault="00490982" w:rsidP="004B4674">
      <w:pPr>
        <w:pStyle w:val="ListParagraph"/>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 xml:space="preserve">Sebagian </w:t>
      </w:r>
      <w:r w:rsidR="004B4674">
        <w:rPr>
          <w:rFonts w:asciiTheme="majorBidi" w:hAnsiTheme="majorBidi" w:cstheme="majorBidi"/>
          <w:sz w:val="24"/>
          <w:szCs w:val="24"/>
        </w:rPr>
        <w:t xml:space="preserve">Fuqaha </w:t>
      </w:r>
      <w:r w:rsidRPr="004636DB">
        <w:rPr>
          <w:rFonts w:asciiTheme="majorBidi" w:hAnsiTheme="majorBidi" w:cstheme="majorBidi"/>
          <w:sz w:val="24"/>
          <w:szCs w:val="24"/>
        </w:rPr>
        <w:t xml:space="preserve">berpendapat bahwa </w:t>
      </w:r>
      <w:r w:rsidRPr="003B37A3">
        <w:rPr>
          <w:rFonts w:asciiTheme="majorBidi" w:hAnsiTheme="majorBidi" w:cstheme="majorBidi"/>
          <w:i/>
          <w:iCs/>
          <w:sz w:val="24"/>
          <w:szCs w:val="24"/>
        </w:rPr>
        <w:t>istibdal al-waqf</w:t>
      </w:r>
      <w:r w:rsidRPr="004636DB">
        <w:rPr>
          <w:rFonts w:asciiTheme="majorBidi" w:hAnsiTheme="majorBidi" w:cstheme="majorBidi"/>
          <w:sz w:val="24"/>
          <w:szCs w:val="24"/>
        </w:rPr>
        <w:t xml:space="preserve"> adalah hukumnya boleh. Pendukung pendapat ini juga terdapat dalam setiap mazhab empat. Mazhab Hanafi berpendapat boleh lakukan istibdal al-waqf pada wakaf benda tidak bergerak. Mereka membagi </w:t>
      </w:r>
      <w:r w:rsidRPr="003B37A3">
        <w:rPr>
          <w:rFonts w:asciiTheme="majorBidi" w:hAnsiTheme="majorBidi" w:cstheme="majorBidi"/>
          <w:i/>
          <w:iCs/>
          <w:sz w:val="24"/>
          <w:szCs w:val="24"/>
        </w:rPr>
        <w:t>istibdal-al-waqf</w:t>
      </w:r>
      <w:r w:rsidRPr="004636DB">
        <w:rPr>
          <w:rFonts w:asciiTheme="majorBidi" w:hAnsiTheme="majorBidi" w:cstheme="majorBidi"/>
          <w:sz w:val="24"/>
          <w:szCs w:val="24"/>
        </w:rPr>
        <w:t xml:space="preserve"> atas tiga bagian: Pertama, wakif sendiri mensyaratkan pengganti mauqufnya dilakukannya sendiri</w:t>
      </w:r>
      <w:r w:rsidR="00467E53" w:rsidRPr="004636DB">
        <w:rPr>
          <w:rFonts w:asciiTheme="majorBidi" w:hAnsiTheme="majorBidi" w:cstheme="majorBidi"/>
          <w:sz w:val="24"/>
          <w:szCs w:val="24"/>
        </w:rPr>
        <w:t xml:space="preserve"> atau dilakukan orang lain, atau dilakukannya bersama orang lain. Penggantian mauquf dalam keadaan seperti ini boleh dilakukan.</w:t>
      </w:r>
      <w:r w:rsidRPr="004636DB">
        <w:rPr>
          <w:rFonts w:asciiTheme="majorBidi" w:hAnsiTheme="majorBidi" w:cstheme="majorBidi"/>
          <w:sz w:val="24"/>
          <w:szCs w:val="24"/>
        </w:rPr>
        <w:t xml:space="preserve"> </w:t>
      </w:r>
      <w:r w:rsidR="00BA4580" w:rsidRPr="004636DB">
        <w:rPr>
          <w:rFonts w:asciiTheme="majorBidi" w:hAnsiTheme="majorBidi" w:cstheme="majorBidi"/>
          <w:sz w:val="24"/>
          <w:szCs w:val="24"/>
        </w:rPr>
        <w:t xml:space="preserve">Kedua, wakif tidak mensyaratkan penggantin mauqufnya, baik tidak mensyaratkannya atau ia diam saja. Akan tetapi mauqufnya, dalam keadaan sudah tidak dapat dimanfaatkan sama sekali. Yang dimaksud dalam kondisi ini yaitu sudah tidak mengahasilkan sesuatu sama sekali, atau masih menghasilkan sesuatu, akan tetapi hasilnya tidak cukup untuk membayar biayanya. Maka penggantian </w:t>
      </w:r>
      <w:r w:rsidR="00BA4580" w:rsidRPr="003B37A3">
        <w:rPr>
          <w:rFonts w:asciiTheme="majorBidi" w:hAnsiTheme="majorBidi" w:cstheme="majorBidi"/>
          <w:i/>
          <w:iCs/>
          <w:sz w:val="24"/>
          <w:szCs w:val="24"/>
        </w:rPr>
        <w:t>mauquf</w:t>
      </w:r>
      <w:r w:rsidR="00BA4580" w:rsidRPr="004636DB">
        <w:rPr>
          <w:rFonts w:asciiTheme="majorBidi" w:hAnsiTheme="majorBidi" w:cstheme="majorBidi"/>
          <w:sz w:val="24"/>
          <w:szCs w:val="24"/>
        </w:rPr>
        <w:t xml:space="preserve"> dalam keadaan seperti ini boleh dilakukan. Ketiga, wakif tidak mensyaratkan penggantian mauqufnya. Akan tetapi mauqufnya, secara umum masih menghasilkan sesuatu. Dan </w:t>
      </w:r>
      <w:r w:rsidR="00BA4580" w:rsidRPr="004636DB">
        <w:rPr>
          <w:rFonts w:asciiTheme="majorBidi" w:hAnsiTheme="majorBidi" w:cstheme="majorBidi"/>
          <w:sz w:val="24"/>
          <w:szCs w:val="24"/>
        </w:rPr>
        <w:lastRenderedPageBreak/>
        <w:t xml:space="preserve">gantinya lebih bermanfaa. Penggantian wakaf dalam keadaan seperti ini tidak boleh dilakukan. Demikian menurut pendapat yang terkuat. Pendukung mazhab Hanafi tidak mensyaratkan penggantian mauquf harus dalam keadaan darurat. Arti </w:t>
      </w:r>
      <w:r w:rsidR="00B07676" w:rsidRPr="004636DB">
        <w:rPr>
          <w:rFonts w:asciiTheme="majorBidi" w:hAnsiTheme="majorBidi" w:cstheme="majorBidi"/>
          <w:sz w:val="24"/>
          <w:szCs w:val="24"/>
        </w:rPr>
        <w:t>darurat disini ialah sudah tidk dapat dimanfaatkan sama sekali. Jadi secara umum, mazhab Hanafi menetapkan istibdal al-waqf sebagai hak waqif, jika waqif mensyaratkan pelaksanaan istibdal tersebut dilakukannya sendiri.</w:t>
      </w:r>
    </w:p>
    <w:p w:rsidR="00D37F9F" w:rsidRPr="004636DB" w:rsidRDefault="00D37F9F" w:rsidP="00BF7FA5">
      <w:pPr>
        <w:pStyle w:val="ListParagraph"/>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 xml:space="preserve">Hal ini serupa dengan apa yang dikemukakan Ibnu ‘Abidin memperbolehkan adanya tukar guling terhadap tanah wakaf. Bahkan memberikan banyak kelonggaran dalam tukar guling tanah wakaf, dengan mensyaratkan harus ada tanah pengganti yang baru atau tanah yang lama dijual kemudian diganti dengan yang lain. Menurut Ibnu ‘Abidin pergantian benda wakaf dimungkinkan terjadi dalam tiga hal, yakni: 1) Karena </w:t>
      </w:r>
      <w:r w:rsidRPr="004636DB">
        <w:rPr>
          <w:rFonts w:asciiTheme="majorBidi" w:hAnsiTheme="majorBidi" w:cstheme="majorBidi"/>
          <w:i/>
          <w:iCs/>
          <w:sz w:val="24"/>
          <w:szCs w:val="24"/>
        </w:rPr>
        <w:t>wakif</w:t>
      </w:r>
      <w:r w:rsidRPr="004636DB">
        <w:rPr>
          <w:rFonts w:asciiTheme="majorBidi" w:hAnsiTheme="majorBidi" w:cstheme="majorBidi"/>
          <w:sz w:val="24"/>
          <w:szCs w:val="24"/>
        </w:rPr>
        <w:t xml:space="preserve"> mensyaratkan dengan memperbolehkan bagi dirinya atau orang lain untuk menukar benda wakaf tersebut. 2) Karena </w:t>
      </w:r>
      <w:r w:rsidRPr="004636DB">
        <w:rPr>
          <w:rFonts w:asciiTheme="majorBidi" w:hAnsiTheme="majorBidi" w:cstheme="majorBidi"/>
          <w:i/>
          <w:iCs/>
          <w:sz w:val="24"/>
          <w:szCs w:val="24"/>
        </w:rPr>
        <w:t xml:space="preserve">wakif </w:t>
      </w:r>
      <w:r w:rsidRPr="004636DB">
        <w:rPr>
          <w:rFonts w:asciiTheme="majorBidi" w:hAnsiTheme="majorBidi" w:cstheme="majorBidi"/>
          <w:sz w:val="24"/>
          <w:szCs w:val="24"/>
        </w:rPr>
        <w:t xml:space="preserve">tidak mensyaratkan hak untuk menjual dan mengganti benda wakaf bagi dirinya sendiri ataupun orang lain, namun dikemudian hari ternyata benda wakaf itu tidak bermanfaat lagi. Maka dalam hal ini benda wakaf boleh dijual atau diganti dengan benda lain yang sama. Namun terlebih dahulu disurvei oleh hakim dengan melihat adanya </w:t>
      </w:r>
      <w:r w:rsidRPr="004636DB">
        <w:rPr>
          <w:rFonts w:asciiTheme="majorBidi" w:hAnsiTheme="majorBidi" w:cstheme="majorBidi"/>
          <w:i/>
          <w:iCs/>
          <w:sz w:val="24"/>
          <w:szCs w:val="24"/>
        </w:rPr>
        <w:t xml:space="preserve">mashlahah </w:t>
      </w:r>
      <w:r w:rsidRPr="004636DB">
        <w:rPr>
          <w:rFonts w:asciiTheme="majorBidi" w:hAnsiTheme="majorBidi" w:cstheme="majorBidi"/>
          <w:sz w:val="24"/>
          <w:szCs w:val="24"/>
        </w:rPr>
        <w:t xml:space="preserve">yang menyebabkan tanah tersebut harus ditukar guling 3) Karena </w:t>
      </w:r>
      <w:r w:rsidRPr="004636DB">
        <w:rPr>
          <w:rFonts w:asciiTheme="majorBidi" w:hAnsiTheme="majorBidi" w:cstheme="majorBidi"/>
          <w:i/>
          <w:iCs/>
          <w:sz w:val="24"/>
          <w:szCs w:val="24"/>
        </w:rPr>
        <w:t xml:space="preserve">wakif </w:t>
      </w:r>
      <w:r w:rsidRPr="004636DB">
        <w:rPr>
          <w:rFonts w:asciiTheme="majorBidi" w:hAnsiTheme="majorBidi" w:cstheme="majorBidi"/>
          <w:sz w:val="24"/>
          <w:szCs w:val="24"/>
        </w:rPr>
        <w:t>juga tidak mensyaratkan bagi dirinya ataupun bagi orang lain untuk menukar guling dan benda wakaf masih berfungsi dengan</w:t>
      </w:r>
      <w:r w:rsidR="001A0AB6" w:rsidRPr="004636DB">
        <w:rPr>
          <w:rFonts w:asciiTheme="majorBidi" w:hAnsiTheme="majorBidi" w:cstheme="majorBidi"/>
          <w:sz w:val="24"/>
          <w:szCs w:val="24"/>
        </w:rPr>
        <w:t xml:space="preserve"> </w:t>
      </w:r>
      <w:r w:rsidRPr="004636DB">
        <w:rPr>
          <w:rFonts w:asciiTheme="majorBidi" w:hAnsiTheme="majorBidi" w:cstheme="majorBidi"/>
          <w:sz w:val="24"/>
          <w:szCs w:val="24"/>
        </w:rPr>
        <w:t>maksimal. Namun ada benda lain yang mendatangkan manfaat lebih baik dan lebih banyak dari benda wakaf awal.</w:t>
      </w:r>
      <w:r w:rsidRPr="004636DB">
        <w:rPr>
          <w:rStyle w:val="FootnoteReference"/>
          <w:rFonts w:asciiTheme="majorBidi" w:hAnsiTheme="majorBidi" w:cstheme="majorBidi"/>
          <w:sz w:val="24"/>
          <w:szCs w:val="24"/>
        </w:rPr>
        <w:footnoteReference w:id="30"/>
      </w:r>
    </w:p>
    <w:p w:rsidR="00D37F9F" w:rsidRPr="004636DB" w:rsidRDefault="00B07676" w:rsidP="00BF7FA5">
      <w:pPr>
        <w:pStyle w:val="ListParagraph"/>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 xml:space="preserve">Sementara bagi ulama mazhab Maliki, hanya sebagian kecil yang memperbolehkan istibdl al-waqf pada benda tidak bergerak </w:t>
      </w:r>
      <w:r w:rsidRPr="004636DB">
        <w:rPr>
          <w:rFonts w:asciiTheme="majorBidi" w:hAnsiTheme="majorBidi" w:cstheme="majorBidi"/>
          <w:sz w:val="24"/>
          <w:szCs w:val="24"/>
        </w:rPr>
        <w:lastRenderedPageBreak/>
        <w:t>yang sudah rusak. Begitu pula dengan ulama mazhab Syafi’i hanya sebagian kecil yang memperbolehkan istibdal al-waqf meskipun dilakukan dalam keadaan darurat.</w:t>
      </w:r>
      <w:r w:rsidR="00D37F9F" w:rsidRPr="004636DB">
        <w:rPr>
          <w:rFonts w:asciiTheme="majorBidi" w:hAnsiTheme="majorBidi" w:cstheme="majorBidi"/>
          <w:sz w:val="24"/>
          <w:szCs w:val="24"/>
        </w:rPr>
        <w:t xml:space="preserve"> Diperbolehkannya adanya tukar guling dalam keadaan darurat menurut Imam Malik, didasarkan atas asas dari benda wakaf baik bergerak ataupun tidak, yakni adanya manfaat pada masa yang akan datang. Seperti halnya masjid yang telah rusak dan roboh sehingga sukar memakmurkannya boleh dijual dan dibelikan perkara baru yang sama.</w:t>
      </w:r>
      <w:r w:rsidR="00D37F9F" w:rsidRPr="004636DB">
        <w:rPr>
          <w:rStyle w:val="FootnoteReference"/>
          <w:rFonts w:asciiTheme="majorBidi" w:hAnsiTheme="majorBidi" w:cstheme="majorBidi"/>
          <w:sz w:val="24"/>
          <w:szCs w:val="24"/>
        </w:rPr>
        <w:footnoteReference w:id="31"/>
      </w:r>
      <w:r w:rsidR="00D37F9F" w:rsidRPr="004636DB">
        <w:rPr>
          <w:rFonts w:asciiTheme="majorBidi" w:hAnsiTheme="majorBidi" w:cstheme="majorBidi"/>
          <w:sz w:val="24"/>
          <w:szCs w:val="24"/>
        </w:rPr>
        <w:t xml:space="preserve">  Demi keberlangsungannya dari manfaat benda wakaf, maka harus dijual dan digantikan dengan barang yang baru, sehingga manfaat dari benda wakaf masih bisa dirasakan di masa mendatang.</w:t>
      </w:r>
    </w:p>
    <w:p w:rsidR="00D01526" w:rsidRPr="004636DB" w:rsidRDefault="00B07676" w:rsidP="00BF7FA5">
      <w:pPr>
        <w:pStyle w:val="ListParagraph"/>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Menurut Nawawi, ada harta benda wakaf yang tidak bermanfaat. Arti tidak bermanfaat ialah tidak digunakan sesuai syarat yag ditentukan wakif. Meskipun demikian, ia tidak boleh dijual dan dihibahkan sesuai hadis Rasulullah SAW. Namun demikian, Nawawi menekankan perlu adanya upaya melestarikan status wakaf yang melekat pada harta benda yang tidak bermanfaat tersebut dengan cara menyewakannya dan sebagainya. Dalam mazhab Syafi’i berkembang juga pendapat yang akhirny</w:t>
      </w:r>
      <w:r w:rsidR="00793A40" w:rsidRPr="004636DB">
        <w:rPr>
          <w:rFonts w:asciiTheme="majorBidi" w:hAnsiTheme="majorBidi" w:cstheme="majorBidi"/>
          <w:sz w:val="24"/>
          <w:szCs w:val="24"/>
        </w:rPr>
        <w:t>a</w:t>
      </w:r>
      <w:r w:rsidRPr="004636DB">
        <w:rPr>
          <w:rFonts w:asciiTheme="majorBidi" w:hAnsiTheme="majorBidi" w:cstheme="majorBidi"/>
          <w:sz w:val="24"/>
          <w:szCs w:val="24"/>
        </w:rPr>
        <w:t xml:space="preserve"> memperbolehkan menjualnya mauquf (harta benda wakaf) yang tidak bermanfaat lagi</w:t>
      </w:r>
      <w:r w:rsidR="00D01526" w:rsidRPr="004636DB">
        <w:rPr>
          <w:rFonts w:asciiTheme="majorBidi" w:hAnsiTheme="majorBidi" w:cstheme="majorBidi"/>
          <w:sz w:val="24"/>
          <w:szCs w:val="24"/>
        </w:rPr>
        <w:t>.</w:t>
      </w:r>
    </w:p>
    <w:p w:rsidR="00D01526" w:rsidRPr="004636DB" w:rsidRDefault="00D01526" w:rsidP="00BF7FA5">
      <w:pPr>
        <w:pStyle w:val="ListParagraph"/>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Ada yang berpendapat, harta benda wakaf yang tidak dapat dimanfaatkan sesuai syarat yang ditetapkan oleh wakif boleh dijual, karena tidak dapat dimanfaatkan sesuai syarat yang ditetapkan waqif. Cara menggunakan hasil penjualan harta benda wakaf tersebut dengan dibelikan harta benda wakaf lagi sebagai pengganti.</w:t>
      </w:r>
    </w:p>
    <w:p w:rsidR="00D01526" w:rsidRPr="004636DB" w:rsidRDefault="00D01526" w:rsidP="00BF7FA5">
      <w:pPr>
        <w:pStyle w:val="ListParagraph"/>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lastRenderedPageBreak/>
        <w:t>Al-Ramli mengutip pendapat yang berembang pula dikalagan ahli fiqh pendukung mazhab Syafi’i. Ia mengatakan, seandainya ada hewan wakaf yang halal dimakan sudah diambang maut, maka boleh disembelih, jika kematiannya dapat dipastikan, karena darurat. Apakah pemerintah boleh melakukan apa yang dipandangya maslahat pada daging hewan tersebut atau pemerintah menjual dagingnya kemudian menggunakan hasil penjualannya untuk membelikan hewan yang sejenis, untuk dijadikan wakaf pengganti.</w:t>
      </w:r>
    </w:p>
    <w:p w:rsidR="006E14D7" w:rsidRPr="003B37A3" w:rsidRDefault="002D76F7" w:rsidP="003B37A3">
      <w:pPr>
        <w:pStyle w:val="ListParagraph"/>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 xml:space="preserve">Ada dua pendapat. Ibnu al-Maqri mendukung pendapat pertama, yaitu boleh melakukan apa yang dipandangnya maslahat pada daging </w:t>
      </w:r>
      <w:r w:rsidR="006E14D7" w:rsidRPr="004636DB">
        <w:rPr>
          <w:rFonts w:asciiTheme="majorBidi" w:hAnsiTheme="majorBidi" w:cstheme="majorBidi"/>
          <w:sz w:val="24"/>
          <w:szCs w:val="24"/>
        </w:rPr>
        <w:t>hewan tersebut. Sementara pengarang al-Anwar, memperbolehkan memilih salah satu pendapat tersebut. Inti penjelasan Nawawi dalam bukunya yang berjudul ar-Roudloh ialah tidak boleh menjual hewan tersebut dalam keadaan masih hidup. Tapi al-Mawardi salah seorang penganut mazhab Syafi’i berpendapat, boleh menjual hewan tersebut dalam keadaan masih hidup. Kedua pendapat tersebut dapat diselaraskan dengan menyesuaikannya dengan kemaslahatan.</w:t>
      </w:r>
      <w:r w:rsidR="003B37A3">
        <w:rPr>
          <w:rFonts w:asciiTheme="majorBidi" w:hAnsiTheme="majorBidi" w:cstheme="majorBidi"/>
          <w:sz w:val="24"/>
          <w:szCs w:val="24"/>
        </w:rPr>
        <w:t xml:space="preserve"> </w:t>
      </w:r>
      <w:r w:rsidR="006E14D7" w:rsidRPr="003B37A3">
        <w:rPr>
          <w:rFonts w:asciiTheme="majorBidi" w:hAnsiTheme="majorBidi" w:cstheme="majorBidi"/>
          <w:sz w:val="24"/>
          <w:szCs w:val="24"/>
        </w:rPr>
        <w:t>Dari penjelasan tesebut, jelas bahwa dikalangan ahli fikih mazhab Syafi’i sendiri telah tumbuh pandangan memperlakukan harta benda wakaf atas dasar kemaslahatan, sehingga kemungkinan melakukan jual beli mauquf terbuka luas dikalangan ahli fiqh mazhab Syafi’i</w:t>
      </w:r>
    </w:p>
    <w:p w:rsidR="002B13F4" w:rsidRPr="004636DB" w:rsidRDefault="006E14D7" w:rsidP="00BF7FA5">
      <w:pPr>
        <w:pStyle w:val="ListParagraph"/>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 xml:space="preserve">Sedangkan mazhab Hanbali berpendapat, boleh melakukan istibdal al-waqf, apabila tidak bermanfaat lagi, meskipun masjid. Caranya ialah menjual mauquf yang tidak bermanfaat lagi, meskipun masjid. Kemudian mengunakan hasil penjualannya </w:t>
      </w:r>
      <w:r w:rsidR="006D5FF2" w:rsidRPr="004636DB">
        <w:rPr>
          <w:rFonts w:asciiTheme="majorBidi" w:hAnsiTheme="majorBidi" w:cstheme="majorBidi"/>
          <w:sz w:val="24"/>
          <w:szCs w:val="24"/>
        </w:rPr>
        <w:t xml:space="preserve">untuk membelikan barang yang dapat dijadikan </w:t>
      </w:r>
      <w:r w:rsidR="00CC05AB" w:rsidRPr="004636DB">
        <w:rPr>
          <w:rFonts w:asciiTheme="majorBidi" w:hAnsiTheme="majorBidi" w:cstheme="majorBidi"/>
          <w:sz w:val="24"/>
          <w:szCs w:val="24"/>
        </w:rPr>
        <w:t>wakaf lagi kepada penerima wakaf benda tidak bergerak yang telah dijual tadi. Tampaknya prinsip yang ditetapkan para ahli fiqh mazhab Hanbali tentang istibdal al-waqf mudah dilaksanakan.</w:t>
      </w:r>
      <w:r w:rsidR="002B13F4" w:rsidRPr="004636DB">
        <w:rPr>
          <w:rFonts w:asciiTheme="majorBidi" w:hAnsiTheme="majorBidi" w:cstheme="majorBidi"/>
          <w:sz w:val="24"/>
          <w:szCs w:val="24"/>
        </w:rPr>
        <w:t xml:space="preserve"> </w:t>
      </w:r>
    </w:p>
    <w:p w:rsidR="003B37A3" w:rsidRDefault="002B13F4" w:rsidP="003B37A3">
      <w:pPr>
        <w:pStyle w:val="ListParagraph"/>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lastRenderedPageBreak/>
        <w:t xml:space="preserve">Di sisi yang lain </w:t>
      </w:r>
      <w:r w:rsidR="00D37F9F" w:rsidRPr="004636DB">
        <w:rPr>
          <w:rFonts w:asciiTheme="majorBidi" w:hAnsiTheme="majorBidi" w:cstheme="majorBidi"/>
          <w:sz w:val="24"/>
          <w:szCs w:val="24"/>
        </w:rPr>
        <w:t xml:space="preserve">Imam Hambali </w:t>
      </w:r>
      <w:r w:rsidRPr="004636DB">
        <w:rPr>
          <w:rFonts w:asciiTheme="majorBidi" w:hAnsiTheme="majorBidi" w:cstheme="majorBidi"/>
          <w:sz w:val="24"/>
          <w:szCs w:val="24"/>
        </w:rPr>
        <w:t xml:space="preserve">juga </w:t>
      </w:r>
      <w:r w:rsidR="00D37F9F" w:rsidRPr="004636DB">
        <w:rPr>
          <w:rFonts w:asciiTheme="majorBidi" w:hAnsiTheme="majorBidi" w:cstheme="majorBidi"/>
          <w:sz w:val="24"/>
          <w:szCs w:val="24"/>
        </w:rPr>
        <w:t>memberikan sedikit kelonggaran tentang diperbolehkannya menjual benda wakaf dan menggantinya dengan benda baru yang sama karena benda wakaf tersebut tidak bisa berfungsi dengan maksimal. Dicontohkan seperti terlalu kecilnya sebuah masjid dibanding dengan jamaah yang ada. Karena itu perlu dicarikan tanah yang luas sehingga seluruh jamaah dapat tertampung.</w:t>
      </w:r>
      <w:r w:rsidR="00D37F9F" w:rsidRPr="004636DB">
        <w:rPr>
          <w:rStyle w:val="FootnoteReference"/>
          <w:rFonts w:asciiTheme="majorBidi" w:hAnsiTheme="majorBidi" w:cstheme="majorBidi"/>
          <w:sz w:val="24"/>
          <w:szCs w:val="24"/>
        </w:rPr>
        <w:footnoteReference w:id="32"/>
      </w:r>
      <w:r w:rsidR="00BA4580" w:rsidRPr="004636DB">
        <w:rPr>
          <w:rFonts w:asciiTheme="majorBidi" w:hAnsiTheme="majorBidi" w:cstheme="majorBidi"/>
          <w:sz w:val="24"/>
          <w:szCs w:val="24"/>
        </w:rPr>
        <w:t xml:space="preserve"> </w:t>
      </w:r>
    </w:p>
    <w:p w:rsidR="003B37A3" w:rsidRDefault="0036213C" w:rsidP="003B37A3">
      <w:pPr>
        <w:pStyle w:val="ListParagraph"/>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Perbedaan pandangan dalam Islam</w:t>
      </w:r>
      <w:r w:rsidR="004F3226" w:rsidRPr="004636DB">
        <w:rPr>
          <w:rFonts w:asciiTheme="majorBidi" w:hAnsiTheme="majorBidi" w:cstheme="majorBidi"/>
          <w:sz w:val="24"/>
          <w:szCs w:val="24"/>
        </w:rPr>
        <w:t xml:space="preserve"> ini</w:t>
      </w:r>
      <w:r w:rsidRPr="004636DB">
        <w:rPr>
          <w:rFonts w:asciiTheme="majorBidi" w:hAnsiTheme="majorBidi" w:cstheme="majorBidi"/>
          <w:sz w:val="24"/>
          <w:szCs w:val="24"/>
        </w:rPr>
        <w:t xml:space="preserve"> memang menjadi sebuah keniscayaan, itu disebabkan karena dalil-dalil </w:t>
      </w:r>
      <w:r w:rsidRPr="004636DB">
        <w:rPr>
          <w:rFonts w:asciiTheme="majorBidi" w:hAnsiTheme="majorBidi" w:cstheme="majorBidi"/>
          <w:i/>
          <w:iCs/>
          <w:sz w:val="24"/>
          <w:szCs w:val="24"/>
        </w:rPr>
        <w:t xml:space="preserve">syari’at </w:t>
      </w:r>
      <w:r w:rsidRPr="004636DB">
        <w:rPr>
          <w:rFonts w:asciiTheme="majorBidi" w:hAnsiTheme="majorBidi" w:cstheme="majorBidi"/>
          <w:sz w:val="24"/>
          <w:szCs w:val="24"/>
        </w:rPr>
        <w:t xml:space="preserve">menurut </w:t>
      </w:r>
      <w:r w:rsidRPr="004636DB">
        <w:rPr>
          <w:rFonts w:asciiTheme="majorBidi" w:hAnsiTheme="majorBidi" w:cstheme="majorBidi"/>
          <w:i/>
          <w:iCs/>
          <w:sz w:val="24"/>
          <w:szCs w:val="24"/>
        </w:rPr>
        <w:t xml:space="preserve">dalalahnya </w:t>
      </w:r>
      <w:r w:rsidRPr="004636DB">
        <w:rPr>
          <w:rFonts w:asciiTheme="majorBidi" w:hAnsiTheme="majorBidi" w:cstheme="majorBidi"/>
          <w:sz w:val="24"/>
          <w:szCs w:val="24"/>
        </w:rPr>
        <w:t xml:space="preserve">(penunjukannya) pada dasarnya terbagi dua, yakni </w:t>
      </w:r>
      <w:r w:rsidRPr="004636DB">
        <w:rPr>
          <w:rFonts w:asciiTheme="majorBidi" w:hAnsiTheme="majorBidi" w:cstheme="majorBidi"/>
          <w:i/>
          <w:iCs/>
          <w:sz w:val="24"/>
          <w:szCs w:val="24"/>
        </w:rPr>
        <w:t xml:space="preserve">qath’iyyah </w:t>
      </w:r>
      <w:r w:rsidRPr="004636DB">
        <w:rPr>
          <w:rFonts w:asciiTheme="majorBidi" w:hAnsiTheme="majorBidi" w:cstheme="majorBidi"/>
          <w:sz w:val="24"/>
          <w:szCs w:val="24"/>
        </w:rPr>
        <w:t xml:space="preserve">dan </w:t>
      </w:r>
      <w:r w:rsidRPr="004636DB">
        <w:rPr>
          <w:rFonts w:asciiTheme="majorBidi" w:hAnsiTheme="majorBidi" w:cstheme="majorBidi"/>
          <w:i/>
          <w:iCs/>
          <w:sz w:val="24"/>
          <w:szCs w:val="24"/>
        </w:rPr>
        <w:t>dhanniyyah. Qath’iyyah</w:t>
      </w:r>
      <w:r w:rsidRPr="004636DB">
        <w:rPr>
          <w:rFonts w:asciiTheme="majorBidi" w:hAnsiTheme="majorBidi" w:cstheme="majorBidi"/>
          <w:sz w:val="24"/>
          <w:szCs w:val="24"/>
        </w:rPr>
        <w:t xml:space="preserve"> adalah hukum-hukum yang sudah pasti, tegas dan jelas dan tidak membuka kemungkinan bagi umat Islam untuk berbeda pendapat di dalamnya. Sedangkan </w:t>
      </w:r>
      <w:r w:rsidRPr="004636DB">
        <w:rPr>
          <w:rFonts w:asciiTheme="majorBidi" w:hAnsiTheme="majorBidi" w:cstheme="majorBidi"/>
          <w:i/>
          <w:iCs/>
          <w:sz w:val="24"/>
          <w:szCs w:val="24"/>
        </w:rPr>
        <w:t xml:space="preserve">dhanniyyah </w:t>
      </w:r>
      <w:r w:rsidRPr="004636DB">
        <w:rPr>
          <w:rFonts w:asciiTheme="majorBidi" w:hAnsiTheme="majorBidi" w:cstheme="majorBidi"/>
          <w:sz w:val="24"/>
          <w:szCs w:val="24"/>
        </w:rPr>
        <w:t>adalah hukum-hukum yang belum pasti, belum tegas dan masih mengandung kesamaran, sehingga membuka kemungkinan untuk berbeda pendapat.</w:t>
      </w:r>
      <w:r w:rsidRPr="004636DB">
        <w:rPr>
          <w:rStyle w:val="FootnoteReference"/>
          <w:rFonts w:asciiTheme="majorBidi" w:hAnsiTheme="majorBidi" w:cstheme="majorBidi"/>
          <w:sz w:val="24"/>
          <w:szCs w:val="24"/>
        </w:rPr>
        <w:footnoteReference w:id="33"/>
      </w:r>
    </w:p>
    <w:p w:rsidR="002A3C02" w:rsidRPr="004636DB" w:rsidRDefault="00C12219" w:rsidP="003B37A3">
      <w:pPr>
        <w:pStyle w:val="ListParagraph"/>
        <w:autoSpaceDE w:val="0"/>
        <w:autoSpaceDN w:val="0"/>
        <w:adjustRightInd w:val="0"/>
        <w:spacing w:after="0" w:line="360" w:lineRule="auto"/>
        <w:ind w:left="1440" w:firstLine="720"/>
        <w:jc w:val="both"/>
        <w:rPr>
          <w:rFonts w:asciiTheme="majorBidi" w:hAnsiTheme="majorBidi" w:cstheme="majorBidi"/>
          <w:sz w:val="24"/>
          <w:szCs w:val="24"/>
        </w:rPr>
      </w:pPr>
      <w:r w:rsidRPr="004636DB">
        <w:rPr>
          <w:rFonts w:asciiTheme="majorBidi" w:hAnsiTheme="majorBidi" w:cstheme="majorBidi"/>
          <w:sz w:val="24"/>
          <w:szCs w:val="24"/>
        </w:rPr>
        <w:t>Dari pendapat para Imam Ma</w:t>
      </w:r>
      <w:r w:rsidR="002A3C02" w:rsidRPr="004636DB">
        <w:rPr>
          <w:rFonts w:asciiTheme="majorBidi" w:hAnsiTheme="majorBidi" w:cstheme="majorBidi"/>
          <w:sz w:val="24"/>
          <w:szCs w:val="24"/>
        </w:rPr>
        <w:t>zhab mengenai tukar guling terhadap</w:t>
      </w:r>
      <w:r w:rsidR="004B132A" w:rsidRPr="004636DB">
        <w:rPr>
          <w:rFonts w:asciiTheme="majorBidi" w:hAnsiTheme="majorBidi" w:cstheme="majorBidi"/>
          <w:sz w:val="24"/>
          <w:szCs w:val="24"/>
        </w:rPr>
        <w:t xml:space="preserve"> </w:t>
      </w:r>
      <w:r w:rsidR="002A3C02" w:rsidRPr="004636DB">
        <w:rPr>
          <w:rFonts w:asciiTheme="majorBidi" w:hAnsiTheme="majorBidi" w:cstheme="majorBidi"/>
          <w:sz w:val="24"/>
          <w:szCs w:val="24"/>
        </w:rPr>
        <w:t>tanah wakaf jelas membolehkan adanya tukar guling terhadap tanah wakaf</w:t>
      </w:r>
      <w:r w:rsidR="004B132A" w:rsidRPr="004636DB">
        <w:rPr>
          <w:rFonts w:asciiTheme="majorBidi" w:hAnsiTheme="majorBidi" w:cstheme="majorBidi"/>
          <w:sz w:val="24"/>
          <w:szCs w:val="24"/>
        </w:rPr>
        <w:t xml:space="preserve"> </w:t>
      </w:r>
      <w:r w:rsidR="002A3C02" w:rsidRPr="004636DB">
        <w:rPr>
          <w:rFonts w:asciiTheme="majorBidi" w:hAnsiTheme="majorBidi" w:cstheme="majorBidi"/>
          <w:sz w:val="24"/>
          <w:szCs w:val="24"/>
        </w:rPr>
        <w:t>meskipun dengan berbagai persyaratan yang berbeda-beda. Persyaratan dan</w:t>
      </w:r>
      <w:r w:rsidR="004B132A" w:rsidRPr="004636DB">
        <w:rPr>
          <w:rFonts w:asciiTheme="majorBidi" w:hAnsiTheme="majorBidi" w:cstheme="majorBidi"/>
          <w:sz w:val="24"/>
          <w:szCs w:val="24"/>
        </w:rPr>
        <w:t xml:space="preserve"> </w:t>
      </w:r>
      <w:r w:rsidR="002A3C02" w:rsidRPr="004636DB">
        <w:rPr>
          <w:rFonts w:asciiTheme="majorBidi" w:hAnsiTheme="majorBidi" w:cstheme="majorBidi"/>
          <w:sz w:val="24"/>
          <w:szCs w:val="24"/>
        </w:rPr>
        <w:t>perbedaan tersebut dikarenakan mempertimbangkan banyak hal yang</w:t>
      </w:r>
      <w:r w:rsidR="004B132A" w:rsidRPr="004636DB">
        <w:rPr>
          <w:rFonts w:asciiTheme="majorBidi" w:hAnsiTheme="majorBidi" w:cstheme="majorBidi"/>
          <w:sz w:val="24"/>
          <w:szCs w:val="24"/>
        </w:rPr>
        <w:t xml:space="preserve"> </w:t>
      </w:r>
      <w:r w:rsidR="002A3C02" w:rsidRPr="004636DB">
        <w:rPr>
          <w:rFonts w:asciiTheme="majorBidi" w:hAnsiTheme="majorBidi" w:cstheme="majorBidi"/>
          <w:sz w:val="24"/>
          <w:szCs w:val="24"/>
        </w:rPr>
        <w:t xml:space="preserve">kesemuanya akan bermuara pada </w:t>
      </w:r>
      <w:r w:rsidR="002A3C02" w:rsidRPr="004636DB">
        <w:rPr>
          <w:rFonts w:asciiTheme="majorBidi" w:hAnsiTheme="majorBidi" w:cstheme="majorBidi"/>
          <w:i/>
          <w:iCs/>
          <w:sz w:val="24"/>
          <w:szCs w:val="24"/>
        </w:rPr>
        <w:t>mashlahah</w:t>
      </w:r>
      <w:r w:rsidR="002A3C02" w:rsidRPr="004636DB">
        <w:rPr>
          <w:rFonts w:asciiTheme="majorBidi" w:hAnsiTheme="majorBidi" w:cstheme="majorBidi"/>
          <w:sz w:val="24"/>
          <w:szCs w:val="24"/>
        </w:rPr>
        <w:t>. Untuk selanjutnya, setidaknya</w:t>
      </w:r>
      <w:r w:rsidR="004B132A" w:rsidRPr="004636DB">
        <w:rPr>
          <w:rFonts w:asciiTheme="majorBidi" w:hAnsiTheme="majorBidi" w:cstheme="majorBidi"/>
          <w:sz w:val="24"/>
          <w:szCs w:val="24"/>
        </w:rPr>
        <w:t xml:space="preserve"> </w:t>
      </w:r>
      <w:r w:rsidR="002A3C02" w:rsidRPr="004636DB">
        <w:rPr>
          <w:rFonts w:asciiTheme="majorBidi" w:hAnsiTheme="majorBidi" w:cstheme="majorBidi"/>
          <w:sz w:val="24"/>
          <w:szCs w:val="24"/>
        </w:rPr>
        <w:t>dapat diambil pemahaman bahwa tukar guling terhadap tanah wakaf tidak</w:t>
      </w:r>
      <w:r w:rsidR="004B132A" w:rsidRPr="004636DB">
        <w:rPr>
          <w:rFonts w:asciiTheme="majorBidi" w:hAnsiTheme="majorBidi" w:cstheme="majorBidi"/>
          <w:sz w:val="24"/>
          <w:szCs w:val="24"/>
        </w:rPr>
        <w:t xml:space="preserve"> </w:t>
      </w:r>
      <w:r w:rsidR="002A3C02" w:rsidRPr="004636DB">
        <w:rPr>
          <w:rFonts w:asciiTheme="majorBidi" w:hAnsiTheme="majorBidi" w:cstheme="majorBidi"/>
          <w:sz w:val="24"/>
          <w:szCs w:val="24"/>
        </w:rPr>
        <w:t>dapat dilaksanakan dengan sembarangan. Artinya, harus mempertimbangkan</w:t>
      </w:r>
      <w:r w:rsidR="004B132A" w:rsidRPr="004636DB">
        <w:rPr>
          <w:rFonts w:asciiTheme="majorBidi" w:hAnsiTheme="majorBidi" w:cstheme="majorBidi"/>
          <w:sz w:val="24"/>
          <w:szCs w:val="24"/>
        </w:rPr>
        <w:t xml:space="preserve"> </w:t>
      </w:r>
      <w:r w:rsidR="002A3C02" w:rsidRPr="004636DB">
        <w:rPr>
          <w:rFonts w:asciiTheme="majorBidi" w:hAnsiTheme="majorBidi" w:cstheme="majorBidi"/>
          <w:sz w:val="24"/>
          <w:szCs w:val="24"/>
        </w:rPr>
        <w:t xml:space="preserve">syarat, keadaan dan uji kelayakan adanya tukar guling tersebut. </w:t>
      </w:r>
    </w:p>
    <w:p w:rsidR="00C87E1C" w:rsidRDefault="00C87E1C" w:rsidP="00BF7FA5">
      <w:pPr>
        <w:autoSpaceDE w:val="0"/>
        <w:autoSpaceDN w:val="0"/>
        <w:adjustRightInd w:val="0"/>
        <w:spacing w:after="0" w:line="360" w:lineRule="auto"/>
        <w:ind w:firstLine="720"/>
        <w:jc w:val="both"/>
        <w:rPr>
          <w:rFonts w:asciiTheme="majorBidi" w:hAnsiTheme="majorBidi" w:cstheme="majorBidi"/>
          <w:sz w:val="24"/>
          <w:szCs w:val="24"/>
        </w:rPr>
      </w:pPr>
    </w:p>
    <w:p w:rsidR="003B37A3" w:rsidRPr="004636DB" w:rsidRDefault="003B37A3" w:rsidP="00BF7FA5">
      <w:pPr>
        <w:autoSpaceDE w:val="0"/>
        <w:autoSpaceDN w:val="0"/>
        <w:adjustRightInd w:val="0"/>
        <w:spacing w:after="0" w:line="360" w:lineRule="auto"/>
        <w:ind w:firstLine="720"/>
        <w:jc w:val="both"/>
        <w:rPr>
          <w:rFonts w:asciiTheme="majorBidi" w:hAnsiTheme="majorBidi" w:cstheme="majorBidi"/>
          <w:sz w:val="24"/>
          <w:szCs w:val="24"/>
        </w:rPr>
      </w:pPr>
    </w:p>
    <w:p w:rsidR="003B52BC" w:rsidRPr="004636DB" w:rsidRDefault="003B52BC" w:rsidP="006D6EDB">
      <w:pPr>
        <w:pStyle w:val="ListParagraph"/>
        <w:numPr>
          <w:ilvl w:val="0"/>
          <w:numId w:val="10"/>
        </w:numPr>
        <w:spacing w:line="360" w:lineRule="auto"/>
        <w:jc w:val="both"/>
        <w:rPr>
          <w:rFonts w:asciiTheme="majorBidi" w:hAnsiTheme="majorBidi" w:cstheme="majorBidi"/>
          <w:b/>
          <w:bCs/>
          <w:sz w:val="24"/>
          <w:szCs w:val="24"/>
        </w:rPr>
      </w:pPr>
      <w:r w:rsidRPr="004636DB">
        <w:rPr>
          <w:rFonts w:asciiTheme="majorBidi" w:hAnsiTheme="majorBidi" w:cstheme="majorBidi"/>
          <w:b/>
          <w:bCs/>
          <w:sz w:val="24"/>
          <w:szCs w:val="24"/>
        </w:rPr>
        <w:lastRenderedPageBreak/>
        <w:t xml:space="preserve">Analisis </w:t>
      </w:r>
      <w:r w:rsidR="006D6EDB" w:rsidRPr="004636DB">
        <w:rPr>
          <w:rStyle w:val="hl"/>
          <w:rFonts w:asciiTheme="majorBidi" w:hAnsiTheme="majorBidi" w:cstheme="majorBidi"/>
          <w:b/>
          <w:bCs/>
          <w:i/>
          <w:iCs/>
          <w:sz w:val="24"/>
          <w:szCs w:val="24"/>
        </w:rPr>
        <w:t>Maqāsid</w:t>
      </w:r>
      <w:r w:rsidR="006D6EDB" w:rsidRPr="004636DB">
        <w:rPr>
          <w:rFonts w:asciiTheme="majorBidi" w:hAnsiTheme="majorBidi" w:cstheme="majorBidi"/>
          <w:b/>
          <w:bCs/>
          <w:i/>
          <w:iCs/>
          <w:sz w:val="24"/>
          <w:szCs w:val="24"/>
        </w:rPr>
        <w:t xml:space="preserve"> Asy-Syari’ah</w:t>
      </w:r>
      <w:r w:rsidRPr="004636DB">
        <w:rPr>
          <w:rFonts w:asciiTheme="majorBidi" w:hAnsiTheme="majorBidi" w:cstheme="majorBidi"/>
          <w:b/>
          <w:bCs/>
          <w:sz w:val="24"/>
          <w:szCs w:val="24"/>
        </w:rPr>
        <w:t xml:space="preserve"> Terhadap </w:t>
      </w:r>
      <w:r w:rsidR="006D6EDB" w:rsidRPr="004636DB">
        <w:rPr>
          <w:rFonts w:asciiTheme="majorBidi" w:hAnsiTheme="majorBidi" w:cstheme="majorBidi"/>
          <w:b/>
          <w:bCs/>
          <w:i/>
          <w:iCs/>
          <w:sz w:val="24"/>
          <w:szCs w:val="24"/>
        </w:rPr>
        <w:t>Ruislagh</w:t>
      </w:r>
    </w:p>
    <w:p w:rsidR="003B52BC" w:rsidRPr="004636DB" w:rsidRDefault="003B52BC" w:rsidP="004B4674">
      <w:pPr>
        <w:spacing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 xml:space="preserve">Konsep kemaslahatan dalam </w:t>
      </w:r>
      <w:r w:rsidR="00621105" w:rsidRPr="004636DB">
        <w:rPr>
          <w:rFonts w:asciiTheme="majorBidi" w:hAnsiTheme="majorBidi" w:cstheme="majorBidi"/>
          <w:i/>
          <w:iCs/>
          <w:sz w:val="24"/>
          <w:szCs w:val="24"/>
        </w:rPr>
        <w:t>ruislagh</w:t>
      </w:r>
      <w:r w:rsidRPr="004636DB">
        <w:rPr>
          <w:rFonts w:asciiTheme="majorBidi" w:hAnsiTheme="majorBidi" w:cstheme="majorBidi"/>
          <w:sz w:val="24"/>
          <w:szCs w:val="24"/>
        </w:rPr>
        <w:t xml:space="preserve"> sangatlah berkaitan erat dengan </w:t>
      </w:r>
      <w:r w:rsidRPr="004636DB">
        <w:rPr>
          <w:rStyle w:val="hl"/>
          <w:rFonts w:asciiTheme="majorBidi" w:hAnsiTheme="majorBidi" w:cstheme="majorBidi"/>
          <w:i/>
          <w:iCs/>
          <w:sz w:val="24"/>
          <w:szCs w:val="24"/>
        </w:rPr>
        <w:t>maqāsid</w:t>
      </w:r>
      <w:r w:rsidRPr="004636DB">
        <w:rPr>
          <w:rFonts w:asciiTheme="majorBidi" w:hAnsiTheme="majorBidi" w:cstheme="majorBidi"/>
          <w:i/>
          <w:iCs/>
          <w:sz w:val="24"/>
          <w:szCs w:val="24"/>
        </w:rPr>
        <w:t xml:space="preserve"> asy-syari’ah</w:t>
      </w:r>
      <w:r w:rsidRPr="004636DB">
        <w:rPr>
          <w:rFonts w:asciiTheme="majorBidi" w:hAnsiTheme="majorBidi" w:cstheme="majorBidi"/>
          <w:sz w:val="24"/>
          <w:szCs w:val="24"/>
        </w:rPr>
        <w:t xml:space="preserve">, karena dalam pengertian sederhana, maslahat merupakan sarana untuk merawat </w:t>
      </w:r>
      <w:r w:rsidRPr="004636DB">
        <w:rPr>
          <w:rStyle w:val="hl"/>
          <w:rFonts w:asciiTheme="majorBidi" w:hAnsiTheme="majorBidi" w:cstheme="majorBidi"/>
          <w:i/>
          <w:iCs/>
          <w:sz w:val="24"/>
          <w:szCs w:val="24"/>
        </w:rPr>
        <w:t>maqāsid</w:t>
      </w:r>
      <w:r w:rsidRPr="004636DB">
        <w:rPr>
          <w:rFonts w:asciiTheme="majorBidi" w:hAnsiTheme="majorBidi" w:cstheme="majorBidi"/>
          <w:i/>
          <w:iCs/>
          <w:sz w:val="24"/>
          <w:szCs w:val="24"/>
        </w:rPr>
        <w:t xml:space="preserve"> asy-syari’ah</w:t>
      </w:r>
      <w:r w:rsidRPr="004636DB">
        <w:rPr>
          <w:rFonts w:asciiTheme="majorBidi" w:hAnsiTheme="majorBidi" w:cstheme="majorBidi"/>
          <w:sz w:val="24"/>
          <w:szCs w:val="24"/>
        </w:rPr>
        <w:t>. Contoh konkrit dari maslahat ini adalah perlindungan total terhadap lima kebutuhan primer</w:t>
      </w:r>
      <w:r w:rsidR="00621105" w:rsidRPr="004636DB">
        <w:rPr>
          <w:rFonts w:asciiTheme="majorBidi" w:hAnsiTheme="majorBidi" w:cstheme="majorBidi"/>
          <w:i/>
          <w:iCs/>
          <w:sz w:val="24"/>
          <w:szCs w:val="24"/>
        </w:rPr>
        <w:t xml:space="preserve"> </w:t>
      </w:r>
      <w:r w:rsidR="00621105" w:rsidRPr="004636DB">
        <w:rPr>
          <w:rFonts w:asciiTheme="majorBidi" w:hAnsiTheme="majorBidi" w:cstheme="majorBidi"/>
          <w:sz w:val="24"/>
          <w:szCs w:val="24"/>
        </w:rPr>
        <w:t>yaitu:</w:t>
      </w:r>
      <w:r w:rsidRPr="004636DB">
        <w:rPr>
          <w:rFonts w:asciiTheme="majorBidi" w:hAnsiTheme="majorBidi" w:cstheme="majorBidi"/>
          <w:sz w:val="24"/>
          <w:szCs w:val="24"/>
        </w:rPr>
        <w:t xml:space="preserve"> </w:t>
      </w:r>
    </w:p>
    <w:p w:rsidR="003B52BC" w:rsidRPr="004636DB" w:rsidRDefault="003B52BC" w:rsidP="004B4674">
      <w:pPr>
        <w:pStyle w:val="ListParagraph"/>
        <w:numPr>
          <w:ilvl w:val="0"/>
          <w:numId w:val="17"/>
        </w:numPr>
        <w:spacing w:line="360" w:lineRule="auto"/>
        <w:jc w:val="both"/>
        <w:rPr>
          <w:rFonts w:asciiTheme="majorBidi" w:hAnsiTheme="majorBidi" w:cstheme="majorBidi"/>
          <w:sz w:val="24"/>
          <w:szCs w:val="24"/>
        </w:rPr>
      </w:pPr>
      <w:r w:rsidRPr="004636DB">
        <w:rPr>
          <w:rFonts w:asciiTheme="majorBidi" w:hAnsiTheme="majorBidi" w:cstheme="majorBidi"/>
          <w:sz w:val="24"/>
          <w:szCs w:val="24"/>
        </w:rPr>
        <w:t xml:space="preserve">Perlindungan agama </w:t>
      </w:r>
    </w:p>
    <w:p w:rsidR="003B52BC" w:rsidRPr="004636DB" w:rsidRDefault="003B52BC" w:rsidP="00BF7FA5">
      <w:pPr>
        <w:pStyle w:val="ListParagraph"/>
        <w:numPr>
          <w:ilvl w:val="0"/>
          <w:numId w:val="17"/>
        </w:numPr>
        <w:spacing w:line="360" w:lineRule="auto"/>
        <w:jc w:val="both"/>
        <w:rPr>
          <w:rFonts w:asciiTheme="majorBidi" w:hAnsiTheme="majorBidi" w:cstheme="majorBidi"/>
          <w:sz w:val="24"/>
          <w:szCs w:val="24"/>
        </w:rPr>
      </w:pPr>
      <w:r w:rsidRPr="004636DB">
        <w:rPr>
          <w:rFonts w:asciiTheme="majorBidi" w:hAnsiTheme="majorBidi" w:cstheme="majorBidi"/>
          <w:sz w:val="24"/>
          <w:szCs w:val="24"/>
        </w:rPr>
        <w:t>Perlindungan jiwa</w:t>
      </w:r>
      <w:r w:rsidRPr="004636DB">
        <w:rPr>
          <w:rFonts w:asciiTheme="majorBidi" w:hAnsiTheme="majorBidi" w:cstheme="majorBidi"/>
          <w:i/>
          <w:iCs/>
          <w:sz w:val="24"/>
          <w:szCs w:val="24"/>
        </w:rPr>
        <w:t>.</w:t>
      </w:r>
      <w:r w:rsidRPr="004636DB">
        <w:rPr>
          <w:rFonts w:asciiTheme="majorBidi" w:hAnsiTheme="majorBidi" w:cstheme="majorBidi"/>
          <w:sz w:val="24"/>
          <w:szCs w:val="24"/>
        </w:rPr>
        <w:t xml:space="preserve"> </w:t>
      </w:r>
    </w:p>
    <w:p w:rsidR="003B52BC" w:rsidRPr="004636DB" w:rsidRDefault="003B52BC" w:rsidP="00BF7FA5">
      <w:pPr>
        <w:pStyle w:val="ListParagraph"/>
        <w:numPr>
          <w:ilvl w:val="0"/>
          <w:numId w:val="17"/>
        </w:numPr>
        <w:spacing w:line="360" w:lineRule="auto"/>
        <w:jc w:val="both"/>
        <w:rPr>
          <w:rFonts w:asciiTheme="majorBidi" w:hAnsiTheme="majorBidi" w:cstheme="majorBidi"/>
          <w:sz w:val="24"/>
          <w:szCs w:val="24"/>
        </w:rPr>
      </w:pPr>
      <w:r w:rsidRPr="004636DB">
        <w:rPr>
          <w:rFonts w:asciiTheme="majorBidi" w:hAnsiTheme="majorBidi" w:cstheme="majorBidi"/>
          <w:sz w:val="24"/>
          <w:szCs w:val="24"/>
        </w:rPr>
        <w:t>Perlindungan akal.</w:t>
      </w:r>
    </w:p>
    <w:p w:rsidR="003B52BC" w:rsidRPr="004636DB" w:rsidRDefault="003B52BC" w:rsidP="00BF7FA5">
      <w:pPr>
        <w:pStyle w:val="ListParagraph"/>
        <w:numPr>
          <w:ilvl w:val="0"/>
          <w:numId w:val="17"/>
        </w:numPr>
        <w:spacing w:line="360" w:lineRule="auto"/>
        <w:jc w:val="both"/>
        <w:rPr>
          <w:rFonts w:asciiTheme="majorBidi" w:hAnsiTheme="majorBidi" w:cstheme="majorBidi"/>
          <w:sz w:val="24"/>
          <w:szCs w:val="24"/>
        </w:rPr>
      </w:pPr>
      <w:r w:rsidRPr="004636DB">
        <w:rPr>
          <w:rFonts w:asciiTheme="majorBidi" w:hAnsiTheme="majorBidi" w:cstheme="majorBidi"/>
          <w:sz w:val="24"/>
          <w:szCs w:val="24"/>
        </w:rPr>
        <w:t>Perlindungan keturunan dan</w:t>
      </w:r>
    </w:p>
    <w:p w:rsidR="003B52BC" w:rsidRPr="004636DB" w:rsidRDefault="003B52BC" w:rsidP="00BF7FA5">
      <w:pPr>
        <w:pStyle w:val="ListParagraph"/>
        <w:numPr>
          <w:ilvl w:val="0"/>
          <w:numId w:val="17"/>
        </w:numPr>
        <w:spacing w:line="360" w:lineRule="auto"/>
        <w:jc w:val="both"/>
        <w:rPr>
          <w:rFonts w:asciiTheme="majorBidi" w:hAnsiTheme="majorBidi" w:cstheme="majorBidi"/>
          <w:sz w:val="24"/>
          <w:szCs w:val="24"/>
        </w:rPr>
      </w:pPr>
      <w:r w:rsidRPr="004636DB">
        <w:rPr>
          <w:rFonts w:asciiTheme="majorBidi" w:hAnsiTheme="majorBidi" w:cstheme="majorBidi"/>
          <w:sz w:val="24"/>
          <w:szCs w:val="24"/>
        </w:rPr>
        <w:t>Perlindungan harta benda</w:t>
      </w:r>
      <w:r w:rsidRPr="004636DB">
        <w:rPr>
          <w:rFonts w:asciiTheme="majorBidi" w:hAnsiTheme="majorBidi" w:cstheme="majorBidi"/>
          <w:i/>
          <w:iCs/>
          <w:sz w:val="24"/>
          <w:szCs w:val="24"/>
        </w:rPr>
        <w:t>.</w:t>
      </w:r>
      <w:r w:rsidRPr="004636DB">
        <w:rPr>
          <w:rStyle w:val="FootnoteReference"/>
          <w:rFonts w:asciiTheme="majorBidi" w:hAnsiTheme="majorBidi" w:cstheme="majorBidi"/>
          <w:sz w:val="24"/>
          <w:szCs w:val="24"/>
        </w:rPr>
        <w:footnoteReference w:id="34"/>
      </w:r>
      <w:r w:rsidRPr="004636DB">
        <w:rPr>
          <w:rFonts w:asciiTheme="majorBidi" w:hAnsiTheme="majorBidi" w:cstheme="majorBidi"/>
          <w:sz w:val="24"/>
          <w:szCs w:val="24"/>
        </w:rPr>
        <w:t xml:space="preserve"> </w:t>
      </w:r>
    </w:p>
    <w:p w:rsidR="003B52BC" w:rsidRPr="004636DB" w:rsidRDefault="003B52BC" w:rsidP="00BF7FA5">
      <w:pPr>
        <w:spacing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Peranan maslahat dalam menetapkan hukum sangatlah dominan dan menentukan, sebab Al-Qur’an dan Sunnah sebagai sumber Islam sangatlah memperhatikan kemaslahatan.</w:t>
      </w:r>
      <w:r w:rsidRPr="004636DB">
        <w:rPr>
          <w:rStyle w:val="FootnoteReference"/>
          <w:rFonts w:asciiTheme="majorBidi" w:hAnsiTheme="majorBidi" w:cstheme="majorBidi"/>
          <w:sz w:val="24"/>
          <w:szCs w:val="24"/>
        </w:rPr>
        <w:footnoteReference w:id="35"/>
      </w:r>
      <w:r w:rsidRPr="004636DB">
        <w:rPr>
          <w:rFonts w:asciiTheme="majorBidi" w:hAnsiTheme="majorBidi" w:cstheme="majorBidi"/>
          <w:sz w:val="24"/>
          <w:szCs w:val="24"/>
        </w:rPr>
        <w:t xml:space="preserve"> Dari ketentuan </w:t>
      </w:r>
      <w:r w:rsidRPr="004636DB">
        <w:rPr>
          <w:rStyle w:val="hl"/>
          <w:rFonts w:asciiTheme="majorBidi" w:hAnsiTheme="majorBidi" w:cstheme="majorBidi"/>
          <w:i/>
          <w:iCs/>
          <w:sz w:val="24"/>
          <w:szCs w:val="24"/>
        </w:rPr>
        <w:t>maqāsid</w:t>
      </w:r>
      <w:r w:rsidRPr="004636DB">
        <w:rPr>
          <w:rFonts w:asciiTheme="majorBidi" w:hAnsiTheme="majorBidi" w:cstheme="majorBidi"/>
          <w:i/>
          <w:iCs/>
          <w:sz w:val="24"/>
          <w:szCs w:val="24"/>
        </w:rPr>
        <w:t xml:space="preserve"> asy-syari’ah</w:t>
      </w:r>
      <w:r w:rsidRPr="004636DB">
        <w:rPr>
          <w:rFonts w:asciiTheme="majorBidi" w:hAnsiTheme="majorBidi" w:cstheme="majorBidi"/>
          <w:sz w:val="24"/>
          <w:szCs w:val="24"/>
        </w:rPr>
        <w:t xml:space="preserve">, secara tidak langsung, bahwa ketetapan dalam </w:t>
      </w:r>
      <w:r w:rsidR="00621105" w:rsidRPr="004636DB">
        <w:rPr>
          <w:rFonts w:asciiTheme="majorBidi" w:hAnsiTheme="majorBidi" w:cstheme="majorBidi"/>
          <w:i/>
          <w:iCs/>
          <w:sz w:val="24"/>
          <w:szCs w:val="24"/>
        </w:rPr>
        <w:t>ruislagh</w:t>
      </w:r>
      <w:r w:rsidRPr="004636DB">
        <w:rPr>
          <w:rFonts w:asciiTheme="majorBidi" w:hAnsiTheme="majorBidi" w:cstheme="majorBidi"/>
          <w:sz w:val="24"/>
          <w:szCs w:val="24"/>
        </w:rPr>
        <w:t xml:space="preserve"> adalah untuk mewujudkan kemaslahatan umum dan melindungi harta be</w:t>
      </w:r>
      <w:r w:rsidR="00621105" w:rsidRPr="004636DB">
        <w:rPr>
          <w:rFonts w:asciiTheme="majorBidi" w:hAnsiTheme="majorBidi" w:cstheme="majorBidi"/>
          <w:sz w:val="24"/>
          <w:szCs w:val="24"/>
        </w:rPr>
        <w:t>nda si pewakaf</w:t>
      </w:r>
      <w:r w:rsidRPr="004636DB">
        <w:rPr>
          <w:rFonts w:asciiTheme="majorBidi" w:hAnsiTheme="majorBidi" w:cstheme="majorBidi"/>
          <w:sz w:val="24"/>
          <w:szCs w:val="24"/>
        </w:rPr>
        <w:t xml:space="preserve"> dari kalangan-kalangan yang </w:t>
      </w:r>
      <w:r w:rsidR="00621105" w:rsidRPr="004636DB">
        <w:rPr>
          <w:rFonts w:asciiTheme="majorBidi" w:hAnsiTheme="majorBidi" w:cstheme="majorBidi"/>
          <w:sz w:val="24"/>
          <w:szCs w:val="24"/>
        </w:rPr>
        <w:t>berkepentingan dalam memfungsikan</w:t>
      </w:r>
      <w:r w:rsidRPr="004636DB">
        <w:rPr>
          <w:rFonts w:asciiTheme="majorBidi" w:hAnsiTheme="majorBidi" w:cstheme="majorBidi"/>
          <w:sz w:val="24"/>
          <w:szCs w:val="24"/>
        </w:rPr>
        <w:t xml:space="preserve"> harta </w:t>
      </w:r>
      <w:r w:rsidR="00621105" w:rsidRPr="004636DB">
        <w:rPr>
          <w:rFonts w:asciiTheme="majorBidi" w:hAnsiTheme="majorBidi" w:cstheme="majorBidi"/>
          <w:sz w:val="24"/>
          <w:szCs w:val="24"/>
        </w:rPr>
        <w:t xml:space="preserve">wakaf </w:t>
      </w:r>
      <w:r w:rsidRPr="004636DB">
        <w:rPr>
          <w:rFonts w:asciiTheme="majorBidi" w:hAnsiTheme="majorBidi" w:cstheme="majorBidi"/>
          <w:sz w:val="24"/>
          <w:szCs w:val="24"/>
        </w:rPr>
        <w:t xml:space="preserve">tersebut dan di takutkan kepentingan itu jauh dari nilai kemaslahatan. </w:t>
      </w:r>
    </w:p>
    <w:p w:rsidR="003B52BC" w:rsidRPr="004636DB" w:rsidRDefault="003B52BC" w:rsidP="00BF7FA5">
      <w:pPr>
        <w:spacing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Hal ini berdasarkan pada kaidah fikih yang berbunyi:</w:t>
      </w:r>
    </w:p>
    <w:p w:rsidR="003B52BC" w:rsidRPr="004636DB" w:rsidRDefault="003B52BC" w:rsidP="004636DB">
      <w:pPr>
        <w:spacing w:line="240" w:lineRule="auto"/>
        <w:ind w:firstLine="720"/>
        <w:jc w:val="right"/>
        <w:rPr>
          <w:rFonts w:ascii="Traditional Arabic" w:hAnsi="Traditional Arabic" w:cs="Traditional Arabic"/>
          <w:sz w:val="32"/>
          <w:szCs w:val="32"/>
        </w:rPr>
      </w:pPr>
      <w:r w:rsidRPr="004636DB">
        <w:rPr>
          <w:rFonts w:ascii="Traditional Arabic" w:hAnsi="Traditional Arabic" w:cs="Traditional Arabic"/>
          <w:sz w:val="32"/>
          <w:szCs w:val="32"/>
          <w:rtl/>
        </w:rPr>
        <w:t>المصلحة العامة مقدمة على المصلحة الخاصة</w:t>
      </w:r>
      <w:r w:rsidRPr="004636DB">
        <w:rPr>
          <w:rStyle w:val="FootnoteReference"/>
          <w:rFonts w:ascii="Traditional Arabic" w:hAnsi="Traditional Arabic" w:cs="Traditional Arabic"/>
          <w:sz w:val="32"/>
          <w:szCs w:val="32"/>
          <w:rtl/>
        </w:rPr>
        <w:footnoteReference w:id="36"/>
      </w:r>
    </w:p>
    <w:p w:rsidR="003B52BC" w:rsidRPr="004636DB" w:rsidRDefault="003B52BC" w:rsidP="00BF7FA5">
      <w:pPr>
        <w:spacing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lastRenderedPageBreak/>
        <w:t>Kaidah di atas menegaskan bahwa apabila berbenturan antara kemaslahatan umum dengan kemaslahatan  yang khusus, maka kemaslahatan yang bersifat umum harus didahulukan, karena dalam kemaslahatan umum itu terkandung pula kemaslahatan yang khusus, tetapi tidak sebaliknya.</w:t>
      </w:r>
      <w:r w:rsidRPr="004636DB">
        <w:rPr>
          <w:rStyle w:val="FootnoteReference"/>
          <w:rFonts w:asciiTheme="majorBidi" w:hAnsiTheme="majorBidi" w:cstheme="majorBidi"/>
          <w:sz w:val="24"/>
          <w:szCs w:val="24"/>
        </w:rPr>
        <w:footnoteReference w:id="37"/>
      </w:r>
    </w:p>
    <w:p w:rsidR="003B52BC" w:rsidRPr="004636DB" w:rsidRDefault="003B52BC" w:rsidP="00BF7FA5">
      <w:pPr>
        <w:autoSpaceDE w:val="0"/>
        <w:autoSpaceDN w:val="0"/>
        <w:adjustRightInd w:val="0"/>
        <w:spacing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Dari pernyataan ini sudah menjelaskan bahwa salah satu tujuan atau</w:t>
      </w:r>
      <w:r w:rsidR="003B181A">
        <w:rPr>
          <w:rFonts w:asciiTheme="majorBidi" w:hAnsiTheme="majorBidi" w:cstheme="majorBidi"/>
          <w:sz w:val="24"/>
          <w:szCs w:val="24"/>
        </w:rPr>
        <w:t xml:space="preserve"> bahkan syarat berlakunya s</w:t>
      </w:r>
      <w:r w:rsidR="00F53A97" w:rsidRPr="004636DB">
        <w:rPr>
          <w:rFonts w:asciiTheme="majorBidi" w:hAnsiTheme="majorBidi" w:cstheme="majorBidi"/>
          <w:sz w:val="24"/>
          <w:szCs w:val="24"/>
        </w:rPr>
        <w:t>yari</w:t>
      </w:r>
      <w:r w:rsidRPr="004636DB">
        <w:rPr>
          <w:rFonts w:asciiTheme="majorBidi" w:hAnsiTheme="majorBidi" w:cstheme="majorBidi"/>
          <w:sz w:val="24"/>
          <w:szCs w:val="24"/>
        </w:rPr>
        <w:t>’at bagi pemelukanya adalah mampu untuk memahami aj</w:t>
      </w:r>
      <w:r w:rsidR="00F53A97" w:rsidRPr="004636DB">
        <w:rPr>
          <w:rFonts w:asciiTheme="majorBidi" w:hAnsiTheme="majorBidi" w:cstheme="majorBidi"/>
          <w:sz w:val="24"/>
          <w:szCs w:val="24"/>
        </w:rPr>
        <w:t xml:space="preserve">aran yang diberlakukan dan </w:t>
      </w:r>
      <w:r w:rsidR="003B181A">
        <w:rPr>
          <w:rFonts w:asciiTheme="majorBidi" w:hAnsiTheme="majorBidi" w:cstheme="majorBidi"/>
          <w:i/>
          <w:iCs/>
          <w:sz w:val="24"/>
          <w:szCs w:val="24"/>
        </w:rPr>
        <w:t>Maqā</w:t>
      </w:r>
      <w:r w:rsidRPr="003B181A">
        <w:rPr>
          <w:rFonts w:asciiTheme="majorBidi" w:hAnsiTheme="majorBidi" w:cstheme="majorBidi"/>
          <w:i/>
          <w:iCs/>
          <w:sz w:val="24"/>
          <w:szCs w:val="24"/>
        </w:rPr>
        <w:t>shid syari’ah</w:t>
      </w:r>
      <w:r w:rsidRPr="004636DB">
        <w:rPr>
          <w:rFonts w:asciiTheme="majorBidi" w:hAnsiTheme="majorBidi" w:cstheme="majorBidi"/>
          <w:sz w:val="24"/>
          <w:szCs w:val="24"/>
        </w:rPr>
        <w:t xml:space="preserve"> sebagai penjelas/jembatan pemaham antara syari’at dan</w:t>
      </w:r>
      <w:r w:rsidR="004233FB" w:rsidRPr="004636DB">
        <w:rPr>
          <w:rFonts w:asciiTheme="majorBidi" w:hAnsiTheme="majorBidi" w:cstheme="majorBidi"/>
          <w:sz w:val="24"/>
          <w:szCs w:val="24"/>
        </w:rPr>
        <w:t xml:space="preserve"> </w:t>
      </w:r>
      <w:r w:rsidRPr="004636DB">
        <w:rPr>
          <w:rFonts w:asciiTheme="majorBidi" w:hAnsiTheme="majorBidi" w:cstheme="majorBidi"/>
          <w:sz w:val="24"/>
          <w:szCs w:val="24"/>
        </w:rPr>
        <w:t xml:space="preserve">masyarakat. Oleh karena sebab-sebab itulah maka pertimbangan </w:t>
      </w:r>
      <w:r w:rsidR="003B181A">
        <w:rPr>
          <w:rFonts w:asciiTheme="majorBidi" w:hAnsiTheme="majorBidi" w:cstheme="majorBidi"/>
          <w:i/>
          <w:iCs/>
          <w:sz w:val="24"/>
          <w:szCs w:val="24"/>
        </w:rPr>
        <w:t>maqā</w:t>
      </w:r>
      <w:r w:rsidRPr="004636DB">
        <w:rPr>
          <w:rFonts w:asciiTheme="majorBidi" w:hAnsiTheme="majorBidi" w:cstheme="majorBidi"/>
          <w:i/>
          <w:iCs/>
          <w:sz w:val="24"/>
          <w:szCs w:val="24"/>
        </w:rPr>
        <w:t xml:space="preserve">sid syariah </w:t>
      </w:r>
      <w:r w:rsidRPr="004636DB">
        <w:rPr>
          <w:rFonts w:asciiTheme="majorBidi" w:hAnsiTheme="majorBidi" w:cstheme="majorBidi"/>
          <w:sz w:val="24"/>
          <w:szCs w:val="24"/>
        </w:rPr>
        <w:t>perlu dipahami dan dimengerti dengan seksama sesuai aturan yang berlaku</w:t>
      </w:r>
      <w:r w:rsidRPr="004636DB">
        <w:rPr>
          <w:rFonts w:asciiTheme="majorBidi" w:hAnsiTheme="majorBidi" w:cstheme="majorBidi"/>
          <w:i/>
          <w:iCs/>
          <w:sz w:val="24"/>
          <w:szCs w:val="24"/>
        </w:rPr>
        <w:t xml:space="preserve"> </w:t>
      </w:r>
      <w:r w:rsidRPr="004636DB">
        <w:rPr>
          <w:rFonts w:asciiTheme="majorBidi" w:hAnsiTheme="majorBidi" w:cstheme="majorBidi"/>
          <w:sz w:val="24"/>
          <w:szCs w:val="24"/>
        </w:rPr>
        <w:t>didalamnya.</w:t>
      </w:r>
    </w:p>
    <w:p w:rsidR="004233FB" w:rsidRPr="004636DB" w:rsidRDefault="003E6348" w:rsidP="00BF7FA5">
      <w:pPr>
        <w:autoSpaceDE w:val="0"/>
        <w:autoSpaceDN w:val="0"/>
        <w:adjustRightInd w:val="0"/>
        <w:spacing w:after="0"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 xml:space="preserve">Dari </w:t>
      </w:r>
      <w:r w:rsidR="00DE0748" w:rsidRPr="004636DB">
        <w:rPr>
          <w:rFonts w:asciiTheme="majorBidi" w:hAnsiTheme="majorBidi" w:cstheme="majorBidi"/>
          <w:sz w:val="24"/>
          <w:szCs w:val="24"/>
        </w:rPr>
        <w:t>penjelasan</w:t>
      </w:r>
      <w:r w:rsidR="004233FB" w:rsidRPr="004636DB">
        <w:rPr>
          <w:rFonts w:asciiTheme="majorBidi" w:hAnsiTheme="majorBidi" w:cstheme="majorBidi"/>
          <w:sz w:val="24"/>
          <w:szCs w:val="24"/>
        </w:rPr>
        <w:t xml:space="preserve"> </w:t>
      </w:r>
      <w:r w:rsidR="00DE0748" w:rsidRPr="004636DB">
        <w:rPr>
          <w:rFonts w:asciiTheme="majorBidi" w:hAnsiTheme="majorBidi" w:cstheme="majorBidi"/>
          <w:sz w:val="24"/>
          <w:szCs w:val="24"/>
        </w:rPr>
        <w:t>sebelumnya</w:t>
      </w:r>
      <w:r w:rsidR="004233FB" w:rsidRPr="004636DB">
        <w:rPr>
          <w:rFonts w:asciiTheme="majorBidi" w:hAnsiTheme="majorBidi" w:cstheme="majorBidi"/>
          <w:sz w:val="24"/>
          <w:szCs w:val="24"/>
        </w:rPr>
        <w:t xml:space="preserve"> terlihat </w:t>
      </w:r>
      <w:r w:rsidR="00DE0748" w:rsidRPr="004636DB">
        <w:rPr>
          <w:rFonts w:asciiTheme="majorBidi" w:hAnsiTheme="majorBidi" w:cstheme="majorBidi"/>
          <w:sz w:val="24"/>
          <w:szCs w:val="24"/>
        </w:rPr>
        <w:t>jelas</w:t>
      </w:r>
      <w:r w:rsidRPr="004636DB">
        <w:rPr>
          <w:rFonts w:asciiTheme="majorBidi" w:hAnsiTheme="majorBidi" w:cstheme="majorBidi"/>
          <w:sz w:val="24"/>
          <w:szCs w:val="24"/>
        </w:rPr>
        <w:t xml:space="preserve"> bahwasanya ulama</w:t>
      </w:r>
      <w:r w:rsidR="001E0082" w:rsidRPr="004636DB">
        <w:rPr>
          <w:rFonts w:asciiTheme="majorBidi" w:hAnsiTheme="majorBidi" w:cstheme="majorBidi"/>
          <w:sz w:val="24"/>
          <w:szCs w:val="24"/>
        </w:rPr>
        <w:t xml:space="preserve"> </w:t>
      </w:r>
      <w:r w:rsidR="004233FB" w:rsidRPr="004636DB">
        <w:rPr>
          <w:rFonts w:asciiTheme="majorBidi" w:hAnsiTheme="majorBidi" w:cstheme="majorBidi"/>
          <w:sz w:val="24"/>
          <w:szCs w:val="24"/>
        </w:rPr>
        <w:t xml:space="preserve">memperbolehkan adanya tukar guling </w:t>
      </w:r>
      <w:r w:rsidR="004233FB" w:rsidRPr="004636DB">
        <w:rPr>
          <w:rFonts w:asciiTheme="majorBidi" w:hAnsiTheme="majorBidi" w:cstheme="majorBidi"/>
          <w:i/>
          <w:iCs/>
          <w:sz w:val="24"/>
          <w:szCs w:val="24"/>
        </w:rPr>
        <w:t>(ruilslag</w:t>
      </w:r>
      <w:r w:rsidR="00DE0748" w:rsidRPr="004636DB">
        <w:rPr>
          <w:rFonts w:asciiTheme="majorBidi" w:hAnsiTheme="majorBidi" w:cstheme="majorBidi"/>
          <w:i/>
          <w:iCs/>
          <w:sz w:val="24"/>
          <w:szCs w:val="24"/>
        </w:rPr>
        <w:t>h</w:t>
      </w:r>
      <w:r w:rsidR="004233FB" w:rsidRPr="004636DB">
        <w:rPr>
          <w:rFonts w:asciiTheme="majorBidi" w:hAnsiTheme="majorBidi" w:cstheme="majorBidi"/>
          <w:i/>
          <w:iCs/>
          <w:sz w:val="24"/>
          <w:szCs w:val="24"/>
        </w:rPr>
        <w:t xml:space="preserve">) </w:t>
      </w:r>
      <w:r w:rsidR="001E0082" w:rsidRPr="004636DB">
        <w:rPr>
          <w:rFonts w:asciiTheme="majorBidi" w:hAnsiTheme="majorBidi" w:cstheme="majorBidi"/>
          <w:sz w:val="24"/>
          <w:szCs w:val="24"/>
        </w:rPr>
        <w:t>terhadap tanah wakaf</w:t>
      </w:r>
      <w:r w:rsidRPr="004636DB">
        <w:rPr>
          <w:rFonts w:asciiTheme="majorBidi" w:hAnsiTheme="majorBidi" w:cstheme="majorBidi"/>
          <w:sz w:val="24"/>
          <w:szCs w:val="24"/>
        </w:rPr>
        <w:t xml:space="preserve"> ketika darurat. </w:t>
      </w:r>
      <w:r w:rsidR="00DE0748" w:rsidRPr="004636DB">
        <w:rPr>
          <w:rFonts w:asciiTheme="majorBidi" w:hAnsiTheme="majorBidi" w:cstheme="majorBidi"/>
          <w:sz w:val="24"/>
          <w:szCs w:val="24"/>
        </w:rPr>
        <w:t>Ulama</w:t>
      </w:r>
      <w:r w:rsidRPr="004636DB">
        <w:rPr>
          <w:rFonts w:asciiTheme="majorBidi" w:hAnsiTheme="majorBidi" w:cstheme="majorBidi"/>
          <w:sz w:val="24"/>
          <w:szCs w:val="24"/>
        </w:rPr>
        <w:t xml:space="preserve"> mazhab</w:t>
      </w:r>
      <w:r w:rsidR="001E0082" w:rsidRPr="004636DB">
        <w:rPr>
          <w:rFonts w:asciiTheme="majorBidi" w:hAnsiTheme="majorBidi" w:cstheme="majorBidi"/>
          <w:sz w:val="24"/>
          <w:szCs w:val="24"/>
        </w:rPr>
        <w:t xml:space="preserve"> </w:t>
      </w:r>
      <w:r w:rsidR="004233FB" w:rsidRPr="004636DB">
        <w:rPr>
          <w:rFonts w:asciiTheme="majorBidi" w:hAnsiTheme="majorBidi" w:cstheme="majorBidi"/>
          <w:sz w:val="24"/>
          <w:szCs w:val="24"/>
        </w:rPr>
        <w:t>memperbolehkan adanya tukar guling dengan berbagai pertimbangan sebagaimana</w:t>
      </w:r>
      <w:r w:rsidR="001E0082" w:rsidRPr="004636DB">
        <w:rPr>
          <w:rFonts w:asciiTheme="majorBidi" w:hAnsiTheme="majorBidi" w:cstheme="majorBidi"/>
          <w:sz w:val="24"/>
          <w:szCs w:val="24"/>
        </w:rPr>
        <w:t xml:space="preserve"> </w:t>
      </w:r>
      <w:r w:rsidR="004233FB" w:rsidRPr="004636DB">
        <w:rPr>
          <w:rFonts w:asciiTheme="majorBidi" w:hAnsiTheme="majorBidi" w:cstheme="majorBidi"/>
          <w:sz w:val="24"/>
          <w:szCs w:val="24"/>
        </w:rPr>
        <w:t>dalam penjelasan berikutnya yakni:</w:t>
      </w:r>
    </w:p>
    <w:p w:rsidR="001E0082" w:rsidRPr="004636DB" w:rsidRDefault="004233FB" w:rsidP="00BF7FA5">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4636DB">
        <w:rPr>
          <w:rFonts w:asciiTheme="majorBidi" w:hAnsiTheme="majorBidi" w:cstheme="majorBidi"/>
          <w:sz w:val="24"/>
          <w:szCs w:val="24"/>
        </w:rPr>
        <w:t xml:space="preserve">Karena </w:t>
      </w:r>
      <w:r w:rsidRPr="004636DB">
        <w:rPr>
          <w:rFonts w:asciiTheme="majorBidi" w:hAnsiTheme="majorBidi" w:cstheme="majorBidi"/>
          <w:i/>
          <w:iCs/>
          <w:sz w:val="24"/>
          <w:szCs w:val="24"/>
        </w:rPr>
        <w:t xml:space="preserve">wakif </w:t>
      </w:r>
      <w:r w:rsidRPr="004636DB">
        <w:rPr>
          <w:rFonts w:asciiTheme="majorBidi" w:hAnsiTheme="majorBidi" w:cstheme="majorBidi"/>
          <w:sz w:val="24"/>
          <w:szCs w:val="24"/>
        </w:rPr>
        <w:t>mengisyaratkan dengan memperbolehkan bagi dirinya atau orang</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lain untuk menukar benda wakaf tersebut. Pergantian pada kemungkinan pertama</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 xml:space="preserve">inilah yang diperbolehkan menurut </w:t>
      </w:r>
      <w:r w:rsidRPr="004636DB">
        <w:rPr>
          <w:rFonts w:asciiTheme="majorBidi" w:hAnsiTheme="majorBidi" w:cstheme="majorBidi"/>
          <w:i/>
          <w:iCs/>
          <w:sz w:val="24"/>
          <w:szCs w:val="24"/>
        </w:rPr>
        <w:t xml:space="preserve">qaul </w:t>
      </w:r>
      <w:r w:rsidRPr="004636DB">
        <w:rPr>
          <w:rFonts w:asciiTheme="majorBidi" w:hAnsiTheme="majorBidi" w:cstheme="majorBidi"/>
          <w:sz w:val="24"/>
          <w:szCs w:val="24"/>
        </w:rPr>
        <w:t xml:space="preserve">(perkataan) yang </w:t>
      </w:r>
      <w:r w:rsidRPr="004636DB">
        <w:rPr>
          <w:rFonts w:asciiTheme="majorBidi" w:hAnsiTheme="majorBidi" w:cstheme="majorBidi"/>
          <w:i/>
          <w:iCs/>
          <w:sz w:val="24"/>
          <w:szCs w:val="24"/>
        </w:rPr>
        <w:t xml:space="preserve">shahih, </w:t>
      </w:r>
      <w:r w:rsidRPr="004636DB">
        <w:rPr>
          <w:rFonts w:asciiTheme="majorBidi" w:hAnsiTheme="majorBidi" w:cstheme="majorBidi"/>
          <w:sz w:val="24"/>
          <w:szCs w:val="24"/>
        </w:rPr>
        <w:t>bahkan</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 xml:space="preserve">dikatakan telah menjadi kesepakatan </w:t>
      </w:r>
      <w:r w:rsidRPr="004636DB">
        <w:rPr>
          <w:rFonts w:asciiTheme="majorBidi" w:hAnsiTheme="majorBidi" w:cstheme="majorBidi"/>
          <w:i/>
          <w:iCs/>
          <w:sz w:val="24"/>
          <w:szCs w:val="24"/>
        </w:rPr>
        <w:t xml:space="preserve">(ittifaq) </w:t>
      </w:r>
      <w:r w:rsidR="003E6348" w:rsidRPr="004636DB">
        <w:rPr>
          <w:rFonts w:asciiTheme="majorBidi" w:hAnsiTheme="majorBidi" w:cstheme="majorBidi"/>
          <w:sz w:val="24"/>
          <w:szCs w:val="24"/>
        </w:rPr>
        <w:t>dalam mazhab Hanafi</w:t>
      </w:r>
    </w:p>
    <w:p w:rsidR="001E0082" w:rsidRPr="004636DB" w:rsidRDefault="004233FB" w:rsidP="00BF7FA5">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4636DB">
        <w:rPr>
          <w:rFonts w:asciiTheme="majorBidi" w:hAnsiTheme="majorBidi" w:cstheme="majorBidi"/>
          <w:sz w:val="24"/>
          <w:szCs w:val="24"/>
        </w:rPr>
        <w:t xml:space="preserve">Karena </w:t>
      </w:r>
      <w:r w:rsidRPr="004636DB">
        <w:rPr>
          <w:rFonts w:asciiTheme="majorBidi" w:hAnsiTheme="majorBidi" w:cstheme="majorBidi"/>
          <w:i/>
          <w:iCs/>
          <w:sz w:val="24"/>
          <w:szCs w:val="24"/>
        </w:rPr>
        <w:t xml:space="preserve">wakif </w:t>
      </w:r>
      <w:r w:rsidRPr="004636DB">
        <w:rPr>
          <w:rFonts w:asciiTheme="majorBidi" w:hAnsiTheme="majorBidi" w:cstheme="majorBidi"/>
          <w:sz w:val="24"/>
          <w:szCs w:val="24"/>
        </w:rPr>
        <w:t>tidak menyatakan hak un</w:t>
      </w:r>
      <w:r w:rsidR="001E0082" w:rsidRPr="004636DB">
        <w:rPr>
          <w:rFonts w:asciiTheme="majorBidi" w:hAnsiTheme="majorBidi" w:cstheme="majorBidi"/>
          <w:sz w:val="24"/>
          <w:szCs w:val="24"/>
        </w:rPr>
        <w:t xml:space="preserve">tuk menjual dan mengganti benda </w:t>
      </w:r>
      <w:r w:rsidRPr="004636DB">
        <w:rPr>
          <w:rFonts w:asciiTheme="majorBidi" w:hAnsiTheme="majorBidi" w:cstheme="majorBidi"/>
          <w:sz w:val="24"/>
          <w:szCs w:val="24"/>
        </w:rPr>
        <w:t>wakaf,</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namun dikemudian hari ternyata benda wakaf itu tidak bermanfaat lagi. Maka</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dalam hal ini benda wakaf boleh dijual atau diganti dengan benda lain yang sama.</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Dalam kasus yang kedua ini diperbolehkan jika terlebih dahulu mendapatkan ijin</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dari hakim yang telah mengadakan observasi tentang kelayakan terhadap benda</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wakaf untuk ditukar guling, dikarenakan adanya kemaslahatan;</w:t>
      </w:r>
    </w:p>
    <w:p w:rsidR="004233FB" w:rsidRPr="004636DB" w:rsidRDefault="004233FB" w:rsidP="00BF7FA5">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4636DB">
        <w:rPr>
          <w:rFonts w:asciiTheme="majorBidi" w:hAnsiTheme="majorBidi" w:cstheme="majorBidi"/>
          <w:sz w:val="24"/>
          <w:szCs w:val="24"/>
        </w:rPr>
        <w:lastRenderedPageBreak/>
        <w:t xml:space="preserve">Karena </w:t>
      </w:r>
      <w:r w:rsidRPr="004636DB">
        <w:rPr>
          <w:rFonts w:asciiTheme="majorBidi" w:hAnsiTheme="majorBidi" w:cstheme="majorBidi"/>
          <w:i/>
          <w:iCs/>
          <w:sz w:val="24"/>
          <w:szCs w:val="24"/>
        </w:rPr>
        <w:t xml:space="preserve">wakif </w:t>
      </w:r>
      <w:r w:rsidRPr="004636DB">
        <w:rPr>
          <w:rFonts w:asciiTheme="majorBidi" w:hAnsiTheme="majorBidi" w:cstheme="majorBidi"/>
          <w:sz w:val="24"/>
          <w:szCs w:val="24"/>
        </w:rPr>
        <w:t>juga tidak menyatakan dan benda wakaf masih berfungsi dengan</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maksimal. Namun ada benda lain yang mendatangkan manfaat lebih baik dan</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lebih banyak dari benda wakaf awal. Untuk kemungkinan yang ketiga ini tidak</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 xml:space="preserve">diperkenankan menurut </w:t>
      </w:r>
      <w:r w:rsidRPr="004636DB">
        <w:rPr>
          <w:rFonts w:asciiTheme="majorBidi" w:hAnsiTheme="majorBidi" w:cstheme="majorBidi"/>
          <w:i/>
          <w:iCs/>
          <w:sz w:val="24"/>
          <w:szCs w:val="24"/>
        </w:rPr>
        <w:t xml:space="preserve">qaul </w:t>
      </w:r>
      <w:r w:rsidRPr="004636DB">
        <w:rPr>
          <w:rFonts w:asciiTheme="majorBidi" w:hAnsiTheme="majorBidi" w:cstheme="majorBidi"/>
          <w:sz w:val="24"/>
          <w:szCs w:val="24"/>
        </w:rPr>
        <w:t xml:space="preserve">yang </w:t>
      </w:r>
      <w:r w:rsidRPr="004636DB">
        <w:rPr>
          <w:rFonts w:asciiTheme="majorBidi" w:hAnsiTheme="majorBidi" w:cstheme="majorBidi"/>
          <w:i/>
          <w:iCs/>
          <w:sz w:val="24"/>
          <w:szCs w:val="24"/>
        </w:rPr>
        <w:t xml:space="preserve">mukhtar </w:t>
      </w:r>
      <w:r w:rsidRPr="004636DB">
        <w:rPr>
          <w:rFonts w:asciiTheme="majorBidi" w:hAnsiTheme="majorBidi" w:cstheme="majorBidi"/>
          <w:sz w:val="24"/>
          <w:szCs w:val="24"/>
        </w:rPr>
        <w:t>(dipilih).</w:t>
      </w:r>
      <w:r w:rsidR="00754625" w:rsidRPr="004636DB">
        <w:rPr>
          <w:rStyle w:val="FootnoteReference"/>
          <w:rFonts w:asciiTheme="majorBidi" w:hAnsiTheme="majorBidi" w:cstheme="majorBidi"/>
          <w:sz w:val="24"/>
          <w:szCs w:val="24"/>
        </w:rPr>
        <w:footnoteReference w:id="38"/>
      </w:r>
    </w:p>
    <w:p w:rsidR="004233FB" w:rsidRPr="004636DB" w:rsidRDefault="004233FB" w:rsidP="00BF7FA5">
      <w:pPr>
        <w:autoSpaceDE w:val="0"/>
        <w:autoSpaceDN w:val="0"/>
        <w:adjustRightInd w:val="0"/>
        <w:spacing w:after="0" w:line="360" w:lineRule="auto"/>
        <w:ind w:firstLine="720"/>
        <w:jc w:val="both"/>
        <w:rPr>
          <w:rFonts w:asciiTheme="majorBidi" w:hAnsiTheme="majorBidi" w:cstheme="majorBidi"/>
          <w:i/>
          <w:iCs/>
          <w:sz w:val="24"/>
          <w:szCs w:val="24"/>
        </w:rPr>
      </w:pPr>
      <w:r w:rsidRPr="004636DB">
        <w:rPr>
          <w:rFonts w:asciiTheme="majorBidi" w:hAnsiTheme="majorBidi" w:cstheme="majorBidi"/>
          <w:sz w:val="24"/>
          <w:szCs w:val="24"/>
        </w:rPr>
        <w:t xml:space="preserve">Dari penjelasan di atas setidaknya memberi kemudahan bagi seorang </w:t>
      </w:r>
      <w:r w:rsidRPr="004636DB">
        <w:rPr>
          <w:rFonts w:asciiTheme="majorBidi" w:hAnsiTheme="majorBidi" w:cstheme="majorBidi"/>
          <w:i/>
          <w:iCs/>
          <w:sz w:val="24"/>
          <w:szCs w:val="24"/>
        </w:rPr>
        <w:t>wakif</w:t>
      </w:r>
      <w:r w:rsidR="001E0082" w:rsidRPr="004636DB">
        <w:rPr>
          <w:rFonts w:asciiTheme="majorBidi" w:hAnsiTheme="majorBidi" w:cstheme="majorBidi"/>
          <w:i/>
          <w:iCs/>
          <w:sz w:val="24"/>
          <w:szCs w:val="24"/>
        </w:rPr>
        <w:t xml:space="preserve"> </w:t>
      </w:r>
      <w:r w:rsidRPr="004636DB">
        <w:rPr>
          <w:rFonts w:asciiTheme="majorBidi" w:hAnsiTheme="majorBidi" w:cstheme="majorBidi"/>
          <w:sz w:val="24"/>
          <w:szCs w:val="24"/>
        </w:rPr>
        <w:t xml:space="preserve">ataupun bagi </w:t>
      </w:r>
      <w:r w:rsidRPr="004636DB">
        <w:rPr>
          <w:rFonts w:asciiTheme="majorBidi" w:hAnsiTheme="majorBidi" w:cstheme="majorBidi"/>
          <w:i/>
          <w:iCs/>
          <w:sz w:val="24"/>
          <w:szCs w:val="24"/>
        </w:rPr>
        <w:t xml:space="preserve">nadzir </w:t>
      </w:r>
      <w:r w:rsidRPr="004636DB">
        <w:rPr>
          <w:rFonts w:asciiTheme="majorBidi" w:hAnsiTheme="majorBidi" w:cstheme="majorBidi"/>
          <w:sz w:val="24"/>
          <w:szCs w:val="24"/>
        </w:rPr>
        <w:t>untuk mengadakan tukar guling terhadap benda wakaf karena</w:t>
      </w:r>
      <w:r w:rsidR="001E0082" w:rsidRPr="004636DB">
        <w:rPr>
          <w:rFonts w:asciiTheme="majorBidi" w:hAnsiTheme="majorBidi" w:cstheme="majorBidi"/>
          <w:i/>
          <w:iCs/>
          <w:sz w:val="24"/>
          <w:szCs w:val="24"/>
        </w:rPr>
        <w:t xml:space="preserve"> </w:t>
      </w:r>
      <w:r w:rsidRPr="004636DB">
        <w:rPr>
          <w:rFonts w:asciiTheme="majorBidi" w:hAnsiTheme="majorBidi" w:cstheme="majorBidi"/>
          <w:sz w:val="24"/>
          <w:szCs w:val="24"/>
        </w:rPr>
        <w:t xml:space="preserve">adanya </w:t>
      </w:r>
      <w:r w:rsidRPr="004636DB">
        <w:rPr>
          <w:rFonts w:asciiTheme="majorBidi" w:hAnsiTheme="majorBidi" w:cstheme="majorBidi"/>
          <w:i/>
          <w:iCs/>
          <w:sz w:val="24"/>
          <w:szCs w:val="24"/>
        </w:rPr>
        <w:t>maslahah</w:t>
      </w:r>
      <w:r w:rsidRPr="004636DB">
        <w:rPr>
          <w:rFonts w:asciiTheme="majorBidi" w:hAnsiTheme="majorBidi" w:cstheme="majorBidi"/>
          <w:sz w:val="24"/>
          <w:szCs w:val="24"/>
        </w:rPr>
        <w:t>. Hal tersebut dilakukan guna mengekalkan dari tanah wakaf</w:t>
      </w:r>
      <w:r w:rsidR="001E0082" w:rsidRPr="004636DB">
        <w:rPr>
          <w:rFonts w:asciiTheme="majorBidi" w:hAnsiTheme="majorBidi" w:cstheme="majorBidi"/>
          <w:i/>
          <w:iCs/>
          <w:sz w:val="24"/>
          <w:szCs w:val="24"/>
        </w:rPr>
        <w:t xml:space="preserve"> </w:t>
      </w:r>
      <w:r w:rsidRPr="004636DB">
        <w:rPr>
          <w:rFonts w:asciiTheme="majorBidi" w:hAnsiTheme="majorBidi" w:cstheme="majorBidi"/>
          <w:sz w:val="24"/>
          <w:szCs w:val="24"/>
        </w:rPr>
        <w:t>sekaligus mengekalkan manfaat dari wakaf yakni benda dapat digunakan dalam</w:t>
      </w:r>
      <w:r w:rsidR="001E0082" w:rsidRPr="004636DB">
        <w:rPr>
          <w:rFonts w:asciiTheme="majorBidi" w:hAnsiTheme="majorBidi" w:cstheme="majorBidi"/>
          <w:i/>
          <w:iCs/>
          <w:sz w:val="24"/>
          <w:szCs w:val="24"/>
        </w:rPr>
        <w:t xml:space="preserve"> </w:t>
      </w:r>
      <w:r w:rsidRPr="004636DB">
        <w:rPr>
          <w:rFonts w:asciiTheme="majorBidi" w:hAnsiTheme="majorBidi" w:cstheme="majorBidi"/>
          <w:sz w:val="24"/>
          <w:szCs w:val="24"/>
        </w:rPr>
        <w:t>jangka panjang. Karena apabila tanah wakaf tersebut tidak ditukar guling maka</w:t>
      </w:r>
      <w:r w:rsidR="001E0082" w:rsidRPr="004636DB">
        <w:rPr>
          <w:rFonts w:asciiTheme="majorBidi" w:hAnsiTheme="majorBidi" w:cstheme="majorBidi"/>
          <w:i/>
          <w:iCs/>
          <w:sz w:val="24"/>
          <w:szCs w:val="24"/>
        </w:rPr>
        <w:t xml:space="preserve"> </w:t>
      </w:r>
      <w:r w:rsidRPr="004636DB">
        <w:rPr>
          <w:rFonts w:asciiTheme="majorBidi" w:hAnsiTheme="majorBidi" w:cstheme="majorBidi"/>
          <w:sz w:val="24"/>
          <w:szCs w:val="24"/>
        </w:rPr>
        <w:t>tanah wakaf tersebut akan sia-sia serta terbengkalai.</w:t>
      </w:r>
    </w:p>
    <w:p w:rsidR="004233FB" w:rsidRPr="004636DB" w:rsidRDefault="004233FB" w:rsidP="00BF7FA5">
      <w:pPr>
        <w:autoSpaceDE w:val="0"/>
        <w:autoSpaceDN w:val="0"/>
        <w:adjustRightInd w:val="0"/>
        <w:spacing w:after="0"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Misalnya sebua</w:t>
      </w:r>
      <w:r w:rsidR="00754625" w:rsidRPr="004636DB">
        <w:rPr>
          <w:rFonts w:asciiTheme="majorBidi" w:hAnsiTheme="majorBidi" w:cstheme="majorBidi"/>
          <w:sz w:val="24"/>
          <w:szCs w:val="24"/>
        </w:rPr>
        <w:t>h yayasan pendidikan</w:t>
      </w:r>
      <w:r w:rsidRPr="004636DB">
        <w:rPr>
          <w:rFonts w:asciiTheme="majorBidi" w:hAnsiTheme="majorBidi" w:cstheme="majorBidi"/>
          <w:sz w:val="24"/>
          <w:szCs w:val="24"/>
        </w:rPr>
        <w:t xml:space="preserve"> yang berada di tengah </w:t>
      </w:r>
      <w:r w:rsidR="00754625" w:rsidRPr="004636DB">
        <w:rPr>
          <w:rFonts w:asciiTheme="majorBidi" w:hAnsiTheme="majorBidi" w:cstheme="majorBidi"/>
          <w:sz w:val="24"/>
          <w:szCs w:val="24"/>
        </w:rPr>
        <w:t xml:space="preserve">keramaian </w:t>
      </w:r>
      <w:r w:rsidRPr="004636DB">
        <w:rPr>
          <w:rFonts w:asciiTheme="majorBidi" w:hAnsiTheme="majorBidi" w:cstheme="majorBidi"/>
          <w:sz w:val="24"/>
          <w:szCs w:val="24"/>
        </w:rPr>
        <w:t>pasar maka tidak</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akan kondusif untuk difungsikan dengan maksimal. Karena siswa-siswa yang belajar</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pasti akan terusik dengan hiruk-pikuk keramaian pasar serta bau sampah yang</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ditimbulkan dari sekitarnya. Akan lebih bai</w:t>
      </w:r>
      <w:r w:rsidR="001E0082" w:rsidRPr="004636DB">
        <w:rPr>
          <w:rFonts w:asciiTheme="majorBidi" w:hAnsiTheme="majorBidi" w:cstheme="majorBidi"/>
          <w:sz w:val="24"/>
          <w:szCs w:val="24"/>
        </w:rPr>
        <w:t xml:space="preserve">k lagi apabila </w:t>
      </w:r>
      <w:r w:rsidR="00754625" w:rsidRPr="004636DB">
        <w:rPr>
          <w:rFonts w:asciiTheme="majorBidi" w:hAnsiTheme="majorBidi" w:cstheme="majorBidi"/>
          <w:sz w:val="24"/>
          <w:szCs w:val="24"/>
        </w:rPr>
        <w:t>yayasan pendidikan</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tersebut</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dipindahkan ke samping pasar ataupun tempat lain yang lebih kondusif dari tempat</w:t>
      </w:r>
      <w:r w:rsidR="00754625" w:rsidRPr="004636DB">
        <w:rPr>
          <w:rFonts w:asciiTheme="majorBidi" w:hAnsiTheme="majorBidi" w:cstheme="majorBidi"/>
          <w:sz w:val="24"/>
          <w:szCs w:val="24"/>
        </w:rPr>
        <w:t xml:space="preserve"> yang semula</w:t>
      </w:r>
      <w:r w:rsidRPr="004636DB">
        <w:rPr>
          <w:rFonts w:asciiTheme="majorBidi" w:hAnsiTheme="majorBidi" w:cstheme="majorBidi"/>
          <w:sz w:val="24"/>
          <w:szCs w:val="24"/>
        </w:rPr>
        <w:t>.</w:t>
      </w:r>
    </w:p>
    <w:p w:rsidR="004233FB" w:rsidRPr="004636DB" w:rsidRDefault="004233FB" w:rsidP="00BF7FA5">
      <w:pPr>
        <w:autoSpaceDE w:val="0"/>
        <w:autoSpaceDN w:val="0"/>
        <w:adjustRightInd w:val="0"/>
        <w:spacing w:after="0"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 xml:space="preserve">Dari analisa penulis terhadap pendapat </w:t>
      </w:r>
      <w:r w:rsidR="00754625" w:rsidRPr="004636DB">
        <w:rPr>
          <w:rFonts w:asciiTheme="majorBidi" w:hAnsiTheme="majorBidi" w:cstheme="majorBidi"/>
          <w:sz w:val="24"/>
          <w:szCs w:val="24"/>
        </w:rPr>
        <w:t>ulama mazhab</w:t>
      </w:r>
      <w:r w:rsidRPr="004636DB">
        <w:rPr>
          <w:rFonts w:asciiTheme="majorBidi" w:hAnsiTheme="majorBidi" w:cstheme="majorBidi"/>
          <w:sz w:val="24"/>
          <w:szCs w:val="24"/>
        </w:rPr>
        <w:t xml:space="preserve"> dalam proses tukar</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guling, maka tidak boleh dilakukan dengan sembarangan setidaknya ada beberapa</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syarat yang harus dipenuhi yakni:</w:t>
      </w:r>
    </w:p>
    <w:p w:rsidR="001E0082" w:rsidRPr="004636DB" w:rsidRDefault="00B231A2" w:rsidP="00BF7FA5">
      <w:pPr>
        <w:pStyle w:val="ListParagraph"/>
        <w:numPr>
          <w:ilvl w:val="0"/>
          <w:numId w:val="19"/>
        </w:numPr>
        <w:autoSpaceDE w:val="0"/>
        <w:autoSpaceDN w:val="0"/>
        <w:adjustRightInd w:val="0"/>
        <w:spacing w:after="0" w:line="360" w:lineRule="auto"/>
        <w:jc w:val="both"/>
        <w:rPr>
          <w:rFonts w:asciiTheme="majorBidi" w:hAnsiTheme="majorBidi" w:cstheme="majorBidi"/>
          <w:sz w:val="24"/>
          <w:szCs w:val="24"/>
        </w:rPr>
      </w:pPr>
      <w:r w:rsidRPr="004636DB">
        <w:rPr>
          <w:rFonts w:asciiTheme="majorBidi" w:hAnsiTheme="majorBidi" w:cstheme="majorBidi"/>
          <w:sz w:val="24"/>
          <w:szCs w:val="24"/>
        </w:rPr>
        <w:t>Tersedianya</w:t>
      </w:r>
      <w:r w:rsidR="004233FB" w:rsidRPr="004636DB">
        <w:rPr>
          <w:rFonts w:asciiTheme="majorBidi" w:hAnsiTheme="majorBidi" w:cstheme="majorBidi"/>
          <w:sz w:val="24"/>
          <w:szCs w:val="24"/>
        </w:rPr>
        <w:t xml:space="preserve"> tanah </w:t>
      </w:r>
      <w:r w:rsidRPr="004636DB">
        <w:rPr>
          <w:rFonts w:asciiTheme="majorBidi" w:hAnsiTheme="majorBidi" w:cstheme="majorBidi"/>
          <w:sz w:val="24"/>
          <w:szCs w:val="24"/>
        </w:rPr>
        <w:t xml:space="preserve">atau lahan </w:t>
      </w:r>
      <w:r w:rsidR="004233FB" w:rsidRPr="004636DB">
        <w:rPr>
          <w:rFonts w:asciiTheme="majorBidi" w:hAnsiTheme="majorBidi" w:cstheme="majorBidi"/>
          <w:sz w:val="24"/>
          <w:szCs w:val="24"/>
        </w:rPr>
        <w:t>ba</w:t>
      </w:r>
      <w:r w:rsidRPr="004636DB">
        <w:rPr>
          <w:rFonts w:asciiTheme="majorBidi" w:hAnsiTheme="majorBidi" w:cstheme="majorBidi"/>
          <w:sz w:val="24"/>
          <w:szCs w:val="24"/>
        </w:rPr>
        <w:t>ru sebagai pengganti. Jika lahan</w:t>
      </w:r>
      <w:r w:rsidR="004233FB" w:rsidRPr="004636DB">
        <w:rPr>
          <w:rFonts w:asciiTheme="majorBidi" w:hAnsiTheme="majorBidi" w:cstheme="majorBidi"/>
          <w:sz w:val="24"/>
          <w:szCs w:val="24"/>
        </w:rPr>
        <w:t xml:space="preserve"> yang pertama dijual maka hasil</w:t>
      </w:r>
      <w:r w:rsidR="001E0082" w:rsidRPr="004636DB">
        <w:rPr>
          <w:rFonts w:asciiTheme="majorBidi" w:hAnsiTheme="majorBidi" w:cstheme="majorBidi"/>
          <w:sz w:val="24"/>
          <w:szCs w:val="24"/>
        </w:rPr>
        <w:t xml:space="preserve"> </w:t>
      </w:r>
      <w:r w:rsidRPr="004636DB">
        <w:rPr>
          <w:rFonts w:asciiTheme="majorBidi" w:hAnsiTheme="majorBidi" w:cstheme="majorBidi"/>
          <w:sz w:val="24"/>
          <w:szCs w:val="24"/>
        </w:rPr>
        <w:t>dari penjualan lahan pertama tadi, dibelikan lahan baru sebagai penggantinya.</w:t>
      </w:r>
    </w:p>
    <w:p w:rsidR="001E0082" w:rsidRPr="004636DB" w:rsidRDefault="00B231A2" w:rsidP="00BF7FA5">
      <w:pPr>
        <w:pStyle w:val="ListParagraph"/>
        <w:numPr>
          <w:ilvl w:val="0"/>
          <w:numId w:val="19"/>
        </w:numPr>
        <w:autoSpaceDE w:val="0"/>
        <w:autoSpaceDN w:val="0"/>
        <w:adjustRightInd w:val="0"/>
        <w:spacing w:after="0" w:line="360" w:lineRule="auto"/>
        <w:jc w:val="both"/>
        <w:rPr>
          <w:rFonts w:asciiTheme="majorBidi" w:hAnsiTheme="majorBidi" w:cstheme="majorBidi"/>
          <w:sz w:val="24"/>
          <w:szCs w:val="24"/>
        </w:rPr>
      </w:pPr>
      <w:r w:rsidRPr="004636DB">
        <w:rPr>
          <w:rFonts w:asciiTheme="majorBidi" w:hAnsiTheme="majorBidi" w:cstheme="majorBidi"/>
          <w:sz w:val="24"/>
          <w:szCs w:val="24"/>
        </w:rPr>
        <w:t>Tersedianya</w:t>
      </w:r>
      <w:r w:rsidR="004233FB" w:rsidRPr="004636DB">
        <w:rPr>
          <w:rFonts w:asciiTheme="majorBidi" w:hAnsiTheme="majorBidi" w:cstheme="majorBidi"/>
          <w:sz w:val="24"/>
          <w:szCs w:val="24"/>
        </w:rPr>
        <w:t xml:space="preserve"> izin dari </w:t>
      </w:r>
      <w:r w:rsidR="004233FB" w:rsidRPr="004636DB">
        <w:rPr>
          <w:rFonts w:asciiTheme="majorBidi" w:hAnsiTheme="majorBidi" w:cstheme="majorBidi"/>
          <w:i/>
          <w:iCs/>
          <w:sz w:val="24"/>
          <w:szCs w:val="24"/>
        </w:rPr>
        <w:t xml:space="preserve">wakif </w:t>
      </w:r>
      <w:r w:rsidR="004233FB" w:rsidRPr="004636DB">
        <w:rPr>
          <w:rFonts w:asciiTheme="majorBidi" w:hAnsiTheme="majorBidi" w:cstheme="majorBidi"/>
          <w:sz w:val="24"/>
          <w:szCs w:val="24"/>
        </w:rPr>
        <w:t>bagi dirinya ataupun untuk orang lain untuk</w:t>
      </w:r>
      <w:r w:rsidR="001E0082" w:rsidRPr="004636DB">
        <w:rPr>
          <w:rFonts w:asciiTheme="majorBidi" w:hAnsiTheme="majorBidi" w:cstheme="majorBidi"/>
          <w:sz w:val="24"/>
          <w:szCs w:val="24"/>
        </w:rPr>
        <w:t xml:space="preserve"> </w:t>
      </w:r>
      <w:r w:rsidR="004233FB" w:rsidRPr="004636DB">
        <w:rPr>
          <w:rFonts w:asciiTheme="majorBidi" w:hAnsiTheme="majorBidi" w:cstheme="majorBidi"/>
          <w:sz w:val="24"/>
          <w:szCs w:val="24"/>
        </w:rPr>
        <w:t>melakukan tukar guling;</w:t>
      </w:r>
    </w:p>
    <w:p w:rsidR="001E0082" w:rsidRPr="004636DB" w:rsidRDefault="00B231A2" w:rsidP="00BF7FA5">
      <w:pPr>
        <w:pStyle w:val="ListParagraph"/>
        <w:numPr>
          <w:ilvl w:val="0"/>
          <w:numId w:val="19"/>
        </w:numPr>
        <w:autoSpaceDE w:val="0"/>
        <w:autoSpaceDN w:val="0"/>
        <w:adjustRightInd w:val="0"/>
        <w:spacing w:after="0" w:line="360" w:lineRule="auto"/>
        <w:jc w:val="both"/>
        <w:rPr>
          <w:rFonts w:asciiTheme="majorBidi" w:hAnsiTheme="majorBidi" w:cstheme="majorBidi"/>
          <w:sz w:val="24"/>
          <w:szCs w:val="24"/>
        </w:rPr>
      </w:pPr>
      <w:r w:rsidRPr="004636DB">
        <w:rPr>
          <w:rFonts w:asciiTheme="majorBidi" w:hAnsiTheme="majorBidi" w:cstheme="majorBidi"/>
          <w:sz w:val="24"/>
          <w:szCs w:val="24"/>
        </w:rPr>
        <w:t>Tersedianya</w:t>
      </w:r>
      <w:r w:rsidR="004233FB" w:rsidRPr="004636DB">
        <w:rPr>
          <w:rFonts w:asciiTheme="majorBidi" w:hAnsiTheme="majorBidi" w:cstheme="majorBidi"/>
          <w:sz w:val="24"/>
          <w:szCs w:val="24"/>
        </w:rPr>
        <w:t xml:space="preserve"> </w:t>
      </w:r>
      <w:r w:rsidR="004233FB" w:rsidRPr="004636DB">
        <w:rPr>
          <w:rFonts w:asciiTheme="majorBidi" w:hAnsiTheme="majorBidi" w:cstheme="majorBidi"/>
          <w:i/>
          <w:iCs/>
          <w:sz w:val="24"/>
          <w:szCs w:val="24"/>
        </w:rPr>
        <w:t xml:space="preserve">maslahah </w:t>
      </w:r>
      <w:r w:rsidR="004233FB" w:rsidRPr="004636DB">
        <w:rPr>
          <w:rFonts w:asciiTheme="majorBidi" w:hAnsiTheme="majorBidi" w:cstheme="majorBidi"/>
          <w:sz w:val="24"/>
          <w:szCs w:val="24"/>
        </w:rPr>
        <w:t>yang memperbolehkan tukar guling dilaksanakan;</w:t>
      </w:r>
    </w:p>
    <w:p w:rsidR="00DE0748" w:rsidRPr="004636DB" w:rsidRDefault="00DE0748" w:rsidP="003B181A">
      <w:pPr>
        <w:autoSpaceDE w:val="0"/>
        <w:autoSpaceDN w:val="0"/>
        <w:adjustRightInd w:val="0"/>
        <w:spacing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 xml:space="preserve">Dari penjelasan diatas penulis memandang bahwa Ijithad yang dilakukan ulama mazhab sangatlah </w:t>
      </w:r>
      <w:r w:rsidR="00145C26" w:rsidRPr="004636DB">
        <w:rPr>
          <w:rFonts w:asciiTheme="majorBidi" w:hAnsiTheme="majorBidi" w:cstheme="majorBidi"/>
          <w:sz w:val="24"/>
          <w:szCs w:val="24"/>
        </w:rPr>
        <w:t xml:space="preserve">dekat dengan konsep </w:t>
      </w:r>
      <w:r w:rsidRPr="004636DB">
        <w:rPr>
          <w:rFonts w:asciiTheme="majorBidi" w:hAnsiTheme="majorBidi" w:cstheme="majorBidi"/>
          <w:sz w:val="24"/>
          <w:szCs w:val="24"/>
        </w:rPr>
        <w:t>maqosid asy-syari’ah yang dipopulerkan oleh Abu Ishaq as-Syatibi</w:t>
      </w:r>
      <w:r w:rsidR="00145C26" w:rsidRPr="004636DB">
        <w:rPr>
          <w:rFonts w:asciiTheme="majorBidi" w:hAnsiTheme="majorBidi" w:cstheme="majorBidi"/>
          <w:sz w:val="24"/>
          <w:szCs w:val="24"/>
        </w:rPr>
        <w:t>. Konsep maqosid asy-syari’ah sangatlah</w:t>
      </w:r>
      <w:r w:rsidRPr="004636DB">
        <w:rPr>
          <w:rFonts w:asciiTheme="majorBidi" w:hAnsiTheme="majorBidi" w:cstheme="majorBidi"/>
          <w:sz w:val="24"/>
          <w:szCs w:val="24"/>
        </w:rPr>
        <w:t xml:space="preserve"> </w:t>
      </w:r>
      <w:r w:rsidRPr="004636DB">
        <w:rPr>
          <w:rFonts w:asciiTheme="majorBidi" w:hAnsiTheme="majorBidi" w:cstheme="majorBidi"/>
          <w:sz w:val="24"/>
          <w:szCs w:val="24"/>
        </w:rPr>
        <w:lastRenderedPageBreak/>
        <w:t xml:space="preserve">memiliki dampak yang cukup baik di dalam konsep ruislagh khususnya perlindungan terhadap harta ( </w:t>
      </w:r>
      <w:r w:rsidRPr="003B181A">
        <w:rPr>
          <w:rFonts w:ascii="Traditional Arabic" w:hAnsi="Traditional Arabic" w:cs="Traditional Arabic"/>
          <w:sz w:val="32"/>
          <w:szCs w:val="32"/>
          <w:rtl/>
        </w:rPr>
        <w:t>حفظ المال</w:t>
      </w:r>
      <w:r w:rsidRPr="004636DB">
        <w:rPr>
          <w:rFonts w:asciiTheme="majorBidi" w:hAnsiTheme="majorBidi" w:cstheme="majorBidi"/>
          <w:sz w:val="24"/>
          <w:szCs w:val="24"/>
        </w:rPr>
        <w:t>)</w:t>
      </w:r>
      <w:r w:rsidRPr="004636DB">
        <w:rPr>
          <w:rFonts w:asciiTheme="majorBidi" w:hAnsiTheme="majorBidi" w:cstheme="majorBidi"/>
          <w:sz w:val="24"/>
          <w:szCs w:val="24"/>
          <w:rtl/>
        </w:rPr>
        <w:t xml:space="preserve"> </w:t>
      </w:r>
      <w:r w:rsidRPr="004636DB">
        <w:rPr>
          <w:rFonts w:asciiTheme="majorBidi" w:hAnsiTheme="majorBidi" w:cstheme="majorBidi"/>
          <w:sz w:val="24"/>
          <w:szCs w:val="24"/>
        </w:rPr>
        <w:t>si pewakaf. Perlindungan ini tidak lain untuk menjadikan harta yang telah diwakafkan supaya dapat dikelola dengan baik, produktif dan bermanfaat bagi kepentingan umum.</w:t>
      </w:r>
    </w:p>
    <w:p w:rsidR="003A5464" w:rsidRPr="004636DB" w:rsidRDefault="003A5464" w:rsidP="00BF7FA5">
      <w:pPr>
        <w:pStyle w:val="ListParagraph"/>
        <w:numPr>
          <w:ilvl w:val="0"/>
          <w:numId w:val="10"/>
        </w:numPr>
        <w:autoSpaceDE w:val="0"/>
        <w:autoSpaceDN w:val="0"/>
        <w:adjustRightInd w:val="0"/>
        <w:spacing w:line="360" w:lineRule="auto"/>
        <w:jc w:val="both"/>
        <w:rPr>
          <w:rFonts w:asciiTheme="majorBidi" w:hAnsiTheme="majorBidi" w:cstheme="majorBidi"/>
          <w:b/>
          <w:bCs/>
          <w:sz w:val="24"/>
          <w:szCs w:val="24"/>
        </w:rPr>
      </w:pPr>
      <w:r w:rsidRPr="004636DB">
        <w:rPr>
          <w:rFonts w:asciiTheme="majorBidi" w:hAnsiTheme="majorBidi" w:cstheme="majorBidi"/>
          <w:b/>
          <w:bCs/>
          <w:sz w:val="24"/>
          <w:szCs w:val="24"/>
        </w:rPr>
        <w:t>Kesimpulan</w:t>
      </w:r>
    </w:p>
    <w:p w:rsidR="00A566BE" w:rsidRPr="004636DB" w:rsidRDefault="00793A40" w:rsidP="003B181A">
      <w:pPr>
        <w:autoSpaceDE w:val="0"/>
        <w:autoSpaceDN w:val="0"/>
        <w:adjustRightInd w:val="0"/>
        <w:spacing w:line="360" w:lineRule="auto"/>
        <w:ind w:firstLine="720"/>
        <w:jc w:val="both"/>
        <w:rPr>
          <w:rFonts w:asciiTheme="majorBidi" w:hAnsiTheme="majorBidi" w:cstheme="majorBidi"/>
          <w:sz w:val="24"/>
          <w:szCs w:val="24"/>
        </w:rPr>
      </w:pPr>
      <w:r w:rsidRPr="004636DB">
        <w:rPr>
          <w:rFonts w:asciiTheme="majorBidi" w:hAnsiTheme="majorBidi" w:cstheme="majorBidi"/>
          <w:sz w:val="24"/>
          <w:szCs w:val="24"/>
        </w:rPr>
        <w:t xml:space="preserve">Bahwa tidak jelasnya aturan </w:t>
      </w:r>
      <w:r w:rsidRPr="004636DB">
        <w:rPr>
          <w:rFonts w:asciiTheme="majorBidi" w:hAnsiTheme="majorBidi" w:cstheme="majorBidi"/>
          <w:i/>
          <w:iCs/>
          <w:sz w:val="24"/>
          <w:szCs w:val="24"/>
        </w:rPr>
        <w:t>ruislagh</w:t>
      </w:r>
      <w:r w:rsidRPr="004636DB">
        <w:rPr>
          <w:rFonts w:asciiTheme="majorBidi" w:hAnsiTheme="majorBidi" w:cstheme="majorBidi"/>
          <w:sz w:val="24"/>
          <w:szCs w:val="24"/>
        </w:rPr>
        <w:t xml:space="preserve"> di dalam Al-Qur’an dan Hadis, maka dalam hal ini menjadi wilayah </w:t>
      </w:r>
      <w:r w:rsidR="003B181A">
        <w:rPr>
          <w:rFonts w:asciiTheme="majorBidi" w:hAnsiTheme="majorBidi" w:cstheme="majorBidi"/>
          <w:sz w:val="24"/>
          <w:szCs w:val="24"/>
        </w:rPr>
        <w:t>para ulama untuk</w:t>
      </w:r>
      <w:r w:rsidR="003B181A" w:rsidRPr="004636DB">
        <w:rPr>
          <w:rFonts w:asciiTheme="majorBidi" w:hAnsiTheme="majorBidi" w:cstheme="majorBidi"/>
          <w:sz w:val="24"/>
          <w:szCs w:val="24"/>
        </w:rPr>
        <w:t xml:space="preserve"> </w:t>
      </w:r>
      <w:r w:rsidR="003B181A" w:rsidRPr="003B181A">
        <w:rPr>
          <w:rFonts w:asciiTheme="majorBidi" w:hAnsiTheme="majorBidi" w:cstheme="majorBidi"/>
          <w:sz w:val="24"/>
          <w:szCs w:val="24"/>
        </w:rPr>
        <w:t>ber</w:t>
      </w:r>
      <w:r w:rsidRPr="003B181A">
        <w:rPr>
          <w:rFonts w:asciiTheme="majorBidi" w:hAnsiTheme="majorBidi" w:cstheme="majorBidi"/>
          <w:sz w:val="24"/>
          <w:szCs w:val="24"/>
        </w:rPr>
        <w:t>ijtihad</w:t>
      </w:r>
      <w:r w:rsidRPr="004636DB">
        <w:rPr>
          <w:rFonts w:asciiTheme="majorBidi" w:hAnsiTheme="majorBidi" w:cstheme="majorBidi"/>
          <w:i/>
          <w:iCs/>
          <w:sz w:val="24"/>
          <w:szCs w:val="24"/>
        </w:rPr>
        <w:t xml:space="preserve"> </w:t>
      </w:r>
      <w:r w:rsidRPr="004636DB">
        <w:rPr>
          <w:rFonts w:asciiTheme="majorBidi" w:hAnsiTheme="majorBidi" w:cstheme="majorBidi"/>
          <w:sz w:val="24"/>
          <w:szCs w:val="24"/>
        </w:rPr>
        <w:t xml:space="preserve">untuk memberikan </w:t>
      </w:r>
      <w:r w:rsidR="003B181A">
        <w:rPr>
          <w:rFonts w:asciiTheme="majorBidi" w:hAnsiTheme="majorBidi" w:cstheme="majorBidi"/>
          <w:sz w:val="24"/>
          <w:szCs w:val="24"/>
        </w:rPr>
        <w:t xml:space="preserve">solusi </w:t>
      </w:r>
      <w:r w:rsidRPr="004636DB">
        <w:rPr>
          <w:rFonts w:asciiTheme="majorBidi" w:hAnsiTheme="majorBidi" w:cstheme="majorBidi"/>
          <w:sz w:val="24"/>
          <w:szCs w:val="24"/>
        </w:rPr>
        <w:t>hukum sehingga memunculkan pendapat hukum yang berbeda ada yang membolehkan ada juga yang melarang.</w:t>
      </w:r>
      <w:r w:rsidR="00CC0BF5" w:rsidRPr="004636DB">
        <w:rPr>
          <w:rFonts w:asciiTheme="majorBidi" w:hAnsiTheme="majorBidi" w:cstheme="majorBidi"/>
          <w:sz w:val="24"/>
          <w:szCs w:val="24"/>
        </w:rPr>
        <w:t xml:space="preserve"> Para Ulama memperbolehkan </w:t>
      </w:r>
      <w:r w:rsidR="00CC0BF5" w:rsidRPr="003B181A">
        <w:rPr>
          <w:rFonts w:asciiTheme="majorBidi" w:hAnsiTheme="majorBidi" w:cstheme="majorBidi"/>
          <w:i/>
          <w:iCs/>
          <w:sz w:val="24"/>
          <w:szCs w:val="24"/>
        </w:rPr>
        <w:t>ruislagh</w:t>
      </w:r>
      <w:r w:rsidR="00CC0BF5" w:rsidRPr="004636DB">
        <w:rPr>
          <w:rFonts w:asciiTheme="majorBidi" w:hAnsiTheme="majorBidi" w:cstheme="majorBidi"/>
          <w:sz w:val="24"/>
          <w:szCs w:val="24"/>
        </w:rPr>
        <w:t xml:space="preserve"> ketika </w:t>
      </w:r>
      <w:r w:rsidR="003B181A">
        <w:rPr>
          <w:rFonts w:asciiTheme="majorBidi" w:hAnsiTheme="majorBidi" w:cstheme="majorBidi"/>
          <w:sz w:val="24"/>
          <w:szCs w:val="24"/>
        </w:rPr>
        <w:t xml:space="preserve">dalam keadaan </w:t>
      </w:r>
      <w:r w:rsidR="00CC0BF5" w:rsidRPr="004636DB">
        <w:rPr>
          <w:rFonts w:asciiTheme="majorBidi" w:hAnsiTheme="majorBidi" w:cstheme="majorBidi"/>
          <w:sz w:val="24"/>
          <w:szCs w:val="24"/>
        </w:rPr>
        <w:t>darurat</w:t>
      </w:r>
      <w:r w:rsidR="003B181A">
        <w:rPr>
          <w:rFonts w:asciiTheme="majorBidi" w:hAnsiTheme="majorBidi" w:cstheme="majorBidi"/>
          <w:sz w:val="24"/>
          <w:szCs w:val="24"/>
        </w:rPr>
        <w:t>, dengan pertimbangan bahwa tujuan</w:t>
      </w:r>
      <w:r w:rsidR="00CC0BF5" w:rsidRPr="004636DB">
        <w:rPr>
          <w:rFonts w:asciiTheme="majorBidi" w:hAnsiTheme="majorBidi" w:cstheme="majorBidi"/>
          <w:sz w:val="24"/>
          <w:szCs w:val="24"/>
        </w:rPr>
        <w:t xml:space="preserve"> wakaf yang sejatinya untuk kebermanfatan kepentingan umum lebih diprioritaskan daripada sekedar membiarkan harta wakaf yang terbengkalai tanpa adanya kemanfaatan. Hal ini sangat jelas dari sisi maslahah,  perlindungan terhadap harta benda wakaf harus sangat diperhatikan dengan memperhatikan tujuan wakaf itu sendiri.</w:t>
      </w:r>
    </w:p>
    <w:p w:rsidR="003A5464" w:rsidRPr="004636DB" w:rsidRDefault="003A5464" w:rsidP="00BF7FA5">
      <w:pPr>
        <w:autoSpaceDE w:val="0"/>
        <w:autoSpaceDN w:val="0"/>
        <w:adjustRightInd w:val="0"/>
        <w:spacing w:line="360" w:lineRule="auto"/>
        <w:jc w:val="center"/>
        <w:rPr>
          <w:rFonts w:asciiTheme="majorBidi" w:hAnsiTheme="majorBidi" w:cstheme="majorBidi"/>
          <w:b/>
          <w:bCs/>
          <w:sz w:val="24"/>
          <w:szCs w:val="24"/>
        </w:rPr>
      </w:pPr>
      <w:r w:rsidRPr="004636DB">
        <w:rPr>
          <w:rFonts w:asciiTheme="majorBidi" w:hAnsiTheme="majorBidi" w:cstheme="majorBidi"/>
          <w:b/>
          <w:bCs/>
          <w:sz w:val="24"/>
          <w:szCs w:val="24"/>
        </w:rPr>
        <w:t>DAFTAR PUSTAKA</w:t>
      </w:r>
    </w:p>
    <w:p w:rsidR="001C5A53" w:rsidRPr="004636DB" w:rsidRDefault="001C5A53" w:rsidP="001C5A53">
      <w:pPr>
        <w:pStyle w:val="ListParagraph"/>
        <w:numPr>
          <w:ilvl w:val="0"/>
          <w:numId w:val="21"/>
        </w:numPr>
        <w:autoSpaceDE w:val="0"/>
        <w:autoSpaceDN w:val="0"/>
        <w:adjustRightInd w:val="0"/>
        <w:spacing w:after="0" w:line="240" w:lineRule="auto"/>
        <w:jc w:val="both"/>
        <w:rPr>
          <w:rFonts w:asciiTheme="majorBidi" w:hAnsiTheme="majorBidi" w:cstheme="majorBidi"/>
          <w:b/>
          <w:bCs/>
          <w:color w:val="231F20"/>
          <w:sz w:val="24"/>
          <w:szCs w:val="24"/>
        </w:rPr>
      </w:pPr>
      <w:r w:rsidRPr="004636DB">
        <w:rPr>
          <w:rFonts w:asciiTheme="majorBidi" w:hAnsiTheme="majorBidi" w:cstheme="majorBidi"/>
          <w:b/>
          <w:bCs/>
          <w:color w:val="231F20"/>
          <w:sz w:val="24"/>
          <w:szCs w:val="24"/>
        </w:rPr>
        <w:t>Buku</w:t>
      </w:r>
    </w:p>
    <w:p w:rsidR="001C5A53" w:rsidRPr="004636DB" w:rsidRDefault="001C5A53" w:rsidP="001C5A53">
      <w:pPr>
        <w:autoSpaceDE w:val="0"/>
        <w:autoSpaceDN w:val="0"/>
        <w:adjustRightInd w:val="0"/>
        <w:spacing w:after="0" w:line="240" w:lineRule="auto"/>
        <w:jc w:val="both"/>
        <w:rPr>
          <w:rFonts w:asciiTheme="majorBidi" w:hAnsiTheme="majorBidi" w:cstheme="majorBidi"/>
          <w:color w:val="231F20"/>
          <w:sz w:val="24"/>
          <w:szCs w:val="24"/>
        </w:rPr>
      </w:pPr>
    </w:p>
    <w:p w:rsidR="001C5A53" w:rsidRPr="004636DB" w:rsidRDefault="001C5A53" w:rsidP="001C5A53">
      <w:pPr>
        <w:autoSpaceDE w:val="0"/>
        <w:autoSpaceDN w:val="0"/>
        <w:adjustRightInd w:val="0"/>
        <w:spacing w:after="0" w:line="240" w:lineRule="auto"/>
        <w:jc w:val="both"/>
        <w:rPr>
          <w:rFonts w:asciiTheme="majorBidi" w:hAnsiTheme="majorBidi" w:cstheme="majorBidi"/>
          <w:color w:val="231F20"/>
          <w:sz w:val="24"/>
          <w:szCs w:val="24"/>
        </w:rPr>
      </w:pPr>
      <w:r w:rsidRPr="004636DB">
        <w:rPr>
          <w:rFonts w:asciiTheme="majorBidi" w:hAnsiTheme="majorBidi" w:cstheme="majorBidi"/>
          <w:color w:val="231F20"/>
          <w:sz w:val="24"/>
          <w:szCs w:val="24"/>
        </w:rPr>
        <w:t xml:space="preserve">A. W. Munawwir, </w:t>
      </w:r>
      <w:r w:rsidRPr="004636DB">
        <w:rPr>
          <w:rFonts w:asciiTheme="majorBidi" w:hAnsiTheme="majorBidi" w:cstheme="majorBidi"/>
          <w:i/>
          <w:iCs/>
          <w:color w:val="231F20"/>
          <w:sz w:val="24"/>
          <w:szCs w:val="24"/>
        </w:rPr>
        <w:t>Kamus Al Munawwir</w:t>
      </w:r>
      <w:r w:rsidR="00AA4AB7" w:rsidRPr="004636DB">
        <w:rPr>
          <w:rFonts w:asciiTheme="majorBidi" w:hAnsiTheme="majorBidi" w:cstheme="majorBidi"/>
          <w:i/>
          <w:iCs/>
          <w:color w:val="231F20"/>
          <w:sz w:val="24"/>
          <w:szCs w:val="24"/>
        </w:rPr>
        <w:t xml:space="preserve">, </w:t>
      </w:r>
      <w:r w:rsidRPr="004636DB">
        <w:rPr>
          <w:rFonts w:asciiTheme="majorBidi" w:hAnsiTheme="majorBidi" w:cstheme="majorBidi"/>
          <w:color w:val="231F20"/>
          <w:sz w:val="24"/>
          <w:szCs w:val="24"/>
        </w:rPr>
        <w:t>Surabaya: Pustaka Progresif, 1997.</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Abdul Manan, </w:t>
      </w:r>
      <w:r w:rsidRPr="004636DB">
        <w:rPr>
          <w:rFonts w:asciiTheme="majorBidi" w:hAnsiTheme="majorBidi" w:cstheme="majorBidi"/>
          <w:i/>
          <w:iCs/>
          <w:sz w:val="24"/>
          <w:szCs w:val="24"/>
        </w:rPr>
        <w:t xml:space="preserve">Reformasi Hukum Islam di Indonesia, </w:t>
      </w:r>
      <w:r w:rsidRPr="004636DB">
        <w:rPr>
          <w:rFonts w:asciiTheme="majorBidi" w:hAnsiTheme="majorBidi" w:cstheme="majorBidi"/>
          <w:sz w:val="24"/>
          <w:szCs w:val="24"/>
        </w:rPr>
        <w:t>cet. ke-1, Jakarta: Raja Grafindo Persada.</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Abdul Wahab Khalaf, </w:t>
      </w:r>
      <w:r w:rsidRPr="004636DB">
        <w:rPr>
          <w:rFonts w:asciiTheme="majorBidi" w:hAnsiTheme="majorBidi" w:cstheme="majorBidi"/>
          <w:i/>
          <w:iCs/>
          <w:sz w:val="24"/>
          <w:szCs w:val="24"/>
        </w:rPr>
        <w:t xml:space="preserve">Ilmu Ushulul Fiqh, </w:t>
      </w:r>
      <w:r w:rsidRPr="004636DB">
        <w:rPr>
          <w:rFonts w:asciiTheme="majorBidi" w:hAnsiTheme="majorBidi" w:cstheme="majorBidi"/>
          <w:sz w:val="24"/>
          <w:szCs w:val="24"/>
        </w:rPr>
        <w:t>Beirut Libanon: Dar al-Fikr, , t.th.</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Abi Ishaq Ibrahim ibn Musa ibn Muhammad al-Lakhmi asy-Syathibi, </w:t>
      </w:r>
      <w:r w:rsidRPr="004636DB">
        <w:rPr>
          <w:rFonts w:asciiTheme="majorBidi" w:hAnsiTheme="majorBidi" w:cstheme="majorBidi"/>
          <w:i/>
          <w:iCs/>
          <w:sz w:val="24"/>
          <w:szCs w:val="24"/>
        </w:rPr>
        <w:t xml:space="preserve">Al-Muwāfaqāt fi Usūl asy-Syari’ah, </w:t>
      </w:r>
      <w:r w:rsidRPr="004636DB">
        <w:rPr>
          <w:rFonts w:asciiTheme="majorBidi" w:hAnsiTheme="majorBidi" w:cstheme="majorBidi"/>
          <w:sz w:val="24"/>
          <w:szCs w:val="24"/>
        </w:rPr>
        <w:t>Mesir: Maktabah at-Tijāriyah al-Kubro, 1973 M/1332 H.</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Atabik Ali dan Ahmad Zuhdi Muhdlor, </w:t>
      </w:r>
      <w:r w:rsidRPr="004636DB">
        <w:rPr>
          <w:rFonts w:asciiTheme="majorBidi" w:hAnsiTheme="majorBidi" w:cstheme="majorBidi"/>
          <w:i/>
          <w:iCs/>
          <w:sz w:val="24"/>
          <w:szCs w:val="24"/>
        </w:rPr>
        <w:t>Kamus Al-‘Ishri</w:t>
      </w:r>
      <w:r w:rsidRPr="004636DB">
        <w:rPr>
          <w:rFonts w:asciiTheme="majorBidi" w:hAnsiTheme="majorBidi" w:cstheme="majorBidi"/>
          <w:sz w:val="24"/>
          <w:szCs w:val="24"/>
        </w:rPr>
        <w:t>, Yogyakarta</w:t>
      </w:r>
      <w:r w:rsidR="00AA4AB7" w:rsidRPr="004636DB">
        <w:rPr>
          <w:rFonts w:asciiTheme="majorBidi" w:hAnsiTheme="majorBidi" w:cstheme="majorBidi"/>
          <w:sz w:val="24"/>
          <w:szCs w:val="24"/>
        </w:rPr>
        <w:t>:</w:t>
      </w:r>
      <w:r w:rsidRPr="004636DB">
        <w:rPr>
          <w:rFonts w:asciiTheme="majorBidi" w:hAnsiTheme="majorBidi" w:cstheme="majorBidi"/>
          <w:sz w:val="24"/>
          <w:szCs w:val="24"/>
        </w:rPr>
        <w:t xml:space="preserve"> Multi Karya Grafika, 2000.</w:t>
      </w:r>
    </w:p>
    <w:p w:rsidR="001C5A53" w:rsidRPr="004636DB" w:rsidRDefault="001C5A53" w:rsidP="001C5A53">
      <w:pPr>
        <w:pStyle w:val="FootnoteText"/>
        <w:spacing w:before="240" w:line="276" w:lineRule="auto"/>
        <w:ind w:left="851" w:hanging="851"/>
        <w:jc w:val="both"/>
        <w:rPr>
          <w:rFonts w:asciiTheme="majorBidi" w:hAnsiTheme="majorBidi" w:cstheme="majorBidi"/>
          <w:color w:val="000000"/>
          <w:sz w:val="24"/>
          <w:szCs w:val="24"/>
        </w:rPr>
      </w:pPr>
      <w:r w:rsidRPr="004636DB">
        <w:rPr>
          <w:rFonts w:asciiTheme="majorBidi" w:hAnsiTheme="majorBidi" w:cstheme="majorBidi"/>
          <w:color w:val="000000"/>
          <w:sz w:val="24"/>
          <w:szCs w:val="24"/>
        </w:rPr>
        <w:t xml:space="preserve">Direktorat Pemberdayaan Wakaf, </w:t>
      </w:r>
      <w:r w:rsidRPr="004636DB">
        <w:rPr>
          <w:rFonts w:asciiTheme="majorBidi" w:hAnsiTheme="majorBidi" w:cstheme="majorBidi"/>
          <w:i/>
          <w:iCs/>
          <w:color w:val="000000"/>
          <w:sz w:val="24"/>
          <w:szCs w:val="24"/>
        </w:rPr>
        <w:t>Panduan Pemberdayaan Tanah Wakaf Produktif Strategis di Indonesia,</w:t>
      </w:r>
      <w:r w:rsidRPr="004636DB">
        <w:rPr>
          <w:rFonts w:asciiTheme="majorBidi" w:hAnsiTheme="majorBidi" w:cstheme="majorBidi"/>
          <w:color w:val="000000"/>
          <w:sz w:val="24"/>
          <w:szCs w:val="24"/>
        </w:rPr>
        <w:t xml:space="preserve"> Jakarta: Direktorat Jenderal Bimbingan Masyarakat Islam Islam Departemen Agama RI, 2006.</w:t>
      </w:r>
    </w:p>
    <w:p w:rsidR="001C5A53" w:rsidRPr="004636DB" w:rsidRDefault="001C5A53" w:rsidP="001C5A53">
      <w:pPr>
        <w:pStyle w:val="FootnoteText"/>
        <w:spacing w:before="240" w:line="276" w:lineRule="auto"/>
        <w:ind w:left="851" w:hanging="851"/>
        <w:jc w:val="both"/>
        <w:rPr>
          <w:rFonts w:asciiTheme="majorBidi" w:hAnsiTheme="majorBidi" w:cstheme="majorBidi"/>
          <w:color w:val="000000"/>
          <w:sz w:val="24"/>
          <w:szCs w:val="24"/>
        </w:rPr>
      </w:pPr>
      <w:r w:rsidRPr="004636DB">
        <w:rPr>
          <w:rFonts w:asciiTheme="majorBidi" w:hAnsiTheme="majorBidi" w:cstheme="majorBidi"/>
          <w:color w:val="000000"/>
          <w:sz w:val="24"/>
          <w:szCs w:val="24"/>
        </w:rPr>
        <w:lastRenderedPageBreak/>
        <w:t xml:space="preserve">Direktorat Pemberdayaan Wakaf, </w:t>
      </w:r>
      <w:r w:rsidRPr="004636DB">
        <w:rPr>
          <w:rFonts w:asciiTheme="majorBidi" w:hAnsiTheme="majorBidi" w:cstheme="majorBidi"/>
          <w:i/>
          <w:iCs/>
          <w:color w:val="000000"/>
          <w:sz w:val="24"/>
          <w:szCs w:val="24"/>
        </w:rPr>
        <w:t>Paradigma Baru Wakaf di Indonesia,</w:t>
      </w:r>
      <w:r w:rsidRPr="004636DB">
        <w:rPr>
          <w:rFonts w:asciiTheme="majorBidi" w:hAnsiTheme="majorBidi" w:cstheme="majorBidi"/>
          <w:color w:val="000000"/>
          <w:sz w:val="24"/>
          <w:szCs w:val="24"/>
        </w:rPr>
        <w:t xml:space="preserve"> (Jakarta: Direktorat Jenderal Bimbingan Masyarakat Islam Departemen Agama RI, 2006.</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color w:val="000000"/>
          <w:sz w:val="24"/>
          <w:szCs w:val="24"/>
        </w:rPr>
        <w:t xml:space="preserve">Fahruroji, </w:t>
      </w:r>
      <w:r w:rsidRPr="004636DB">
        <w:rPr>
          <w:rFonts w:asciiTheme="majorBidi" w:hAnsiTheme="majorBidi" w:cstheme="majorBidi"/>
          <w:i/>
          <w:iCs/>
          <w:color w:val="000000"/>
          <w:sz w:val="24"/>
          <w:szCs w:val="24"/>
        </w:rPr>
        <w:t>Tukar Guling Tanah Wakaf Menurut  Fikih dan Peraturan Perundang-undangan</w:t>
      </w:r>
      <w:r w:rsidRPr="004636DB">
        <w:rPr>
          <w:rFonts w:asciiTheme="majorBidi" w:hAnsiTheme="majorBidi" w:cstheme="majorBidi"/>
          <w:color w:val="000000"/>
          <w:sz w:val="24"/>
          <w:szCs w:val="24"/>
        </w:rPr>
        <w:t>, (Tangerang: Pustaka Mandiri, 2016), cet. ke-1.</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H. A. Djazuli, </w:t>
      </w:r>
      <w:r w:rsidRPr="004636DB">
        <w:rPr>
          <w:rFonts w:asciiTheme="majorBidi" w:hAnsiTheme="majorBidi" w:cstheme="majorBidi"/>
          <w:i/>
          <w:iCs/>
          <w:sz w:val="24"/>
          <w:szCs w:val="24"/>
        </w:rPr>
        <w:t>Kaidah-Kaidah Fikih: Kaidah-kaidah Hukum Islam dalam Menyelesaikan Masalah-masalah yang Prakti</w:t>
      </w:r>
      <w:r w:rsidRPr="004636DB">
        <w:rPr>
          <w:rFonts w:asciiTheme="majorBidi" w:hAnsiTheme="majorBidi" w:cstheme="majorBidi"/>
          <w:sz w:val="24"/>
          <w:szCs w:val="24"/>
        </w:rPr>
        <w:t>s, cet. ke-3 Jakarta: Kencana, 2006.</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Ibnu Abidin</w:t>
      </w:r>
      <w:r w:rsidRPr="004636DB">
        <w:rPr>
          <w:rFonts w:asciiTheme="majorBidi" w:hAnsiTheme="majorBidi" w:cstheme="majorBidi"/>
          <w:i/>
          <w:iCs/>
          <w:sz w:val="24"/>
          <w:szCs w:val="24"/>
        </w:rPr>
        <w:t>, Radd al-Muhtar</w:t>
      </w:r>
      <w:r w:rsidRPr="004636DB">
        <w:rPr>
          <w:rFonts w:asciiTheme="majorBidi" w:hAnsiTheme="majorBidi" w:cstheme="majorBidi"/>
          <w:sz w:val="24"/>
          <w:szCs w:val="24"/>
        </w:rPr>
        <w:t>, Juz 6, Beirut Lebanon: Dar al Kutub al ‘Amaliyah , t.th.</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Imam Hambali, </w:t>
      </w:r>
      <w:r w:rsidRPr="004636DB">
        <w:rPr>
          <w:rFonts w:asciiTheme="majorBidi" w:hAnsiTheme="majorBidi" w:cstheme="majorBidi"/>
          <w:i/>
          <w:iCs/>
          <w:sz w:val="24"/>
          <w:szCs w:val="24"/>
        </w:rPr>
        <w:t xml:space="preserve">al Muqna’, </w:t>
      </w:r>
      <w:r w:rsidRPr="004636DB">
        <w:rPr>
          <w:rFonts w:asciiTheme="majorBidi" w:hAnsiTheme="majorBidi" w:cstheme="majorBidi"/>
          <w:sz w:val="24"/>
          <w:szCs w:val="24"/>
        </w:rPr>
        <w:t>Beirut Lebanon: Dar al Kutub al ‘Alamiyah, t.th.</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Imam Syafi’i, </w:t>
      </w:r>
      <w:r w:rsidRPr="004636DB">
        <w:rPr>
          <w:rFonts w:asciiTheme="majorBidi" w:hAnsiTheme="majorBidi" w:cstheme="majorBidi"/>
          <w:i/>
          <w:iCs/>
          <w:sz w:val="24"/>
          <w:szCs w:val="24"/>
        </w:rPr>
        <w:t xml:space="preserve">al ‘Umm </w:t>
      </w:r>
      <w:r w:rsidRPr="004636DB">
        <w:rPr>
          <w:rFonts w:asciiTheme="majorBidi" w:hAnsiTheme="majorBidi" w:cstheme="majorBidi"/>
          <w:sz w:val="24"/>
          <w:szCs w:val="24"/>
        </w:rPr>
        <w:t>juz 5</w:t>
      </w:r>
      <w:r w:rsidRPr="004636DB">
        <w:rPr>
          <w:rFonts w:asciiTheme="majorBidi" w:hAnsiTheme="majorBidi" w:cstheme="majorBidi"/>
          <w:i/>
          <w:iCs/>
          <w:sz w:val="24"/>
          <w:szCs w:val="24"/>
        </w:rPr>
        <w:t xml:space="preserve">, </w:t>
      </w:r>
      <w:r w:rsidRPr="004636DB">
        <w:rPr>
          <w:rFonts w:asciiTheme="majorBidi" w:hAnsiTheme="majorBidi" w:cstheme="majorBidi"/>
          <w:sz w:val="24"/>
          <w:szCs w:val="24"/>
        </w:rPr>
        <w:t>Beirut Lebanon : Dar al Fikr), t.th., .</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Imam Syarqawi, </w:t>
      </w:r>
      <w:r w:rsidRPr="004636DB">
        <w:rPr>
          <w:rFonts w:asciiTheme="majorBidi" w:hAnsiTheme="majorBidi" w:cstheme="majorBidi"/>
          <w:i/>
          <w:iCs/>
          <w:sz w:val="24"/>
          <w:szCs w:val="24"/>
        </w:rPr>
        <w:t xml:space="preserve">Hasyiyah al-Syarqawi, </w:t>
      </w:r>
      <w:r w:rsidRPr="004636DB">
        <w:rPr>
          <w:rFonts w:asciiTheme="majorBidi" w:hAnsiTheme="majorBidi" w:cstheme="majorBidi"/>
          <w:sz w:val="24"/>
          <w:szCs w:val="24"/>
        </w:rPr>
        <w:t>Juz 2, Beirut Lebanon: Dar al-Fikr, t.th.</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Isnawati, Bolehkah Jual Harta Wakaf, Jakarta: Rumah Fiqih Publishing, 2018.</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Muhammad Abu Zahroh, </w:t>
      </w:r>
      <w:r w:rsidRPr="004636DB">
        <w:rPr>
          <w:rFonts w:asciiTheme="majorBidi" w:hAnsiTheme="majorBidi" w:cstheme="majorBidi"/>
          <w:i/>
          <w:iCs/>
          <w:sz w:val="24"/>
          <w:szCs w:val="24"/>
        </w:rPr>
        <w:t xml:space="preserve">Al-Waqfu, </w:t>
      </w:r>
      <w:r w:rsidRPr="004636DB">
        <w:rPr>
          <w:rFonts w:asciiTheme="majorBidi" w:hAnsiTheme="majorBidi" w:cstheme="majorBidi"/>
          <w:sz w:val="24"/>
          <w:szCs w:val="24"/>
        </w:rPr>
        <w:t>Beirut Libanon: Dar al-Fikr, 1971.</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Muhammad Yasin, </w:t>
      </w:r>
      <w:r w:rsidRPr="004636DB">
        <w:rPr>
          <w:rFonts w:asciiTheme="majorBidi" w:hAnsiTheme="majorBidi" w:cstheme="majorBidi"/>
          <w:i/>
          <w:iCs/>
          <w:sz w:val="24"/>
          <w:szCs w:val="24"/>
        </w:rPr>
        <w:t>Al-fawaid al-Jiniyyah</w:t>
      </w:r>
      <w:r w:rsidRPr="004636DB">
        <w:rPr>
          <w:rFonts w:asciiTheme="majorBidi" w:hAnsiTheme="majorBidi" w:cstheme="majorBidi"/>
          <w:sz w:val="24"/>
          <w:szCs w:val="24"/>
        </w:rPr>
        <w:t xml:space="preserve">, Beirut Libanon: Dar al-fikr, 1997, </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color w:val="000000"/>
          <w:sz w:val="24"/>
          <w:szCs w:val="24"/>
        </w:rPr>
        <w:t xml:space="preserve">Mukhlisin Muzarie, </w:t>
      </w:r>
      <w:r w:rsidRPr="004636DB">
        <w:rPr>
          <w:rFonts w:asciiTheme="majorBidi" w:hAnsiTheme="majorBidi" w:cstheme="majorBidi"/>
          <w:i/>
          <w:iCs/>
          <w:color w:val="000000"/>
          <w:sz w:val="24"/>
          <w:szCs w:val="24"/>
        </w:rPr>
        <w:t xml:space="preserve">Hukum Perwakafan dan ImplikasinyaTerhadap Kesejahteraan Masyarakat, </w:t>
      </w:r>
      <w:r w:rsidRPr="004636DB">
        <w:rPr>
          <w:rFonts w:asciiTheme="majorBidi" w:hAnsiTheme="majorBidi" w:cstheme="majorBidi"/>
          <w:sz w:val="24"/>
          <w:szCs w:val="24"/>
        </w:rPr>
        <w:t>Cet- Ke I, Jakarta: Kementrian Agama RI, 2010.</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color w:val="231F20"/>
          <w:sz w:val="24"/>
          <w:szCs w:val="24"/>
        </w:rPr>
        <w:t xml:space="preserve">Mannan, M.A. </w:t>
      </w:r>
      <w:r w:rsidRPr="004636DB">
        <w:rPr>
          <w:rFonts w:asciiTheme="majorBidi" w:hAnsiTheme="majorBidi" w:cstheme="majorBidi"/>
          <w:i/>
          <w:iCs/>
          <w:color w:val="231F20"/>
          <w:sz w:val="24"/>
          <w:szCs w:val="24"/>
        </w:rPr>
        <w:t>Sertifikat Wakaf  Tunai</w:t>
      </w:r>
      <w:r w:rsidRPr="004636DB">
        <w:rPr>
          <w:rFonts w:asciiTheme="majorBidi" w:hAnsiTheme="majorBidi" w:cstheme="majorBidi"/>
          <w:color w:val="231F20"/>
          <w:sz w:val="24"/>
          <w:szCs w:val="24"/>
        </w:rPr>
        <w:t xml:space="preserve">, Jakarta: Ciber-PKTTIUI, TT. </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Nawawi, </w:t>
      </w:r>
      <w:r w:rsidRPr="004636DB">
        <w:rPr>
          <w:rFonts w:asciiTheme="majorBidi" w:hAnsiTheme="majorBidi" w:cstheme="majorBidi"/>
          <w:i/>
          <w:iCs/>
          <w:sz w:val="24"/>
          <w:szCs w:val="24"/>
        </w:rPr>
        <w:t>Mughni Al-Muhtaj</w:t>
      </w:r>
      <w:r w:rsidRPr="004636DB">
        <w:rPr>
          <w:rFonts w:asciiTheme="majorBidi" w:hAnsiTheme="majorBidi" w:cstheme="majorBidi"/>
          <w:sz w:val="24"/>
          <w:szCs w:val="24"/>
        </w:rPr>
        <w:t>, Beirut : Dar al-kutub al-Islamiy, III. .</w:t>
      </w:r>
    </w:p>
    <w:p w:rsidR="001C5A53" w:rsidRPr="004636DB" w:rsidRDefault="001C5A53" w:rsidP="001C5A53">
      <w:pPr>
        <w:pStyle w:val="FootnoteText"/>
        <w:spacing w:before="240" w:line="276" w:lineRule="auto"/>
        <w:ind w:left="851" w:hanging="851"/>
        <w:jc w:val="both"/>
        <w:rPr>
          <w:rFonts w:asciiTheme="majorBidi" w:hAnsiTheme="majorBidi" w:cstheme="majorBidi"/>
          <w:color w:val="231F20"/>
          <w:sz w:val="24"/>
          <w:szCs w:val="24"/>
        </w:rPr>
      </w:pPr>
      <w:r w:rsidRPr="004636DB">
        <w:rPr>
          <w:rFonts w:asciiTheme="majorBidi" w:hAnsiTheme="majorBidi" w:cstheme="majorBidi"/>
          <w:color w:val="231F20"/>
          <w:sz w:val="24"/>
          <w:szCs w:val="24"/>
        </w:rPr>
        <w:t xml:space="preserve">Nazih Hammad, </w:t>
      </w:r>
      <w:r w:rsidRPr="004636DB">
        <w:rPr>
          <w:rFonts w:asciiTheme="majorBidi" w:hAnsiTheme="majorBidi" w:cstheme="majorBidi"/>
          <w:i/>
          <w:iCs/>
          <w:color w:val="231F20"/>
          <w:sz w:val="24"/>
          <w:szCs w:val="24"/>
        </w:rPr>
        <w:t>Mu’jam  Al Musthalahat Al Maliyyah Wa Al Iqtishadiyyyah</w:t>
      </w:r>
      <w:r w:rsidRPr="004636DB">
        <w:rPr>
          <w:rFonts w:asciiTheme="majorBidi" w:hAnsiTheme="majorBidi" w:cstheme="majorBidi"/>
          <w:color w:val="231F20"/>
          <w:sz w:val="24"/>
          <w:szCs w:val="24"/>
        </w:rPr>
        <w:t>, Damaskus: Darul Qalam, 2008.</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Sudarsono, </w:t>
      </w:r>
      <w:r w:rsidRPr="004636DB">
        <w:rPr>
          <w:rFonts w:asciiTheme="majorBidi" w:hAnsiTheme="majorBidi" w:cstheme="majorBidi"/>
          <w:i/>
          <w:iCs/>
          <w:sz w:val="24"/>
          <w:szCs w:val="24"/>
        </w:rPr>
        <w:t>Kamus Hukum</w:t>
      </w:r>
      <w:r w:rsidRPr="004636DB">
        <w:rPr>
          <w:rFonts w:asciiTheme="majorBidi" w:hAnsiTheme="majorBidi" w:cstheme="majorBidi"/>
          <w:sz w:val="24"/>
          <w:szCs w:val="24"/>
        </w:rPr>
        <w:t>, Jakarta : Rineka Cipta, 1992.</w:t>
      </w:r>
    </w:p>
    <w:p w:rsidR="001C5A53" w:rsidRPr="004636DB" w:rsidRDefault="001C5A53" w:rsidP="001C5A53">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Tim Redaksi Kamus Besar Bahasa Indonesia, </w:t>
      </w:r>
      <w:r w:rsidRPr="004636DB">
        <w:rPr>
          <w:rFonts w:asciiTheme="majorBidi" w:hAnsiTheme="majorBidi" w:cstheme="majorBidi"/>
          <w:i/>
          <w:iCs/>
          <w:sz w:val="24"/>
          <w:szCs w:val="24"/>
        </w:rPr>
        <w:t xml:space="preserve">Kamus Besar Bahasa Indonesia, </w:t>
      </w:r>
      <w:r w:rsidRPr="004636DB">
        <w:rPr>
          <w:rFonts w:asciiTheme="majorBidi" w:hAnsiTheme="majorBidi" w:cstheme="majorBidi"/>
          <w:sz w:val="24"/>
          <w:szCs w:val="24"/>
        </w:rPr>
        <w:t>Jakarta: Balai Pustaka, 2005.</w:t>
      </w:r>
    </w:p>
    <w:p w:rsidR="001C5A53" w:rsidRPr="004636DB" w:rsidRDefault="001C5A53" w:rsidP="001C5A53">
      <w:pPr>
        <w:autoSpaceDE w:val="0"/>
        <w:autoSpaceDN w:val="0"/>
        <w:adjustRightInd w:val="0"/>
        <w:spacing w:after="0" w:line="240" w:lineRule="auto"/>
        <w:jc w:val="both"/>
        <w:rPr>
          <w:rFonts w:asciiTheme="majorBidi" w:hAnsiTheme="majorBidi" w:cstheme="majorBidi"/>
          <w:color w:val="231F20"/>
          <w:sz w:val="24"/>
          <w:szCs w:val="24"/>
        </w:rPr>
      </w:pPr>
    </w:p>
    <w:p w:rsidR="001C5A53" w:rsidRPr="004636DB" w:rsidRDefault="001C5A53" w:rsidP="001C5A53">
      <w:pPr>
        <w:pStyle w:val="ListParagraph"/>
        <w:numPr>
          <w:ilvl w:val="0"/>
          <w:numId w:val="21"/>
        </w:numPr>
        <w:autoSpaceDE w:val="0"/>
        <w:autoSpaceDN w:val="0"/>
        <w:adjustRightInd w:val="0"/>
        <w:spacing w:after="0" w:line="240" w:lineRule="auto"/>
        <w:jc w:val="both"/>
        <w:rPr>
          <w:rFonts w:asciiTheme="majorBidi" w:hAnsiTheme="majorBidi" w:cstheme="majorBidi"/>
          <w:b/>
          <w:bCs/>
          <w:color w:val="231F20"/>
          <w:sz w:val="24"/>
          <w:szCs w:val="24"/>
        </w:rPr>
      </w:pPr>
      <w:r w:rsidRPr="004636DB">
        <w:rPr>
          <w:rFonts w:asciiTheme="majorBidi" w:hAnsiTheme="majorBidi" w:cstheme="majorBidi"/>
          <w:b/>
          <w:bCs/>
          <w:color w:val="231F20"/>
          <w:sz w:val="24"/>
          <w:szCs w:val="24"/>
        </w:rPr>
        <w:t>Jurnal dan Artikel</w:t>
      </w:r>
    </w:p>
    <w:p w:rsidR="00F81294" w:rsidRPr="004636DB" w:rsidRDefault="00F81294" w:rsidP="00F81294">
      <w:pPr>
        <w:pStyle w:val="FootnoteText"/>
        <w:spacing w:before="240" w:line="276" w:lineRule="auto"/>
        <w:ind w:left="851" w:hanging="851"/>
        <w:jc w:val="both"/>
        <w:rPr>
          <w:rFonts w:asciiTheme="majorBidi" w:hAnsiTheme="majorBidi" w:cstheme="majorBidi"/>
          <w:color w:val="000000"/>
          <w:sz w:val="24"/>
          <w:szCs w:val="24"/>
        </w:rPr>
      </w:pPr>
      <w:r w:rsidRPr="004636DB">
        <w:rPr>
          <w:rFonts w:asciiTheme="majorBidi" w:hAnsiTheme="majorBidi" w:cstheme="majorBidi"/>
          <w:sz w:val="24"/>
          <w:szCs w:val="24"/>
        </w:rPr>
        <w:lastRenderedPageBreak/>
        <w:t>Ahmad Furqon, “</w:t>
      </w:r>
      <w:r w:rsidRPr="004636DB">
        <w:rPr>
          <w:rFonts w:asciiTheme="majorBidi" w:hAnsiTheme="majorBidi" w:cstheme="majorBidi"/>
          <w:color w:val="000000"/>
          <w:sz w:val="24"/>
          <w:szCs w:val="24"/>
        </w:rPr>
        <w:t xml:space="preserve">Penukaran Tanah Wakaf  Masjid Agung Semarang dalam Perspektif Fikih Istibdal” </w:t>
      </w:r>
      <w:r w:rsidRPr="004636DB">
        <w:rPr>
          <w:rFonts w:asciiTheme="majorBidi" w:hAnsiTheme="majorBidi" w:cstheme="majorBidi"/>
          <w:i/>
          <w:iCs/>
          <w:color w:val="000000"/>
          <w:sz w:val="24"/>
          <w:szCs w:val="24"/>
        </w:rPr>
        <w:t>Ijtihad, Jurnal Wacana Hukum Islam dan Kemanusiaan,</w:t>
      </w:r>
      <w:r w:rsidRPr="004636DB">
        <w:rPr>
          <w:rFonts w:asciiTheme="majorBidi" w:hAnsiTheme="majorBidi" w:cstheme="majorBidi"/>
          <w:color w:val="000000"/>
          <w:sz w:val="24"/>
          <w:szCs w:val="24"/>
        </w:rPr>
        <w:t xml:space="preserve"> Vol. 17, No. 1 (2017), pp. 39-60, doi : 10.18326/ijtihad.v17i1.</w:t>
      </w:r>
    </w:p>
    <w:p w:rsidR="00F81294" w:rsidRPr="004636DB" w:rsidRDefault="00F81294" w:rsidP="00F81294">
      <w:pPr>
        <w:pStyle w:val="FootnoteText"/>
        <w:spacing w:before="240" w:line="276" w:lineRule="auto"/>
        <w:ind w:left="851" w:hanging="851"/>
        <w:jc w:val="both"/>
        <w:rPr>
          <w:rFonts w:asciiTheme="majorBidi" w:hAnsiTheme="majorBidi" w:cstheme="majorBidi"/>
          <w:color w:val="231F20"/>
          <w:sz w:val="24"/>
          <w:szCs w:val="24"/>
        </w:rPr>
      </w:pPr>
      <w:r w:rsidRPr="004636DB">
        <w:rPr>
          <w:rFonts w:asciiTheme="majorBidi" w:hAnsiTheme="majorBidi" w:cstheme="majorBidi"/>
          <w:color w:val="231F20"/>
          <w:sz w:val="24"/>
          <w:szCs w:val="24"/>
        </w:rPr>
        <w:t>Atep Hendang Waluya,</w:t>
      </w:r>
      <w:r w:rsidRPr="004636DB">
        <w:rPr>
          <w:rFonts w:asciiTheme="majorBidi" w:hAnsiTheme="majorBidi" w:cstheme="majorBidi"/>
          <w:sz w:val="24"/>
          <w:szCs w:val="24"/>
        </w:rPr>
        <w:t xml:space="preserve"> “</w:t>
      </w:r>
      <w:r w:rsidRPr="004636DB">
        <w:rPr>
          <w:rFonts w:asciiTheme="majorBidi" w:hAnsiTheme="majorBidi" w:cstheme="majorBidi"/>
          <w:color w:val="231F20"/>
          <w:sz w:val="24"/>
          <w:szCs w:val="24"/>
        </w:rPr>
        <w:t>Istibdal Wakaf dalam Pandangan Fukaha Klasik dan Kontemporer”</w:t>
      </w:r>
      <w:r w:rsidRPr="004636DB">
        <w:rPr>
          <w:rFonts w:asciiTheme="majorBidi" w:hAnsiTheme="majorBidi" w:cstheme="majorBidi"/>
          <w:sz w:val="24"/>
          <w:szCs w:val="24"/>
        </w:rPr>
        <w:t xml:space="preserve"> </w:t>
      </w:r>
      <w:r w:rsidR="001C5A53" w:rsidRPr="004636DB">
        <w:rPr>
          <w:rFonts w:asciiTheme="majorBidi" w:hAnsiTheme="majorBidi" w:cstheme="majorBidi"/>
          <w:i/>
          <w:iCs/>
          <w:sz w:val="24"/>
          <w:szCs w:val="24"/>
        </w:rPr>
        <w:t>Jurnal</w:t>
      </w:r>
      <w:r w:rsidR="001C5A53" w:rsidRPr="004636DB">
        <w:rPr>
          <w:rFonts w:asciiTheme="majorBidi" w:hAnsiTheme="majorBidi" w:cstheme="majorBidi"/>
          <w:sz w:val="24"/>
          <w:szCs w:val="24"/>
        </w:rPr>
        <w:t xml:space="preserve"> </w:t>
      </w:r>
      <w:r w:rsidRPr="004636DB">
        <w:rPr>
          <w:rFonts w:asciiTheme="majorBidi" w:hAnsiTheme="majorBidi" w:cstheme="majorBidi"/>
          <w:i/>
          <w:iCs/>
          <w:sz w:val="24"/>
          <w:szCs w:val="24"/>
        </w:rPr>
        <w:t>Mi</w:t>
      </w:r>
      <w:r w:rsidRPr="004636DB">
        <w:rPr>
          <w:rFonts w:asciiTheme="majorBidi" w:hAnsiTheme="majorBidi" w:cstheme="majorBidi"/>
          <w:i/>
          <w:iCs/>
          <w:color w:val="231F20"/>
          <w:sz w:val="24"/>
          <w:szCs w:val="24"/>
        </w:rPr>
        <w:t>sykat Al-Anwar Jurnal Kajian Islam dan Masyarakat</w:t>
      </w:r>
      <w:r w:rsidRPr="004636DB">
        <w:rPr>
          <w:rFonts w:asciiTheme="majorBidi" w:hAnsiTheme="majorBidi" w:cstheme="majorBidi"/>
          <w:color w:val="231F20"/>
          <w:sz w:val="24"/>
          <w:szCs w:val="24"/>
        </w:rPr>
        <w:t>.</w:t>
      </w:r>
    </w:p>
    <w:p w:rsidR="00F81294" w:rsidRPr="004636DB" w:rsidRDefault="00F81294" w:rsidP="00F81294">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Kamaruddin, “Hukum Wakaf dan Perkembangannya”,</w:t>
      </w:r>
      <w:r w:rsidRPr="004636DB">
        <w:rPr>
          <w:rFonts w:asciiTheme="majorBidi" w:hAnsiTheme="majorBidi" w:cstheme="majorBidi"/>
          <w:i/>
          <w:iCs/>
          <w:sz w:val="24"/>
          <w:szCs w:val="24"/>
        </w:rPr>
        <w:t>Al-Adl Jurnal Hukum Islam dan Pranata Sosial</w:t>
      </w:r>
      <w:r w:rsidRPr="004636DB">
        <w:rPr>
          <w:rFonts w:asciiTheme="majorBidi" w:hAnsiTheme="majorBidi" w:cstheme="majorBidi"/>
          <w:sz w:val="24"/>
          <w:szCs w:val="24"/>
        </w:rPr>
        <w:t>.</w:t>
      </w:r>
    </w:p>
    <w:p w:rsidR="00F81294" w:rsidRPr="004636DB" w:rsidRDefault="00F81294" w:rsidP="00F81294">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sz w:val="24"/>
          <w:szCs w:val="24"/>
        </w:rPr>
        <w:t xml:space="preserve">Muh. Anwar Ibrahim, </w:t>
      </w:r>
      <w:r w:rsidR="001C5A53" w:rsidRPr="004636DB">
        <w:rPr>
          <w:rFonts w:asciiTheme="majorBidi" w:hAnsiTheme="majorBidi" w:cstheme="majorBidi"/>
          <w:sz w:val="24"/>
          <w:szCs w:val="24"/>
        </w:rPr>
        <w:t>“</w:t>
      </w:r>
      <w:r w:rsidRPr="004636DB">
        <w:rPr>
          <w:rFonts w:asciiTheme="majorBidi" w:hAnsiTheme="majorBidi" w:cstheme="majorBidi"/>
          <w:sz w:val="24"/>
          <w:szCs w:val="24"/>
        </w:rPr>
        <w:t>Al-Awqaf</w:t>
      </w:r>
      <w:r w:rsidR="001C5A53" w:rsidRPr="004636DB">
        <w:rPr>
          <w:rFonts w:asciiTheme="majorBidi" w:hAnsiTheme="majorBidi" w:cstheme="majorBidi"/>
          <w:i/>
          <w:iCs/>
          <w:sz w:val="24"/>
          <w:szCs w:val="24"/>
        </w:rPr>
        <w:t>”</w:t>
      </w:r>
      <w:r w:rsidRPr="004636DB">
        <w:rPr>
          <w:rFonts w:asciiTheme="majorBidi" w:hAnsiTheme="majorBidi" w:cstheme="majorBidi"/>
          <w:i/>
          <w:iCs/>
          <w:sz w:val="24"/>
          <w:szCs w:val="24"/>
        </w:rPr>
        <w:t>, Jurnal Wakaf dan Ekonomi Islam</w:t>
      </w:r>
      <w:r w:rsidRPr="004636DB">
        <w:rPr>
          <w:rFonts w:asciiTheme="majorBidi" w:hAnsiTheme="majorBidi" w:cstheme="majorBidi"/>
          <w:sz w:val="24"/>
          <w:szCs w:val="24"/>
        </w:rPr>
        <w:t xml:space="preserve">, Badan Wakaf Indonesia, 2009. </w:t>
      </w:r>
    </w:p>
    <w:p w:rsidR="00F81294" w:rsidRPr="004636DB" w:rsidRDefault="00F81294" w:rsidP="00F81294">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color w:val="000000"/>
          <w:sz w:val="24"/>
          <w:szCs w:val="24"/>
        </w:rPr>
        <w:t xml:space="preserve">Musyfikah Ilyas, “Istibdal Harta Benda Wakaf Perspektif Hukum Islam” </w:t>
      </w:r>
      <w:r w:rsidRPr="004636DB">
        <w:rPr>
          <w:rFonts w:asciiTheme="majorBidi" w:hAnsiTheme="majorBidi" w:cstheme="majorBidi"/>
          <w:i/>
          <w:iCs/>
          <w:color w:val="000000"/>
          <w:sz w:val="24"/>
          <w:szCs w:val="24"/>
        </w:rPr>
        <w:t xml:space="preserve"> Jurnal Jurisprudentie,</w:t>
      </w:r>
      <w:r w:rsidRPr="004636DB">
        <w:rPr>
          <w:rFonts w:asciiTheme="majorBidi" w:hAnsiTheme="majorBidi" w:cstheme="majorBidi"/>
          <w:color w:val="000000"/>
          <w:sz w:val="24"/>
          <w:szCs w:val="24"/>
        </w:rPr>
        <w:t xml:space="preserve"> Volume  3 Nomor  2  Desember 2016.</w:t>
      </w:r>
    </w:p>
    <w:p w:rsidR="00F81294" w:rsidRPr="004636DB" w:rsidRDefault="00F81294" w:rsidP="00F81294">
      <w:pPr>
        <w:pStyle w:val="FootnoteText"/>
        <w:spacing w:before="240" w:line="276" w:lineRule="auto"/>
        <w:ind w:left="851" w:hanging="851"/>
        <w:jc w:val="both"/>
        <w:rPr>
          <w:rFonts w:asciiTheme="majorBidi" w:hAnsiTheme="majorBidi" w:cstheme="majorBidi"/>
          <w:sz w:val="24"/>
          <w:szCs w:val="24"/>
        </w:rPr>
      </w:pPr>
      <w:r w:rsidRPr="004636DB">
        <w:rPr>
          <w:rFonts w:asciiTheme="majorBidi" w:hAnsiTheme="majorBidi" w:cstheme="majorBidi"/>
          <w:color w:val="000000"/>
          <w:sz w:val="24"/>
          <w:szCs w:val="24"/>
        </w:rPr>
        <w:t>Renny N.S. Koloay, “Dampak Positif dan Negatif dalam Tukar Guling Barang Milik Negara”</w:t>
      </w:r>
      <w:r w:rsidRPr="004636DB">
        <w:rPr>
          <w:rFonts w:asciiTheme="majorBidi" w:hAnsiTheme="majorBidi" w:cstheme="majorBidi"/>
          <w:i/>
          <w:iCs/>
          <w:color w:val="000000"/>
          <w:sz w:val="24"/>
          <w:szCs w:val="24"/>
        </w:rPr>
        <w:t xml:space="preserve"> Jurnal Ilmu Hukum,</w:t>
      </w:r>
      <w:r w:rsidRPr="004636DB">
        <w:rPr>
          <w:rFonts w:asciiTheme="majorBidi" w:hAnsiTheme="majorBidi" w:cstheme="majorBidi"/>
          <w:color w:val="000000"/>
          <w:sz w:val="24"/>
          <w:szCs w:val="24"/>
        </w:rPr>
        <w:t xml:space="preserve"> Vol.Iii/No.9/Agustus /2016</w:t>
      </w:r>
      <w:r w:rsidRPr="004636DB">
        <w:rPr>
          <w:rFonts w:asciiTheme="majorBidi" w:hAnsiTheme="majorBidi" w:cstheme="majorBidi"/>
          <w:i/>
          <w:iCs/>
          <w:color w:val="000000"/>
          <w:sz w:val="24"/>
          <w:szCs w:val="24"/>
        </w:rPr>
        <w:t>.</w:t>
      </w:r>
    </w:p>
    <w:sectPr w:rsidR="00F81294" w:rsidRPr="004636DB" w:rsidSect="00ED7866">
      <w:headerReference w:type="default" r:id="rId9"/>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485" w:rsidRDefault="00684485" w:rsidP="00087B71">
      <w:pPr>
        <w:spacing w:after="0" w:line="240" w:lineRule="auto"/>
      </w:pPr>
      <w:r>
        <w:separator/>
      </w:r>
    </w:p>
  </w:endnote>
  <w:endnote w:type="continuationSeparator" w:id="1">
    <w:p w:rsidR="00684485" w:rsidRDefault="00684485" w:rsidP="00087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485" w:rsidRDefault="00684485" w:rsidP="00087B71">
      <w:pPr>
        <w:spacing w:after="0" w:line="240" w:lineRule="auto"/>
      </w:pPr>
      <w:r>
        <w:separator/>
      </w:r>
    </w:p>
  </w:footnote>
  <w:footnote w:type="continuationSeparator" w:id="1">
    <w:p w:rsidR="00684485" w:rsidRDefault="00684485" w:rsidP="00087B71">
      <w:pPr>
        <w:spacing w:after="0" w:line="240" w:lineRule="auto"/>
      </w:pPr>
      <w:r>
        <w:continuationSeparator/>
      </w:r>
    </w:p>
  </w:footnote>
  <w:footnote w:id="2">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w:t>
      </w:r>
      <w:r w:rsidRPr="00774D0C">
        <w:rPr>
          <w:rFonts w:ascii="Times New Roman" w:hAnsi="Times New Roman" w:cs="Times New Roman"/>
          <w:color w:val="000000"/>
        </w:rPr>
        <w:t xml:space="preserve">Mukhlisin Muzarie, </w:t>
      </w:r>
      <w:r w:rsidRPr="00774D0C">
        <w:rPr>
          <w:rFonts w:ascii="Times New Roman" w:hAnsi="Times New Roman" w:cs="Times New Roman"/>
          <w:i/>
          <w:iCs/>
          <w:color w:val="000000"/>
        </w:rPr>
        <w:t xml:space="preserve">Hukum Perwakafan dan ImplikasinyaTerhadap Kesejahteraan Masyarakat, </w:t>
      </w:r>
      <w:r w:rsidRPr="00774D0C">
        <w:rPr>
          <w:rFonts w:ascii="Times New Roman" w:hAnsi="Times New Roman" w:cs="Times New Roman"/>
        </w:rPr>
        <w:t>Cet- Ke I, (Jakarta: Kementrian Agama RI, 2010). hlm. 4.</w:t>
      </w:r>
    </w:p>
  </w:footnote>
  <w:footnote w:id="3">
    <w:p w:rsidR="00000042" w:rsidRPr="00774D0C" w:rsidRDefault="00000042" w:rsidP="00774D0C">
      <w:pPr>
        <w:pStyle w:val="FootnoteText"/>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Kamaruddin, “Hukum Wakaf dan Perkembangannya”, </w:t>
      </w:r>
      <w:r w:rsidRPr="00774D0C">
        <w:rPr>
          <w:rFonts w:ascii="Times New Roman" w:hAnsi="Times New Roman" w:cs="Times New Roman"/>
          <w:i/>
          <w:iCs/>
        </w:rPr>
        <w:t>al-Adl Jurnal Hukum Islam dan Pranata Sosial</w:t>
      </w:r>
      <w:r w:rsidRPr="00774D0C">
        <w:rPr>
          <w:rFonts w:ascii="Times New Roman" w:hAnsi="Times New Roman" w:cs="Times New Roman"/>
        </w:rPr>
        <w:t>, hlm. 39</w:t>
      </w:r>
    </w:p>
  </w:footnote>
  <w:footnote w:id="4">
    <w:p w:rsidR="00000042" w:rsidRPr="00774D0C" w:rsidRDefault="00000042" w:rsidP="00774D0C">
      <w:pPr>
        <w:autoSpaceDE w:val="0"/>
        <w:autoSpaceDN w:val="0"/>
        <w:adjustRightInd w:val="0"/>
        <w:spacing w:after="0" w:line="240" w:lineRule="auto"/>
        <w:ind w:firstLine="720"/>
        <w:jc w:val="both"/>
        <w:rPr>
          <w:rFonts w:ascii="Times New Roman" w:hAnsi="Times New Roman" w:cs="Times New Roman"/>
          <w:color w:val="000000"/>
          <w:sz w:val="20"/>
          <w:szCs w:val="20"/>
        </w:rPr>
      </w:pPr>
      <w:r w:rsidRPr="00774D0C">
        <w:rPr>
          <w:rStyle w:val="FootnoteReference"/>
          <w:sz w:val="20"/>
          <w:szCs w:val="20"/>
        </w:rPr>
        <w:footnoteRef/>
      </w:r>
      <w:r w:rsidRPr="00774D0C">
        <w:rPr>
          <w:sz w:val="20"/>
          <w:szCs w:val="20"/>
        </w:rPr>
        <w:t xml:space="preserve"> </w:t>
      </w:r>
      <w:r w:rsidRPr="00774D0C">
        <w:rPr>
          <w:rFonts w:ascii="Times New Roman" w:hAnsi="Times New Roman" w:cs="Times New Roman"/>
          <w:color w:val="000000"/>
          <w:sz w:val="20"/>
          <w:szCs w:val="20"/>
        </w:rPr>
        <w:t xml:space="preserve">Musyfikah Ilyas, “Istibdal Harta Benda Wakaf Perspektif Hukum Islam” </w:t>
      </w:r>
      <w:r w:rsidRPr="00774D0C">
        <w:rPr>
          <w:rFonts w:ascii="Times New Roman" w:hAnsi="Times New Roman" w:cs="Times New Roman"/>
          <w:i/>
          <w:iCs/>
          <w:color w:val="000000"/>
          <w:sz w:val="20"/>
          <w:szCs w:val="20"/>
        </w:rPr>
        <w:t xml:space="preserve"> Jurnal Jurisprudentie,</w:t>
      </w:r>
      <w:r w:rsidRPr="00774D0C">
        <w:rPr>
          <w:rFonts w:ascii="Times New Roman" w:hAnsi="Times New Roman" w:cs="Times New Roman"/>
          <w:color w:val="000000"/>
          <w:sz w:val="20"/>
          <w:szCs w:val="20"/>
        </w:rPr>
        <w:t xml:space="preserve"> Volume  3 Nomor  2  Desember 2016, hlm. 139</w:t>
      </w:r>
    </w:p>
  </w:footnote>
  <w:footnote w:id="5">
    <w:p w:rsidR="00000042" w:rsidRPr="00781C40" w:rsidRDefault="00000042" w:rsidP="00781C40">
      <w:pPr>
        <w:autoSpaceDE w:val="0"/>
        <w:autoSpaceDN w:val="0"/>
        <w:adjustRightInd w:val="0"/>
        <w:spacing w:after="0" w:line="240" w:lineRule="auto"/>
        <w:ind w:firstLine="720"/>
        <w:jc w:val="both"/>
        <w:rPr>
          <w:rFonts w:ascii="Bell MT" w:hAnsi="Bell MT" w:cs="Bell MT"/>
          <w:b/>
          <w:bCs/>
          <w:color w:val="000000"/>
          <w:sz w:val="24"/>
          <w:szCs w:val="24"/>
        </w:rPr>
      </w:pPr>
      <w:r>
        <w:rPr>
          <w:rStyle w:val="FootnoteReference"/>
        </w:rPr>
        <w:footnoteRef/>
      </w:r>
      <w:r>
        <w:t xml:space="preserve"> </w:t>
      </w:r>
      <w:r w:rsidRPr="00781C40">
        <w:rPr>
          <w:rFonts w:ascii="Times New Roman" w:hAnsi="Times New Roman" w:cs="Times New Roman"/>
          <w:color w:val="000000"/>
          <w:sz w:val="20"/>
          <w:szCs w:val="20"/>
        </w:rPr>
        <w:t>Renny N.S. Koloa</w:t>
      </w:r>
      <w:r>
        <w:rPr>
          <w:rFonts w:ascii="Times New Roman" w:hAnsi="Times New Roman" w:cs="Times New Roman"/>
          <w:color w:val="000000"/>
          <w:sz w:val="20"/>
          <w:szCs w:val="20"/>
        </w:rPr>
        <w:t>y, “Dampak Positif dan Negatif d</w:t>
      </w:r>
      <w:r w:rsidRPr="00781C40">
        <w:rPr>
          <w:rFonts w:ascii="Times New Roman" w:hAnsi="Times New Roman" w:cs="Times New Roman"/>
          <w:color w:val="000000"/>
          <w:sz w:val="20"/>
          <w:szCs w:val="20"/>
        </w:rPr>
        <w:t>alam Tukar Guling Barang Milik Ne</w:t>
      </w:r>
      <w:r>
        <w:rPr>
          <w:rFonts w:ascii="Times New Roman" w:hAnsi="Times New Roman" w:cs="Times New Roman"/>
          <w:color w:val="000000"/>
          <w:sz w:val="20"/>
          <w:szCs w:val="20"/>
        </w:rPr>
        <w:t>gara”</w:t>
      </w:r>
      <w:r w:rsidRPr="00781C40">
        <w:rPr>
          <w:rFonts w:ascii="Times New Roman" w:hAnsi="Times New Roman" w:cs="Times New Roman"/>
          <w:i/>
          <w:iCs/>
          <w:color w:val="000000"/>
          <w:sz w:val="20"/>
          <w:szCs w:val="20"/>
        </w:rPr>
        <w:t xml:space="preserve"> Jurnal Ilmu Hukum</w:t>
      </w:r>
      <w:r>
        <w:rPr>
          <w:rFonts w:ascii="Times New Roman" w:hAnsi="Times New Roman" w:cs="Times New Roman"/>
          <w:i/>
          <w:iCs/>
          <w:color w:val="000000"/>
          <w:sz w:val="20"/>
          <w:szCs w:val="20"/>
        </w:rPr>
        <w:t>,</w:t>
      </w:r>
      <w:r w:rsidRPr="00781C40">
        <w:rPr>
          <w:rFonts w:ascii="Times New Roman" w:hAnsi="Times New Roman" w:cs="Times New Roman"/>
          <w:color w:val="000000"/>
          <w:sz w:val="20"/>
          <w:szCs w:val="20"/>
        </w:rPr>
        <w:t xml:space="preserve"> Vol.Iii/No.9/Agustus /2016</w:t>
      </w:r>
      <w:r>
        <w:rPr>
          <w:rFonts w:ascii="Times New Roman" w:hAnsi="Times New Roman" w:cs="Times New Roman"/>
          <w:i/>
          <w:iCs/>
          <w:color w:val="000000"/>
          <w:sz w:val="20"/>
          <w:szCs w:val="20"/>
        </w:rPr>
        <w:t xml:space="preserve">, </w:t>
      </w:r>
      <w:r w:rsidRPr="00781C40">
        <w:rPr>
          <w:rFonts w:ascii="Times New Roman" w:hAnsi="Times New Roman" w:cs="Times New Roman"/>
          <w:color w:val="000000"/>
          <w:sz w:val="20"/>
          <w:szCs w:val="20"/>
        </w:rPr>
        <w:t>hlm</w:t>
      </w:r>
      <w:r w:rsidRPr="00781C40">
        <w:rPr>
          <w:rFonts w:ascii="Times New Roman" w:hAnsi="Times New Roman" w:cs="Times New Roman"/>
          <w:i/>
          <w:iCs/>
          <w:color w:val="000000"/>
          <w:sz w:val="20"/>
          <w:szCs w:val="20"/>
        </w:rPr>
        <w:t>. 39</w:t>
      </w:r>
    </w:p>
  </w:footnote>
  <w:footnote w:id="6">
    <w:p w:rsidR="00000042" w:rsidRPr="00774D0C" w:rsidRDefault="00000042" w:rsidP="00774D0C">
      <w:pPr>
        <w:autoSpaceDE w:val="0"/>
        <w:autoSpaceDN w:val="0"/>
        <w:adjustRightInd w:val="0"/>
        <w:spacing w:after="0" w:line="240" w:lineRule="auto"/>
        <w:ind w:firstLine="720"/>
        <w:jc w:val="both"/>
        <w:rPr>
          <w:rFonts w:ascii="Times New Roman" w:hAnsi="Times New Roman" w:cs="Times New Roman"/>
          <w:color w:val="231F20"/>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w:t>
      </w:r>
      <w:r w:rsidRPr="00774D0C">
        <w:rPr>
          <w:rFonts w:ascii="Times New Roman" w:hAnsi="Times New Roman" w:cs="Times New Roman"/>
          <w:color w:val="231F20"/>
          <w:sz w:val="20"/>
          <w:szCs w:val="20"/>
        </w:rPr>
        <w:t>Atep Hendang Waluya,</w:t>
      </w:r>
      <w:r w:rsidRPr="00774D0C">
        <w:rPr>
          <w:rFonts w:ascii="Times New Roman" w:hAnsi="Times New Roman" w:cs="Times New Roman"/>
          <w:sz w:val="20"/>
          <w:szCs w:val="20"/>
        </w:rPr>
        <w:t xml:space="preserve"> “</w:t>
      </w:r>
      <w:r w:rsidRPr="00774D0C">
        <w:rPr>
          <w:rFonts w:ascii="Times New Roman" w:hAnsi="Times New Roman" w:cs="Times New Roman"/>
          <w:color w:val="231F20"/>
          <w:sz w:val="20"/>
          <w:szCs w:val="20"/>
        </w:rPr>
        <w:t>Istibdal Wakaf dalam Pandangan Fukaha Klasik dan Kontemporer”</w:t>
      </w:r>
      <w:r w:rsidRPr="00774D0C">
        <w:rPr>
          <w:rFonts w:ascii="Times New Roman" w:hAnsi="Times New Roman" w:cs="Times New Roman"/>
          <w:sz w:val="20"/>
          <w:szCs w:val="20"/>
        </w:rPr>
        <w:t xml:space="preserve"> </w:t>
      </w:r>
      <w:r w:rsidRPr="00774D0C">
        <w:rPr>
          <w:rFonts w:ascii="Times New Roman" w:hAnsi="Times New Roman" w:cs="Times New Roman"/>
          <w:i/>
          <w:iCs/>
          <w:sz w:val="20"/>
          <w:szCs w:val="20"/>
        </w:rPr>
        <w:t>Mi</w:t>
      </w:r>
      <w:r w:rsidRPr="00774D0C">
        <w:rPr>
          <w:rFonts w:ascii="Times New Roman" w:hAnsi="Times New Roman" w:cs="Times New Roman"/>
          <w:i/>
          <w:iCs/>
          <w:color w:val="231F20"/>
          <w:sz w:val="20"/>
          <w:szCs w:val="20"/>
        </w:rPr>
        <w:t>sykat Al-Anwar Jurnal Kajian Islam dan Masyarakat</w:t>
      </w:r>
      <w:r w:rsidRPr="00774D0C">
        <w:rPr>
          <w:rFonts w:ascii="Times New Roman" w:hAnsi="Times New Roman" w:cs="Times New Roman"/>
          <w:color w:val="231F20"/>
          <w:sz w:val="20"/>
          <w:szCs w:val="20"/>
        </w:rPr>
        <w:t xml:space="preserve">, hlm. 50. </w:t>
      </w:r>
    </w:p>
  </w:footnote>
  <w:footnote w:id="7">
    <w:p w:rsidR="00000042" w:rsidRPr="00774D0C" w:rsidRDefault="00000042" w:rsidP="00774D0C">
      <w:pPr>
        <w:autoSpaceDE w:val="0"/>
        <w:autoSpaceDN w:val="0"/>
        <w:adjustRightInd w:val="0"/>
        <w:spacing w:after="0" w:line="240" w:lineRule="auto"/>
        <w:ind w:firstLine="720"/>
        <w:jc w:val="both"/>
        <w:rPr>
          <w:rFonts w:ascii="Times New Roman" w:hAnsi="Times New Roman" w:cs="Times New Roman"/>
          <w:color w:val="231F20"/>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w:t>
      </w:r>
      <w:r w:rsidRPr="00774D0C">
        <w:rPr>
          <w:rFonts w:ascii="Times New Roman" w:hAnsi="Times New Roman" w:cs="Times New Roman"/>
          <w:color w:val="231F20"/>
          <w:sz w:val="20"/>
          <w:szCs w:val="20"/>
        </w:rPr>
        <w:t xml:space="preserve">Mannan, M.A. </w:t>
      </w:r>
      <w:r w:rsidRPr="00774D0C">
        <w:rPr>
          <w:rFonts w:ascii="Times New Roman" w:hAnsi="Times New Roman" w:cs="Times New Roman"/>
          <w:i/>
          <w:iCs/>
          <w:color w:val="231F20"/>
          <w:sz w:val="20"/>
          <w:szCs w:val="20"/>
        </w:rPr>
        <w:t>Sertifikat Wakaf  Tunai</w:t>
      </w:r>
      <w:r w:rsidRPr="00774D0C">
        <w:rPr>
          <w:rFonts w:ascii="Times New Roman" w:hAnsi="Times New Roman" w:cs="Times New Roman"/>
          <w:color w:val="231F20"/>
          <w:sz w:val="20"/>
          <w:szCs w:val="20"/>
        </w:rPr>
        <w:t>. (Jakarta: Ciber-PKTTIUI, TT). hlm. 31-32</w:t>
      </w:r>
    </w:p>
  </w:footnote>
  <w:footnote w:id="8">
    <w:p w:rsidR="00000042" w:rsidRPr="00774D0C" w:rsidRDefault="00000042" w:rsidP="00774D0C">
      <w:pPr>
        <w:pStyle w:val="FootnoteText"/>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w:t>
      </w:r>
      <w:r w:rsidRPr="00774D0C">
        <w:rPr>
          <w:rFonts w:ascii="Times New Roman" w:hAnsi="Times New Roman" w:cs="Times New Roman"/>
          <w:i/>
          <w:iCs/>
        </w:rPr>
        <w:t>Ibid.</w:t>
      </w:r>
      <w:r w:rsidRPr="00774D0C">
        <w:rPr>
          <w:rFonts w:ascii="Times New Roman" w:hAnsi="Times New Roman" w:cs="Times New Roman"/>
        </w:rPr>
        <w:t xml:space="preserve"> </w:t>
      </w:r>
    </w:p>
  </w:footnote>
  <w:footnote w:id="9">
    <w:p w:rsidR="00000042" w:rsidRPr="00774D0C" w:rsidRDefault="00000042" w:rsidP="00774D0C">
      <w:pPr>
        <w:autoSpaceDE w:val="0"/>
        <w:autoSpaceDN w:val="0"/>
        <w:adjustRightInd w:val="0"/>
        <w:spacing w:after="0"/>
        <w:ind w:firstLine="720"/>
        <w:jc w:val="both"/>
        <w:rPr>
          <w:rFonts w:ascii="Times New Roman" w:hAnsi="Times New Roman" w:cs="Times New Roman"/>
          <w:i/>
          <w:iCs/>
          <w:color w:val="000000"/>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w:t>
      </w:r>
      <w:r w:rsidRPr="00774D0C">
        <w:rPr>
          <w:rFonts w:ascii="Times New Roman" w:hAnsi="Times New Roman" w:cs="Times New Roman"/>
          <w:color w:val="000000"/>
          <w:sz w:val="20"/>
          <w:szCs w:val="20"/>
        </w:rPr>
        <w:t xml:space="preserve">Direktorat Pemberdayaan Wakaf, </w:t>
      </w:r>
      <w:r w:rsidRPr="00774D0C">
        <w:rPr>
          <w:rFonts w:ascii="Times New Roman" w:hAnsi="Times New Roman" w:cs="Times New Roman"/>
          <w:i/>
          <w:iCs/>
          <w:color w:val="000000"/>
          <w:sz w:val="20"/>
          <w:szCs w:val="20"/>
        </w:rPr>
        <w:t>Panduan Pemberdayaan Tanah Wakaf Produktif Strategis di Indonesia,</w:t>
      </w:r>
      <w:r w:rsidRPr="00774D0C">
        <w:rPr>
          <w:rFonts w:ascii="Times New Roman" w:hAnsi="Times New Roman" w:cs="Times New Roman"/>
          <w:color w:val="000000"/>
          <w:sz w:val="20"/>
          <w:szCs w:val="20"/>
        </w:rPr>
        <w:t xml:space="preserve"> (Jakarta: Direktorat Jenderal Bimbingan Masyarakat Islam Islam Departemen Agama RI, 2006), hlm. 8.</w:t>
      </w:r>
    </w:p>
  </w:footnote>
  <w:footnote w:id="10">
    <w:p w:rsidR="00000042" w:rsidRPr="00774D0C" w:rsidRDefault="00000042" w:rsidP="00774D0C">
      <w:pPr>
        <w:autoSpaceDE w:val="0"/>
        <w:autoSpaceDN w:val="0"/>
        <w:adjustRightInd w:val="0"/>
        <w:spacing w:after="0"/>
        <w:ind w:firstLine="720"/>
        <w:jc w:val="both"/>
        <w:rPr>
          <w:rFonts w:ascii="Times New Roman" w:hAnsi="Times New Roman" w:cs="Times New Roman"/>
          <w:i/>
          <w:iCs/>
          <w:color w:val="000000"/>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w:t>
      </w:r>
      <w:r w:rsidRPr="00774D0C">
        <w:rPr>
          <w:rFonts w:ascii="Times New Roman" w:hAnsi="Times New Roman" w:cs="Times New Roman"/>
          <w:color w:val="000000"/>
          <w:sz w:val="20"/>
          <w:szCs w:val="20"/>
        </w:rPr>
        <w:t xml:space="preserve">Direktorat Pemberdayaan Wakaf, </w:t>
      </w:r>
      <w:r w:rsidRPr="00774D0C">
        <w:rPr>
          <w:rFonts w:ascii="Times New Roman" w:hAnsi="Times New Roman" w:cs="Times New Roman"/>
          <w:i/>
          <w:iCs/>
          <w:color w:val="000000"/>
          <w:sz w:val="20"/>
          <w:szCs w:val="20"/>
        </w:rPr>
        <w:t>Paradigma Baru Wakaf di Indonesia,</w:t>
      </w:r>
      <w:r w:rsidRPr="00774D0C">
        <w:rPr>
          <w:rFonts w:ascii="Times New Roman" w:hAnsi="Times New Roman" w:cs="Times New Roman"/>
          <w:color w:val="000000"/>
          <w:sz w:val="20"/>
          <w:szCs w:val="20"/>
        </w:rPr>
        <w:t xml:space="preserve"> (Jakarta: Direktorat Jenderal Bimbingan Masyarakat Islam Departemen Agama RI, 2006), hlm. 72-73.</w:t>
      </w:r>
    </w:p>
  </w:footnote>
  <w:footnote w:id="11">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w:t>
      </w:r>
      <w:r w:rsidRPr="00781C40">
        <w:rPr>
          <w:rFonts w:ascii="Times New Roman" w:hAnsi="Times New Roman" w:cs="Times New Roman"/>
          <w:i/>
          <w:iCs/>
          <w:color w:val="000000"/>
        </w:rPr>
        <w:t>Ibid,</w:t>
      </w:r>
      <w:r w:rsidRPr="00774D0C">
        <w:rPr>
          <w:rFonts w:ascii="Times New Roman" w:hAnsi="Times New Roman" w:cs="Times New Roman"/>
          <w:color w:val="000000"/>
        </w:rPr>
        <w:t xml:space="preserve"> hlm. 49.</w:t>
      </w:r>
    </w:p>
  </w:footnote>
  <w:footnote w:id="12">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Tim Redaksi Kamus Besar Bahasa Indonesia, </w:t>
      </w:r>
      <w:r w:rsidRPr="00774D0C">
        <w:rPr>
          <w:rFonts w:ascii="Times New Roman" w:hAnsi="Times New Roman" w:cs="Times New Roman"/>
          <w:i/>
          <w:iCs/>
        </w:rPr>
        <w:t xml:space="preserve">Kamus Besar Bahasa Indonesia, </w:t>
      </w:r>
      <w:r w:rsidRPr="00774D0C">
        <w:rPr>
          <w:rFonts w:ascii="Times New Roman" w:hAnsi="Times New Roman" w:cs="Times New Roman"/>
        </w:rPr>
        <w:t>(Jakarta: Balai Pustaka, 2005) hlm. 1217.</w:t>
      </w:r>
    </w:p>
  </w:footnote>
  <w:footnote w:id="13">
    <w:p w:rsidR="00000042" w:rsidRPr="00774D0C" w:rsidRDefault="00000042" w:rsidP="00774D0C">
      <w:pPr>
        <w:autoSpaceDE w:val="0"/>
        <w:autoSpaceDN w:val="0"/>
        <w:adjustRightInd w:val="0"/>
        <w:spacing w:after="0"/>
        <w:ind w:firstLine="720"/>
        <w:jc w:val="both"/>
        <w:rPr>
          <w:rFonts w:ascii="Times New Roman" w:hAnsi="Times New Roman" w:cs="Times New Roman"/>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w:t>
      </w:r>
      <w:r w:rsidRPr="00774D0C">
        <w:rPr>
          <w:rFonts w:ascii="Times New Roman" w:hAnsi="Times New Roman" w:cs="Times New Roman"/>
          <w:i/>
          <w:iCs/>
          <w:sz w:val="20"/>
          <w:szCs w:val="20"/>
        </w:rPr>
        <w:t>Ibid</w:t>
      </w:r>
      <w:r w:rsidRPr="00774D0C">
        <w:rPr>
          <w:rFonts w:ascii="Times New Roman" w:hAnsi="Times New Roman" w:cs="Times New Roman"/>
          <w:sz w:val="20"/>
          <w:szCs w:val="20"/>
        </w:rPr>
        <w:t>., hlm. 966.</w:t>
      </w:r>
    </w:p>
  </w:footnote>
  <w:footnote w:id="14">
    <w:p w:rsidR="00000042" w:rsidRPr="00774D0C" w:rsidRDefault="00000042" w:rsidP="00774D0C">
      <w:pPr>
        <w:autoSpaceDE w:val="0"/>
        <w:autoSpaceDN w:val="0"/>
        <w:adjustRightInd w:val="0"/>
        <w:spacing w:after="0" w:line="240" w:lineRule="auto"/>
        <w:ind w:firstLine="720"/>
        <w:jc w:val="both"/>
        <w:rPr>
          <w:rFonts w:ascii="Times New Roman" w:hAnsi="Times New Roman" w:cs="Times New Roman"/>
          <w:color w:val="231F20"/>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w:t>
      </w:r>
      <w:r w:rsidRPr="00774D0C">
        <w:rPr>
          <w:rFonts w:ascii="Times New Roman" w:hAnsi="Times New Roman" w:cs="Times New Roman"/>
          <w:color w:val="231F20"/>
          <w:sz w:val="20"/>
          <w:szCs w:val="20"/>
        </w:rPr>
        <w:t xml:space="preserve">A. W. Munawwir, </w:t>
      </w:r>
      <w:r w:rsidRPr="00774D0C">
        <w:rPr>
          <w:rFonts w:ascii="Times New Roman" w:hAnsi="Times New Roman" w:cs="Times New Roman"/>
          <w:i/>
          <w:iCs/>
          <w:color w:val="231F20"/>
          <w:sz w:val="20"/>
          <w:szCs w:val="20"/>
        </w:rPr>
        <w:t>Kamus Al Munawwir.</w:t>
      </w:r>
      <w:r w:rsidRPr="00774D0C">
        <w:rPr>
          <w:rFonts w:ascii="Times New Roman" w:hAnsi="Times New Roman" w:cs="Times New Roman"/>
          <w:color w:val="231F20"/>
          <w:sz w:val="20"/>
          <w:szCs w:val="20"/>
        </w:rPr>
        <w:t xml:space="preserve"> (Surabaya: Pustaka Progresif, 1997). hlm. 66</w:t>
      </w:r>
    </w:p>
  </w:footnote>
  <w:footnote w:id="15">
    <w:p w:rsidR="00000042" w:rsidRPr="00774D0C" w:rsidRDefault="00000042" w:rsidP="00774D0C">
      <w:pPr>
        <w:autoSpaceDE w:val="0"/>
        <w:autoSpaceDN w:val="0"/>
        <w:adjustRightInd w:val="0"/>
        <w:spacing w:after="0" w:line="240" w:lineRule="auto"/>
        <w:ind w:firstLine="720"/>
        <w:jc w:val="both"/>
        <w:rPr>
          <w:rFonts w:ascii="Times New Roman" w:hAnsi="Times New Roman" w:cs="Times New Roman"/>
          <w:color w:val="231F20"/>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w:t>
      </w:r>
      <w:r w:rsidRPr="00774D0C">
        <w:rPr>
          <w:rFonts w:ascii="Times New Roman" w:hAnsi="Times New Roman" w:cs="Times New Roman"/>
          <w:color w:val="231F20"/>
          <w:sz w:val="20"/>
          <w:szCs w:val="20"/>
        </w:rPr>
        <w:t xml:space="preserve">Nazih Hammad, </w:t>
      </w:r>
      <w:r w:rsidRPr="00774D0C">
        <w:rPr>
          <w:rFonts w:ascii="Times New Roman" w:hAnsi="Times New Roman" w:cs="Times New Roman"/>
          <w:i/>
          <w:iCs/>
          <w:color w:val="231F20"/>
          <w:sz w:val="20"/>
          <w:szCs w:val="20"/>
        </w:rPr>
        <w:t>Mu’jam  Al Musthalahat Al Maliyyah Wa Al Iqtishadiyyyah</w:t>
      </w:r>
      <w:r w:rsidRPr="00774D0C">
        <w:rPr>
          <w:rFonts w:ascii="Times New Roman" w:hAnsi="Times New Roman" w:cs="Times New Roman"/>
          <w:color w:val="231F20"/>
          <w:sz w:val="20"/>
          <w:szCs w:val="20"/>
        </w:rPr>
        <w:t>, (Damaskus: Darul Qalam, 2008). hlm. 51.</w:t>
      </w:r>
    </w:p>
  </w:footnote>
  <w:footnote w:id="16">
    <w:p w:rsidR="00000042" w:rsidRPr="00774D0C" w:rsidRDefault="00000042" w:rsidP="00774D0C">
      <w:pPr>
        <w:autoSpaceDE w:val="0"/>
        <w:autoSpaceDN w:val="0"/>
        <w:adjustRightInd w:val="0"/>
        <w:spacing w:after="0" w:line="240" w:lineRule="auto"/>
        <w:ind w:firstLine="720"/>
        <w:jc w:val="both"/>
        <w:rPr>
          <w:rFonts w:ascii="Times New Roman" w:hAnsi="Times New Roman" w:cs="Times New Roman"/>
          <w:color w:val="000000"/>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Ahmad Furqon, “</w:t>
      </w:r>
      <w:r w:rsidRPr="00774D0C">
        <w:rPr>
          <w:rFonts w:ascii="Times New Roman" w:hAnsi="Times New Roman" w:cs="Times New Roman"/>
          <w:color w:val="000000"/>
          <w:sz w:val="20"/>
          <w:szCs w:val="20"/>
        </w:rPr>
        <w:t xml:space="preserve">Penukaran Tanah Wakaf  Masjid Agung Semarang dalam Perspektif Fikih Istibdal” </w:t>
      </w:r>
      <w:r w:rsidRPr="00774D0C">
        <w:rPr>
          <w:rFonts w:ascii="Times New Roman" w:hAnsi="Times New Roman" w:cs="Times New Roman"/>
          <w:i/>
          <w:iCs/>
          <w:color w:val="000000"/>
          <w:sz w:val="20"/>
          <w:szCs w:val="20"/>
        </w:rPr>
        <w:t>Ijtihad, Jurnal Wacana Hukum Islam dan Kemanusiaan,</w:t>
      </w:r>
      <w:r w:rsidRPr="00774D0C">
        <w:rPr>
          <w:rFonts w:ascii="Times New Roman" w:hAnsi="Times New Roman" w:cs="Times New Roman"/>
          <w:color w:val="000000"/>
          <w:sz w:val="20"/>
          <w:szCs w:val="20"/>
        </w:rPr>
        <w:t xml:space="preserve"> Vol. 17, No. 1 (2017), pp. 39-60, doi : 10.18326/ijtihad.v17i1, hlm. 39</w:t>
      </w:r>
    </w:p>
  </w:footnote>
  <w:footnote w:id="17">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Sudarsono, </w:t>
      </w:r>
      <w:r w:rsidRPr="00774D0C">
        <w:rPr>
          <w:rFonts w:ascii="Times New Roman" w:hAnsi="Times New Roman" w:cs="Times New Roman"/>
          <w:i/>
          <w:iCs/>
        </w:rPr>
        <w:t>Kamus Hukum</w:t>
      </w:r>
      <w:r w:rsidRPr="00774D0C">
        <w:rPr>
          <w:rFonts w:ascii="Times New Roman" w:hAnsi="Times New Roman" w:cs="Times New Roman"/>
        </w:rPr>
        <w:t>, (Jakarta : Rineka Cipta, 1992), hlm. 509.</w:t>
      </w:r>
    </w:p>
  </w:footnote>
  <w:footnote w:id="18">
    <w:p w:rsidR="00000042" w:rsidRPr="00774D0C" w:rsidRDefault="00000042" w:rsidP="00774D0C">
      <w:pPr>
        <w:autoSpaceDE w:val="0"/>
        <w:autoSpaceDN w:val="0"/>
        <w:adjustRightInd w:val="0"/>
        <w:spacing w:after="0"/>
        <w:ind w:firstLine="720"/>
        <w:jc w:val="both"/>
        <w:rPr>
          <w:rFonts w:ascii="Times New Roman" w:hAnsi="Times New Roman" w:cs="Times New Roman"/>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Atabik Ali dan Ahmad Zuhdi Muhdlor, </w:t>
      </w:r>
      <w:r w:rsidRPr="00774D0C">
        <w:rPr>
          <w:rFonts w:ascii="Times New Roman" w:hAnsi="Times New Roman" w:cs="Times New Roman"/>
          <w:i/>
          <w:iCs/>
          <w:sz w:val="20"/>
          <w:szCs w:val="20"/>
        </w:rPr>
        <w:t>Kamus Al-‘Ishri</w:t>
      </w:r>
      <w:r w:rsidRPr="00774D0C">
        <w:rPr>
          <w:rFonts w:ascii="Times New Roman" w:hAnsi="Times New Roman" w:cs="Times New Roman"/>
          <w:sz w:val="20"/>
          <w:szCs w:val="20"/>
        </w:rPr>
        <w:t>, (Yogyakarta Multi Karya Grafika, 2000), hlm. 92.</w:t>
      </w:r>
    </w:p>
  </w:footnote>
  <w:footnote w:id="19">
    <w:p w:rsidR="00000042" w:rsidRPr="00774D0C" w:rsidRDefault="00000042" w:rsidP="00774D0C">
      <w:pPr>
        <w:autoSpaceDE w:val="0"/>
        <w:autoSpaceDN w:val="0"/>
        <w:adjustRightInd w:val="0"/>
        <w:spacing w:after="0"/>
        <w:ind w:firstLine="720"/>
        <w:jc w:val="both"/>
        <w:rPr>
          <w:rFonts w:ascii="Times New Roman" w:hAnsi="Times New Roman" w:cs="Times New Roman"/>
          <w:sz w:val="20"/>
          <w:szCs w:val="20"/>
          <w:rtl/>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Imam Syarqawi, </w:t>
      </w:r>
      <w:r w:rsidRPr="00774D0C">
        <w:rPr>
          <w:rFonts w:ascii="Times New Roman" w:hAnsi="Times New Roman" w:cs="Times New Roman"/>
          <w:i/>
          <w:iCs/>
          <w:sz w:val="20"/>
          <w:szCs w:val="20"/>
        </w:rPr>
        <w:t xml:space="preserve">Hasyiyah al-Syarqawi, </w:t>
      </w:r>
      <w:r w:rsidRPr="00774D0C">
        <w:rPr>
          <w:rFonts w:ascii="Times New Roman" w:hAnsi="Times New Roman" w:cs="Times New Roman"/>
          <w:sz w:val="20"/>
          <w:szCs w:val="20"/>
        </w:rPr>
        <w:t>Juz 2, (Beirut Lebanon: Dar al-Fikr), t.th., hlm.</w:t>
      </w:r>
      <w:r w:rsidRPr="00774D0C">
        <w:rPr>
          <w:rFonts w:ascii="Times New Roman" w:hAnsi="Times New Roman" w:cs="Times New Roman"/>
          <w:sz w:val="20"/>
          <w:szCs w:val="20"/>
          <w:rtl/>
        </w:rPr>
        <w:t xml:space="preserve"> </w:t>
      </w:r>
      <w:r w:rsidRPr="00774D0C">
        <w:rPr>
          <w:rFonts w:ascii="Times New Roman" w:hAnsi="Times New Roman" w:cs="Times New Roman"/>
          <w:sz w:val="20"/>
          <w:szCs w:val="20"/>
        </w:rPr>
        <w:t>178.</w:t>
      </w:r>
    </w:p>
  </w:footnote>
  <w:footnote w:id="20">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Ibnu Abidin</w:t>
      </w:r>
      <w:r w:rsidRPr="00774D0C">
        <w:rPr>
          <w:rFonts w:ascii="Times New Roman" w:hAnsi="Times New Roman" w:cs="Times New Roman"/>
          <w:i/>
          <w:iCs/>
        </w:rPr>
        <w:t>, Radd al-Muhtar</w:t>
      </w:r>
      <w:r w:rsidRPr="00774D0C">
        <w:rPr>
          <w:rFonts w:ascii="Times New Roman" w:hAnsi="Times New Roman" w:cs="Times New Roman"/>
        </w:rPr>
        <w:t>, Juz 6, (Beirut Lebanon: Dar al Kutub al ‘Amaliyah) , t.th., hlm. 583-584.</w:t>
      </w:r>
    </w:p>
  </w:footnote>
  <w:footnote w:id="21">
    <w:p w:rsidR="00000042" w:rsidRPr="00774D0C" w:rsidRDefault="00000042" w:rsidP="00774D0C">
      <w:pPr>
        <w:autoSpaceDE w:val="0"/>
        <w:autoSpaceDN w:val="0"/>
        <w:adjustRightInd w:val="0"/>
        <w:spacing w:after="0" w:line="240" w:lineRule="auto"/>
        <w:ind w:firstLine="720"/>
        <w:jc w:val="both"/>
        <w:rPr>
          <w:rFonts w:ascii="Times New Roman" w:hAnsi="Times New Roman" w:cs="Times New Roman"/>
          <w:color w:val="000000"/>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w:t>
      </w:r>
      <w:r w:rsidRPr="00774D0C">
        <w:rPr>
          <w:rFonts w:ascii="Times New Roman" w:hAnsi="Times New Roman" w:cs="Times New Roman"/>
          <w:color w:val="000000"/>
          <w:sz w:val="20"/>
          <w:szCs w:val="20"/>
        </w:rPr>
        <w:t xml:space="preserve">Fahruroji, </w:t>
      </w:r>
      <w:r w:rsidRPr="00774D0C">
        <w:rPr>
          <w:rFonts w:ascii="Times New Roman" w:hAnsi="Times New Roman" w:cs="Times New Roman"/>
          <w:i/>
          <w:iCs/>
          <w:color w:val="000000"/>
          <w:sz w:val="20"/>
          <w:szCs w:val="20"/>
        </w:rPr>
        <w:t>Tukar Guling Tanah Wakaf Menurut  Fikih dan Peraturan Perundang-undangan</w:t>
      </w:r>
      <w:r w:rsidRPr="00774D0C">
        <w:rPr>
          <w:rFonts w:ascii="Times New Roman" w:hAnsi="Times New Roman" w:cs="Times New Roman"/>
          <w:color w:val="000000"/>
          <w:sz w:val="20"/>
          <w:szCs w:val="20"/>
        </w:rPr>
        <w:t>, (Tangerang: Pustaka Mandiri, 2016), Cet. Ke-1hlm. 93</w:t>
      </w:r>
    </w:p>
  </w:footnote>
  <w:footnote w:id="22">
    <w:p w:rsidR="00000042" w:rsidRPr="00774D0C" w:rsidRDefault="00000042" w:rsidP="002D612D">
      <w:pPr>
        <w:pStyle w:val="FootnoteText"/>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Isnawati, Bolehkah Jual Harta Wakaf, (Jakarta: Rumah Fiqih Publishing, 2018), hlm. 11.</w:t>
      </w:r>
    </w:p>
  </w:footnote>
  <w:footnote w:id="23">
    <w:p w:rsidR="00000042" w:rsidRPr="002D612D" w:rsidRDefault="00000042" w:rsidP="002D612D">
      <w:pPr>
        <w:autoSpaceDE w:val="0"/>
        <w:autoSpaceDN w:val="0"/>
        <w:adjustRightInd w:val="0"/>
        <w:spacing w:after="0" w:line="240" w:lineRule="auto"/>
        <w:ind w:firstLine="720"/>
        <w:jc w:val="both"/>
        <w:rPr>
          <w:rFonts w:ascii="Times New Roman" w:hAnsi="Times New Roman" w:cs="Times New Roman"/>
          <w:color w:val="000000"/>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w:t>
      </w:r>
      <w:r w:rsidRPr="00774D0C">
        <w:rPr>
          <w:rFonts w:ascii="Times New Roman" w:hAnsi="Times New Roman" w:cs="Times New Roman"/>
          <w:color w:val="000000"/>
          <w:sz w:val="20"/>
          <w:szCs w:val="20"/>
        </w:rPr>
        <w:t>Fahruroji, Tukar Guling Tanah Wakaf Menurut  Fikih dan</w:t>
      </w:r>
      <w:r w:rsidR="002D612D">
        <w:rPr>
          <w:rFonts w:ascii="Times New Roman" w:hAnsi="Times New Roman" w:cs="Times New Roman"/>
          <w:color w:val="000000"/>
          <w:sz w:val="20"/>
          <w:szCs w:val="20"/>
        </w:rPr>
        <w:t xml:space="preserve"> </w:t>
      </w:r>
      <w:r w:rsidRPr="00774D0C">
        <w:rPr>
          <w:rFonts w:ascii="Times New Roman" w:hAnsi="Times New Roman" w:cs="Times New Roman"/>
          <w:color w:val="000000"/>
        </w:rPr>
        <w:t>Peraturan Perundang-undangan, hlm. 108</w:t>
      </w:r>
    </w:p>
  </w:footnote>
  <w:footnote w:id="24">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Muh. Anwar Ibrahim, </w:t>
      </w:r>
      <w:r w:rsidRPr="00774D0C">
        <w:rPr>
          <w:rFonts w:ascii="Times New Roman" w:hAnsi="Times New Roman" w:cs="Times New Roman"/>
          <w:i/>
          <w:iCs/>
        </w:rPr>
        <w:t>Al-Awqaf, Jurnal Wakaf dan Ekonomi Islam</w:t>
      </w:r>
      <w:r w:rsidRPr="00774D0C">
        <w:rPr>
          <w:rFonts w:ascii="Times New Roman" w:hAnsi="Times New Roman" w:cs="Times New Roman"/>
        </w:rPr>
        <w:t xml:space="preserve">, (Badan Wakaf Indonesia, 2009), hlm. 19 </w:t>
      </w:r>
    </w:p>
  </w:footnote>
  <w:footnote w:id="25">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Hasan Abdullah Al-Amin, </w:t>
      </w:r>
      <w:r w:rsidRPr="00774D0C">
        <w:rPr>
          <w:rFonts w:ascii="Times New Roman" w:hAnsi="Times New Roman" w:cs="Times New Roman"/>
          <w:i/>
          <w:iCs/>
        </w:rPr>
        <w:t xml:space="preserve">Mukaddimah ( </w:t>
      </w:r>
      <w:r w:rsidRPr="00774D0C">
        <w:rPr>
          <w:rFonts w:ascii="Times New Roman" w:hAnsi="Times New Roman" w:cs="Times New Roman"/>
          <w:i/>
          <w:iCs/>
          <w:rtl/>
        </w:rPr>
        <w:t>وقائع الحلق</w:t>
      </w:r>
      <w:r w:rsidRPr="00774D0C">
        <w:rPr>
          <w:rFonts w:ascii="Times New Roman" w:hAnsi="Times New Roman" w:cs="Times New Roman"/>
          <w:rtl/>
        </w:rPr>
        <w:t>ة</w:t>
      </w:r>
      <w:r w:rsidRPr="00774D0C">
        <w:rPr>
          <w:rFonts w:ascii="Times New Roman" w:hAnsi="Times New Roman" w:cs="Times New Roman"/>
        </w:rPr>
        <w:t xml:space="preserve"> ) hlm. 19 dan 448 </w:t>
      </w:r>
    </w:p>
  </w:footnote>
  <w:footnote w:id="26">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w:t>
      </w:r>
      <w:r w:rsidRPr="00774D0C">
        <w:rPr>
          <w:rFonts w:ascii="Times New Roman" w:hAnsi="Times New Roman" w:cs="Times New Roman"/>
          <w:i/>
          <w:iCs/>
        </w:rPr>
        <w:t>Ibid.</w:t>
      </w:r>
      <w:r w:rsidRPr="00774D0C">
        <w:rPr>
          <w:rFonts w:ascii="Times New Roman" w:hAnsi="Times New Roman" w:cs="Times New Roman"/>
        </w:rPr>
        <w:t xml:space="preserve"> </w:t>
      </w:r>
    </w:p>
  </w:footnote>
  <w:footnote w:id="27">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Imam Syafi’i, </w:t>
      </w:r>
      <w:r w:rsidRPr="00774D0C">
        <w:rPr>
          <w:rFonts w:ascii="Times New Roman" w:hAnsi="Times New Roman" w:cs="Times New Roman"/>
          <w:i/>
          <w:iCs/>
        </w:rPr>
        <w:t xml:space="preserve">al ‘Umm </w:t>
      </w:r>
      <w:r w:rsidRPr="00774D0C">
        <w:rPr>
          <w:rFonts w:ascii="Times New Roman" w:hAnsi="Times New Roman" w:cs="Times New Roman"/>
        </w:rPr>
        <w:t>juz 5</w:t>
      </w:r>
      <w:r w:rsidRPr="00774D0C">
        <w:rPr>
          <w:rFonts w:ascii="Times New Roman" w:hAnsi="Times New Roman" w:cs="Times New Roman"/>
          <w:i/>
          <w:iCs/>
        </w:rPr>
        <w:t>, (</w:t>
      </w:r>
      <w:r w:rsidRPr="00774D0C">
        <w:rPr>
          <w:rFonts w:ascii="Times New Roman" w:hAnsi="Times New Roman" w:cs="Times New Roman"/>
        </w:rPr>
        <w:t>Beirut Lebanon : Dar al Fikr), t.th., hlm. 65</w:t>
      </w:r>
    </w:p>
  </w:footnote>
  <w:footnote w:id="28">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Nawawi, </w:t>
      </w:r>
      <w:r w:rsidRPr="00774D0C">
        <w:rPr>
          <w:rFonts w:ascii="Times New Roman" w:hAnsi="Times New Roman" w:cs="Times New Roman"/>
          <w:i/>
          <w:iCs/>
        </w:rPr>
        <w:t>Mughni Al-Muhtaj</w:t>
      </w:r>
      <w:r w:rsidRPr="00774D0C">
        <w:rPr>
          <w:rFonts w:ascii="Times New Roman" w:hAnsi="Times New Roman" w:cs="Times New Roman"/>
        </w:rPr>
        <w:t xml:space="preserve"> (Beirut : Dar al-kutub al-Islamiy) III. hlm. 549</w:t>
      </w:r>
    </w:p>
  </w:footnote>
  <w:footnote w:id="29">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Muh. Anwar Ibrahim, “Al-Awqaf”,</w:t>
      </w:r>
      <w:r w:rsidRPr="00774D0C">
        <w:rPr>
          <w:rFonts w:ascii="Times New Roman" w:hAnsi="Times New Roman" w:cs="Times New Roman"/>
          <w:i/>
          <w:iCs/>
        </w:rPr>
        <w:t xml:space="preserve"> Jurnal Wakaf dan Ekonomi Islam</w:t>
      </w:r>
      <w:r w:rsidRPr="00774D0C">
        <w:rPr>
          <w:rFonts w:ascii="Times New Roman" w:hAnsi="Times New Roman" w:cs="Times New Roman"/>
        </w:rPr>
        <w:t>. hlm. 20</w:t>
      </w:r>
    </w:p>
  </w:footnote>
  <w:footnote w:id="30">
    <w:p w:rsidR="00000042" w:rsidRPr="00774D0C" w:rsidRDefault="00000042" w:rsidP="00774D0C">
      <w:pPr>
        <w:autoSpaceDE w:val="0"/>
        <w:autoSpaceDN w:val="0"/>
        <w:adjustRightInd w:val="0"/>
        <w:spacing w:after="0"/>
        <w:ind w:firstLine="720"/>
        <w:jc w:val="both"/>
        <w:rPr>
          <w:rFonts w:ascii="Times New Roman" w:hAnsi="Times New Roman" w:cs="Times New Roman"/>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Ibnu Abidin</w:t>
      </w:r>
      <w:r w:rsidRPr="00774D0C">
        <w:rPr>
          <w:rFonts w:ascii="Times New Roman" w:hAnsi="Times New Roman" w:cs="Times New Roman"/>
          <w:i/>
          <w:iCs/>
          <w:sz w:val="20"/>
          <w:szCs w:val="20"/>
        </w:rPr>
        <w:t>, Radd al-Muhtar</w:t>
      </w:r>
      <w:r w:rsidRPr="00774D0C">
        <w:rPr>
          <w:rFonts w:ascii="Times New Roman" w:hAnsi="Times New Roman" w:cs="Times New Roman"/>
          <w:sz w:val="20"/>
          <w:szCs w:val="20"/>
        </w:rPr>
        <w:t>, Juz 6 (Beirut Lebanon :Dar al Kutub al ‘Amaliyah, t.th.), hlm. 583-584.</w:t>
      </w:r>
    </w:p>
  </w:footnote>
  <w:footnote w:id="31">
    <w:p w:rsidR="00000042" w:rsidRPr="00774D0C" w:rsidRDefault="00000042" w:rsidP="00774D0C">
      <w:pPr>
        <w:pStyle w:val="FootnoteText"/>
        <w:spacing w:before="240"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Muhammad Abu Zahroh, </w:t>
      </w:r>
      <w:r w:rsidRPr="00774D0C">
        <w:rPr>
          <w:rFonts w:ascii="Times New Roman" w:hAnsi="Times New Roman" w:cs="Times New Roman"/>
          <w:i/>
          <w:iCs/>
        </w:rPr>
        <w:t xml:space="preserve">Al-Waqfu, </w:t>
      </w:r>
      <w:r w:rsidRPr="00774D0C">
        <w:rPr>
          <w:rFonts w:ascii="Times New Roman" w:hAnsi="Times New Roman" w:cs="Times New Roman"/>
        </w:rPr>
        <w:t>(Beirut Libanon: Dar al-Fikr, 1971). hlm. 161</w:t>
      </w:r>
    </w:p>
  </w:footnote>
  <w:footnote w:id="32">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Imam Hambali, </w:t>
      </w:r>
      <w:r w:rsidRPr="00774D0C">
        <w:rPr>
          <w:rFonts w:ascii="Times New Roman" w:hAnsi="Times New Roman" w:cs="Times New Roman"/>
          <w:i/>
          <w:iCs/>
        </w:rPr>
        <w:t>al Muqna’, (</w:t>
      </w:r>
      <w:r w:rsidRPr="00774D0C">
        <w:rPr>
          <w:rFonts w:ascii="Times New Roman" w:hAnsi="Times New Roman" w:cs="Times New Roman"/>
        </w:rPr>
        <w:t>Beirut Lebanon: Dar al Kutub al ‘Alamiyah, t.th)., hlm. 164.</w:t>
      </w:r>
    </w:p>
  </w:footnote>
  <w:footnote w:id="33">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Abdul Wahab Khlmaf, </w:t>
      </w:r>
      <w:r w:rsidRPr="00774D0C">
        <w:rPr>
          <w:rFonts w:ascii="Times New Roman" w:hAnsi="Times New Roman" w:cs="Times New Roman"/>
          <w:i/>
          <w:iCs/>
        </w:rPr>
        <w:t>Ilmu Ushulul Fiqh, (</w:t>
      </w:r>
      <w:r w:rsidRPr="00774D0C">
        <w:rPr>
          <w:rFonts w:ascii="Times New Roman" w:hAnsi="Times New Roman" w:cs="Times New Roman"/>
        </w:rPr>
        <w:t>Beirut Libanon: Dar al-Fikr, , t.th.), hlm. 43-46.</w:t>
      </w:r>
    </w:p>
  </w:footnote>
  <w:footnote w:id="34">
    <w:p w:rsidR="00000042" w:rsidRPr="00774D0C" w:rsidRDefault="00000042" w:rsidP="00774D0C">
      <w:pPr>
        <w:spacing w:before="240"/>
        <w:ind w:firstLine="720"/>
        <w:jc w:val="both"/>
        <w:rPr>
          <w:rFonts w:ascii="Times New Roman" w:hAnsi="Times New Roman" w:cs="Times New Roman"/>
          <w:sz w:val="20"/>
          <w:szCs w:val="20"/>
        </w:rPr>
      </w:pPr>
      <w:r w:rsidRPr="00774D0C">
        <w:rPr>
          <w:rStyle w:val="FootnoteReference"/>
          <w:rFonts w:ascii="Times New Roman" w:hAnsi="Times New Roman" w:cs="Times New Roman"/>
          <w:sz w:val="20"/>
          <w:szCs w:val="20"/>
        </w:rPr>
        <w:footnoteRef/>
      </w:r>
      <w:r w:rsidRPr="00774D0C">
        <w:rPr>
          <w:rFonts w:ascii="Times New Roman" w:hAnsi="Times New Roman" w:cs="Times New Roman"/>
          <w:sz w:val="20"/>
          <w:szCs w:val="20"/>
        </w:rPr>
        <w:t xml:space="preserve"> Pada dasarnya maqasid syari’ah menurut Syatibi ini di bagi menjadi 3, yaitu: (1) Kebutuhan primer (dhoruriyyah), (2) kebutuhhan sekunder (Hajjiyah), dan (3) kebutuhan pelengkap (Tahsiniyyah). Berkenaan dengan </w:t>
      </w:r>
      <w:r w:rsidRPr="00774D0C">
        <w:rPr>
          <w:rFonts w:ascii="Times New Roman" w:hAnsi="Times New Roman" w:cs="Times New Roman"/>
          <w:i/>
          <w:iCs/>
          <w:sz w:val="20"/>
          <w:szCs w:val="20"/>
        </w:rPr>
        <w:t xml:space="preserve">Dhoruriyyah </w:t>
      </w:r>
      <w:r w:rsidRPr="00774D0C">
        <w:rPr>
          <w:rFonts w:ascii="Times New Roman" w:hAnsi="Times New Roman" w:cs="Times New Roman"/>
          <w:sz w:val="20"/>
          <w:szCs w:val="20"/>
        </w:rPr>
        <w:t xml:space="preserve">tersebut, beliau membagi lagi menjadi 5, yaitu: menjaga (1) agama, (2) jiwa, (3) harta, (4) keturunan, dan (5) akal. Abi Ishaq Ibrahim ibn Musa ibn Muhammad al-Lakhmi asy-Syathibi, </w:t>
      </w:r>
      <w:r w:rsidRPr="00774D0C">
        <w:rPr>
          <w:rFonts w:ascii="Times New Roman" w:hAnsi="Times New Roman" w:cs="Times New Roman"/>
          <w:i/>
          <w:iCs/>
          <w:sz w:val="20"/>
          <w:szCs w:val="20"/>
        </w:rPr>
        <w:t xml:space="preserve">Al-Muwāfaqāt fi Usūl asy-Syari’ah, </w:t>
      </w:r>
      <w:r w:rsidRPr="00774D0C">
        <w:rPr>
          <w:rFonts w:ascii="Times New Roman" w:hAnsi="Times New Roman" w:cs="Times New Roman"/>
          <w:sz w:val="20"/>
          <w:szCs w:val="20"/>
        </w:rPr>
        <w:t>(Mesir: Maktabah at-Tijāriyah al-Kubro, 1973 M/1332 H), jilid 2, hlm. 20.</w:t>
      </w:r>
    </w:p>
  </w:footnote>
  <w:footnote w:id="35">
    <w:p w:rsidR="00000042" w:rsidRPr="00774D0C" w:rsidRDefault="00000042" w:rsidP="00774D0C">
      <w:pPr>
        <w:pStyle w:val="FootnoteText"/>
        <w:spacing w:before="240"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Abdul Manan, </w:t>
      </w:r>
      <w:r w:rsidRPr="00774D0C">
        <w:rPr>
          <w:rFonts w:ascii="Times New Roman" w:hAnsi="Times New Roman" w:cs="Times New Roman"/>
          <w:i/>
          <w:iCs/>
        </w:rPr>
        <w:t xml:space="preserve">Reformasi Hukum Islam di Indonesia, </w:t>
      </w:r>
      <w:r w:rsidRPr="00774D0C">
        <w:rPr>
          <w:rFonts w:ascii="Times New Roman" w:hAnsi="Times New Roman" w:cs="Times New Roman"/>
        </w:rPr>
        <w:t>cet. ke-1 (Jakarta: Raja Grafindo Persada), hlm. 259.</w:t>
      </w:r>
    </w:p>
  </w:footnote>
  <w:footnote w:id="36">
    <w:p w:rsidR="00000042" w:rsidRPr="00774D0C" w:rsidRDefault="00000042" w:rsidP="00774D0C">
      <w:pPr>
        <w:pStyle w:val="FootnoteText"/>
        <w:spacing w:before="240"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Abi Ishaq Ibrahim ibn Musa ibn Muhammad al-Lakhmi asy-Syathibi, </w:t>
      </w:r>
      <w:r w:rsidRPr="00774D0C">
        <w:rPr>
          <w:rFonts w:ascii="Times New Roman" w:hAnsi="Times New Roman" w:cs="Times New Roman"/>
          <w:i/>
          <w:iCs/>
        </w:rPr>
        <w:t xml:space="preserve">Al-Muwāfaqāt fi Usūl asy-Syari’ah, </w:t>
      </w:r>
      <w:r w:rsidRPr="00774D0C">
        <w:rPr>
          <w:rFonts w:ascii="Times New Roman" w:hAnsi="Times New Roman" w:cs="Times New Roman"/>
        </w:rPr>
        <w:t>hlm. 302.</w:t>
      </w:r>
    </w:p>
  </w:footnote>
  <w:footnote w:id="37">
    <w:p w:rsidR="00000042" w:rsidRPr="00774D0C" w:rsidRDefault="00000042" w:rsidP="00774D0C">
      <w:pPr>
        <w:pStyle w:val="FootnoteText"/>
        <w:spacing w:before="240"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H. A. Djazuli, </w:t>
      </w:r>
      <w:r w:rsidRPr="00774D0C">
        <w:rPr>
          <w:rFonts w:ascii="Times New Roman" w:hAnsi="Times New Roman" w:cs="Times New Roman"/>
          <w:i/>
          <w:iCs/>
        </w:rPr>
        <w:t>Kaidah-Kaidah Fikih: Kaidah-kaidah Hukum Islam dalam Menyelesaikan Masalah-masalah yang Prakti</w:t>
      </w:r>
      <w:r w:rsidRPr="00774D0C">
        <w:rPr>
          <w:rFonts w:ascii="Times New Roman" w:hAnsi="Times New Roman" w:cs="Times New Roman"/>
        </w:rPr>
        <w:t>s, cet. ke-3 (Jakarta: Kencana, 2006), hlm. 166.</w:t>
      </w:r>
    </w:p>
  </w:footnote>
  <w:footnote w:id="38">
    <w:p w:rsidR="00000042" w:rsidRPr="00774D0C" w:rsidRDefault="00000042" w:rsidP="00774D0C">
      <w:pPr>
        <w:pStyle w:val="FootnoteText"/>
        <w:spacing w:line="276" w:lineRule="auto"/>
        <w:ind w:firstLine="720"/>
        <w:jc w:val="both"/>
        <w:rPr>
          <w:rFonts w:ascii="Times New Roman" w:hAnsi="Times New Roman" w:cs="Times New Roman"/>
        </w:rPr>
      </w:pPr>
      <w:r w:rsidRPr="00774D0C">
        <w:rPr>
          <w:rStyle w:val="FootnoteReference"/>
          <w:rFonts w:ascii="Times New Roman" w:hAnsi="Times New Roman" w:cs="Times New Roman"/>
        </w:rPr>
        <w:footnoteRef/>
      </w:r>
      <w:r w:rsidRPr="00774D0C">
        <w:rPr>
          <w:rFonts w:ascii="Times New Roman" w:hAnsi="Times New Roman" w:cs="Times New Roman"/>
        </w:rPr>
        <w:t xml:space="preserve"> Muhammad Yasin, </w:t>
      </w:r>
      <w:r w:rsidRPr="00774D0C">
        <w:rPr>
          <w:rFonts w:ascii="Times New Roman" w:hAnsi="Times New Roman" w:cs="Times New Roman"/>
          <w:i/>
          <w:iCs/>
        </w:rPr>
        <w:t>Al-fawaid al-Jiniyyah</w:t>
      </w:r>
      <w:r w:rsidRPr="00774D0C">
        <w:rPr>
          <w:rFonts w:ascii="Times New Roman" w:hAnsi="Times New Roman" w:cs="Times New Roman"/>
        </w:rPr>
        <w:t>, (Beirut Libanon: Dar al-fikr), 1997, hlm. 583-585.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697"/>
      <w:docPartObj>
        <w:docPartGallery w:val="Page Numbers (Top of Page)"/>
        <w:docPartUnique/>
      </w:docPartObj>
    </w:sdtPr>
    <w:sdtContent>
      <w:p w:rsidR="00000042" w:rsidRDefault="00E7006C">
        <w:pPr>
          <w:pStyle w:val="Header"/>
          <w:jc w:val="right"/>
        </w:pPr>
        <w:fldSimple w:instr=" PAGE   \* MERGEFORMAT ">
          <w:r w:rsidR="004B4674">
            <w:rPr>
              <w:noProof/>
            </w:rPr>
            <w:t>5</w:t>
          </w:r>
        </w:fldSimple>
      </w:p>
    </w:sdtContent>
  </w:sdt>
  <w:p w:rsidR="00000042" w:rsidRDefault="000000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3F1F"/>
    <w:multiLevelType w:val="hybridMultilevel"/>
    <w:tmpl w:val="9E0CBB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74A344D"/>
    <w:multiLevelType w:val="hybridMultilevel"/>
    <w:tmpl w:val="B28C23E8"/>
    <w:lvl w:ilvl="0" w:tplc="04210015">
      <w:start w:val="1"/>
      <w:numFmt w:val="upperLetter"/>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4E571A"/>
    <w:multiLevelType w:val="hybridMultilevel"/>
    <w:tmpl w:val="74988A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D6696D"/>
    <w:multiLevelType w:val="hybridMultilevel"/>
    <w:tmpl w:val="A2FE77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7C50E1"/>
    <w:multiLevelType w:val="hybridMultilevel"/>
    <w:tmpl w:val="194A7E6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027E45"/>
    <w:multiLevelType w:val="hybridMultilevel"/>
    <w:tmpl w:val="EABE2EA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992770A"/>
    <w:multiLevelType w:val="hybridMultilevel"/>
    <w:tmpl w:val="07B60CE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F760B39"/>
    <w:multiLevelType w:val="hybridMultilevel"/>
    <w:tmpl w:val="55D2C0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396D61"/>
    <w:multiLevelType w:val="hybridMultilevel"/>
    <w:tmpl w:val="5BD67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F4A06"/>
    <w:multiLevelType w:val="hybridMultilevel"/>
    <w:tmpl w:val="1E5AE248"/>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92507B8"/>
    <w:multiLevelType w:val="hybridMultilevel"/>
    <w:tmpl w:val="9E0CBB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39F776B5"/>
    <w:multiLevelType w:val="hybridMultilevel"/>
    <w:tmpl w:val="60680FA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EFB68A0"/>
    <w:multiLevelType w:val="hybridMultilevel"/>
    <w:tmpl w:val="2202033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4A70362"/>
    <w:multiLevelType w:val="hybridMultilevel"/>
    <w:tmpl w:val="DB34EB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692776B"/>
    <w:multiLevelType w:val="hybridMultilevel"/>
    <w:tmpl w:val="A6EEAD2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89E76F1"/>
    <w:multiLevelType w:val="hybridMultilevel"/>
    <w:tmpl w:val="B1D25A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B307850"/>
    <w:multiLevelType w:val="hybridMultilevel"/>
    <w:tmpl w:val="762862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20108CA"/>
    <w:multiLevelType w:val="hybridMultilevel"/>
    <w:tmpl w:val="ACBAF746"/>
    <w:lvl w:ilvl="0" w:tplc="0421000F">
      <w:start w:val="1"/>
      <w:numFmt w:val="decimal"/>
      <w:lvlText w:val="%1."/>
      <w:lvlJc w:val="left"/>
      <w:pPr>
        <w:ind w:left="785" w:hanging="360"/>
      </w:p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8">
    <w:nsid w:val="6BD929D5"/>
    <w:multiLevelType w:val="hybridMultilevel"/>
    <w:tmpl w:val="0AC0C45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6C8341E"/>
    <w:multiLevelType w:val="hybridMultilevel"/>
    <w:tmpl w:val="8974B5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8813554"/>
    <w:multiLevelType w:val="hybridMultilevel"/>
    <w:tmpl w:val="44364304"/>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5"/>
  </w:num>
  <w:num w:numId="3">
    <w:abstractNumId w:val="18"/>
  </w:num>
  <w:num w:numId="4">
    <w:abstractNumId w:val="10"/>
  </w:num>
  <w:num w:numId="5">
    <w:abstractNumId w:val="12"/>
  </w:num>
  <w:num w:numId="6">
    <w:abstractNumId w:val="0"/>
  </w:num>
  <w:num w:numId="7">
    <w:abstractNumId w:val="19"/>
  </w:num>
  <w:num w:numId="8">
    <w:abstractNumId w:val="14"/>
  </w:num>
  <w:num w:numId="9">
    <w:abstractNumId w:val="9"/>
  </w:num>
  <w:num w:numId="10">
    <w:abstractNumId w:val="1"/>
  </w:num>
  <w:num w:numId="11">
    <w:abstractNumId w:val="4"/>
  </w:num>
  <w:num w:numId="12">
    <w:abstractNumId w:val="20"/>
  </w:num>
  <w:num w:numId="13">
    <w:abstractNumId w:val="13"/>
  </w:num>
  <w:num w:numId="14">
    <w:abstractNumId w:val="15"/>
  </w:num>
  <w:num w:numId="15">
    <w:abstractNumId w:val="17"/>
  </w:num>
  <w:num w:numId="16">
    <w:abstractNumId w:val="3"/>
  </w:num>
  <w:num w:numId="17">
    <w:abstractNumId w:val="8"/>
  </w:num>
  <w:num w:numId="18">
    <w:abstractNumId w:val="7"/>
  </w:num>
  <w:num w:numId="19">
    <w:abstractNumId w:val="6"/>
  </w:num>
  <w:num w:numId="20">
    <w:abstractNumId w:val="1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7B71"/>
    <w:rsid w:val="00000042"/>
    <w:rsid w:val="00000D26"/>
    <w:rsid w:val="00005752"/>
    <w:rsid w:val="00005DE5"/>
    <w:rsid w:val="00006506"/>
    <w:rsid w:val="00007A05"/>
    <w:rsid w:val="00007E19"/>
    <w:rsid w:val="000119AD"/>
    <w:rsid w:val="00011AEE"/>
    <w:rsid w:val="00012EDD"/>
    <w:rsid w:val="00013255"/>
    <w:rsid w:val="00013D7D"/>
    <w:rsid w:val="000146DA"/>
    <w:rsid w:val="000155A2"/>
    <w:rsid w:val="00015677"/>
    <w:rsid w:val="00015F03"/>
    <w:rsid w:val="00015F5C"/>
    <w:rsid w:val="00020662"/>
    <w:rsid w:val="00021280"/>
    <w:rsid w:val="00022A5F"/>
    <w:rsid w:val="0002316B"/>
    <w:rsid w:val="00024C63"/>
    <w:rsid w:val="00025E17"/>
    <w:rsid w:val="000261B3"/>
    <w:rsid w:val="00033D47"/>
    <w:rsid w:val="00033E48"/>
    <w:rsid w:val="000346B1"/>
    <w:rsid w:val="00034839"/>
    <w:rsid w:val="000362BB"/>
    <w:rsid w:val="0003662D"/>
    <w:rsid w:val="000376E2"/>
    <w:rsid w:val="00037FB6"/>
    <w:rsid w:val="000409DB"/>
    <w:rsid w:val="00041369"/>
    <w:rsid w:val="000417B6"/>
    <w:rsid w:val="000424CA"/>
    <w:rsid w:val="00042E0A"/>
    <w:rsid w:val="00042E58"/>
    <w:rsid w:val="000443C4"/>
    <w:rsid w:val="00044597"/>
    <w:rsid w:val="00044B1E"/>
    <w:rsid w:val="00045BEE"/>
    <w:rsid w:val="0004610D"/>
    <w:rsid w:val="00050C33"/>
    <w:rsid w:val="00052940"/>
    <w:rsid w:val="00053481"/>
    <w:rsid w:val="00055306"/>
    <w:rsid w:val="00055D2F"/>
    <w:rsid w:val="00056868"/>
    <w:rsid w:val="00056F3B"/>
    <w:rsid w:val="0006054A"/>
    <w:rsid w:val="00060CE1"/>
    <w:rsid w:val="00060D49"/>
    <w:rsid w:val="00061A77"/>
    <w:rsid w:val="00062537"/>
    <w:rsid w:val="00063312"/>
    <w:rsid w:val="000638EE"/>
    <w:rsid w:val="00064FAD"/>
    <w:rsid w:val="00065977"/>
    <w:rsid w:val="00070D69"/>
    <w:rsid w:val="000712CC"/>
    <w:rsid w:val="00072010"/>
    <w:rsid w:val="00073969"/>
    <w:rsid w:val="000750D5"/>
    <w:rsid w:val="000756E5"/>
    <w:rsid w:val="000763A8"/>
    <w:rsid w:val="00076736"/>
    <w:rsid w:val="00076C37"/>
    <w:rsid w:val="000804E6"/>
    <w:rsid w:val="0008379E"/>
    <w:rsid w:val="00086EE0"/>
    <w:rsid w:val="00087B71"/>
    <w:rsid w:val="00087C2F"/>
    <w:rsid w:val="000904E4"/>
    <w:rsid w:val="000906C1"/>
    <w:rsid w:val="00090AAD"/>
    <w:rsid w:val="00091BC3"/>
    <w:rsid w:val="00092BBD"/>
    <w:rsid w:val="000A1C10"/>
    <w:rsid w:val="000A2150"/>
    <w:rsid w:val="000A2207"/>
    <w:rsid w:val="000A2E47"/>
    <w:rsid w:val="000A304F"/>
    <w:rsid w:val="000A33B6"/>
    <w:rsid w:val="000A3AF8"/>
    <w:rsid w:val="000A5201"/>
    <w:rsid w:val="000A6A49"/>
    <w:rsid w:val="000A77EA"/>
    <w:rsid w:val="000B1534"/>
    <w:rsid w:val="000B25D7"/>
    <w:rsid w:val="000B3372"/>
    <w:rsid w:val="000C083E"/>
    <w:rsid w:val="000C0A03"/>
    <w:rsid w:val="000C0B12"/>
    <w:rsid w:val="000C4962"/>
    <w:rsid w:val="000C535F"/>
    <w:rsid w:val="000C68A3"/>
    <w:rsid w:val="000C74BD"/>
    <w:rsid w:val="000C7798"/>
    <w:rsid w:val="000D130F"/>
    <w:rsid w:val="000D1C41"/>
    <w:rsid w:val="000D1CED"/>
    <w:rsid w:val="000D258C"/>
    <w:rsid w:val="000D3267"/>
    <w:rsid w:val="000D4D13"/>
    <w:rsid w:val="000D5474"/>
    <w:rsid w:val="000D5F88"/>
    <w:rsid w:val="000E0AC5"/>
    <w:rsid w:val="000E25EA"/>
    <w:rsid w:val="000E31B4"/>
    <w:rsid w:val="000F05C9"/>
    <w:rsid w:val="000F2E28"/>
    <w:rsid w:val="000F7CDB"/>
    <w:rsid w:val="001005E5"/>
    <w:rsid w:val="0010149A"/>
    <w:rsid w:val="00103A02"/>
    <w:rsid w:val="00103C6D"/>
    <w:rsid w:val="00105D85"/>
    <w:rsid w:val="001069D7"/>
    <w:rsid w:val="00107E36"/>
    <w:rsid w:val="00110468"/>
    <w:rsid w:val="00112781"/>
    <w:rsid w:val="001147F1"/>
    <w:rsid w:val="00115A6B"/>
    <w:rsid w:val="00115B7E"/>
    <w:rsid w:val="00116F29"/>
    <w:rsid w:val="00117ACA"/>
    <w:rsid w:val="00120803"/>
    <w:rsid w:val="001230BD"/>
    <w:rsid w:val="0012375E"/>
    <w:rsid w:val="00124A08"/>
    <w:rsid w:val="00125944"/>
    <w:rsid w:val="0012599A"/>
    <w:rsid w:val="0012638C"/>
    <w:rsid w:val="00126734"/>
    <w:rsid w:val="00127E92"/>
    <w:rsid w:val="00130418"/>
    <w:rsid w:val="001309C5"/>
    <w:rsid w:val="00131897"/>
    <w:rsid w:val="00133347"/>
    <w:rsid w:val="001351F2"/>
    <w:rsid w:val="00135360"/>
    <w:rsid w:val="00140AEB"/>
    <w:rsid w:val="00140B9C"/>
    <w:rsid w:val="00140C91"/>
    <w:rsid w:val="001415E3"/>
    <w:rsid w:val="00141A12"/>
    <w:rsid w:val="00142BF6"/>
    <w:rsid w:val="00144605"/>
    <w:rsid w:val="0014472C"/>
    <w:rsid w:val="0014491C"/>
    <w:rsid w:val="001453AD"/>
    <w:rsid w:val="00145A69"/>
    <w:rsid w:val="00145C26"/>
    <w:rsid w:val="00147C10"/>
    <w:rsid w:val="001509B6"/>
    <w:rsid w:val="0015379E"/>
    <w:rsid w:val="0015393C"/>
    <w:rsid w:val="00154C62"/>
    <w:rsid w:val="001561A4"/>
    <w:rsid w:val="00160294"/>
    <w:rsid w:val="00161593"/>
    <w:rsid w:val="00161DEF"/>
    <w:rsid w:val="00162718"/>
    <w:rsid w:val="00163EE3"/>
    <w:rsid w:val="00164A1F"/>
    <w:rsid w:val="00165511"/>
    <w:rsid w:val="00166254"/>
    <w:rsid w:val="00167B06"/>
    <w:rsid w:val="00170069"/>
    <w:rsid w:val="00170438"/>
    <w:rsid w:val="00170E70"/>
    <w:rsid w:val="001723A4"/>
    <w:rsid w:val="00173A11"/>
    <w:rsid w:val="0017431B"/>
    <w:rsid w:val="00175E35"/>
    <w:rsid w:val="00176FE0"/>
    <w:rsid w:val="00180699"/>
    <w:rsid w:val="0018181A"/>
    <w:rsid w:val="00181D23"/>
    <w:rsid w:val="00182074"/>
    <w:rsid w:val="001835DC"/>
    <w:rsid w:val="001838D9"/>
    <w:rsid w:val="00183964"/>
    <w:rsid w:val="00185591"/>
    <w:rsid w:val="00187C1F"/>
    <w:rsid w:val="0019172B"/>
    <w:rsid w:val="001917F8"/>
    <w:rsid w:val="00192305"/>
    <w:rsid w:val="00192BFA"/>
    <w:rsid w:val="001938E5"/>
    <w:rsid w:val="00193E7C"/>
    <w:rsid w:val="00194011"/>
    <w:rsid w:val="00194CC7"/>
    <w:rsid w:val="00195737"/>
    <w:rsid w:val="00195C25"/>
    <w:rsid w:val="00195D89"/>
    <w:rsid w:val="001963C7"/>
    <w:rsid w:val="00196501"/>
    <w:rsid w:val="001A0AB6"/>
    <w:rsid w:val="001A1587"/>
    <w:rsid w:val="001A4888"/>
    <w:rsid w:val="001A5C01"/>
    <w:rsid w:val="001A5FB5"/>
    <w:rsid w:val="001A601D"/>
    <w:rsid w:val="001A7FE1"/>
    <w:rsid w:val="001B0458"/>
    <w:rsid w:val="001B0733"/>
    <w:rsid w:val="001B0C66"/>
    <w:rsid w:val="001B0FCA"/>
    <w:rsid w:val="001B3160"/>
    <w:rsid w:val="001B32B7"/>
    <w:rsid w:val="001B6244"/>
    <w:rsid w:val="001B629C"/>
    <w:rsid w:val="001B6C55"/>
    <w:rsid w:val="001B7101"/>
    <w:rsid w:val="001B7D06"/>
    <w:rsid w:val="001C09DC"/>
    <w:rsid w:val="001C17D1"/>
    <w:rsid w:val="001C356B"/>
    <w:rsid w:val="001C43E0"/>
    <w:rsid w:val="001C4498"/>
    <w:rsid w:val="001C4860"/>
    <w:rsid w:val="001C5A53"/>
    <w:rsid w:val="001C5C91"/>
    <w:rsid w:val="001C6F33"/>
    <w:rsid w:val="001D144F"/>
    <w:rsid w:val="001D257F"/>
    <w:rsid w:val="001D48C5"/>
    <w:rsid w:val="001D5155"/>
    <w:rsid w:val="001D53CB"/>
    <w:rsid w:val="001D5CCC"/>
    <w:rsid w:val="001D5EF4"/>
    <w:rsid w:val="001E0082"/>
    <w:rsid w:val="001E10D7"/>
    <w:rsid w:val="001E2617"/>
    <w:rsid w:val="001E498B"/>
    <w:rsid w:val="001E70D0"/>
    <w:rsid w:val="001E7273"/>
    <w:rsid w:val="001E765A"/>
    <w:rsid w:val="001F5805"/>
    <w:rsid w:val="001F5D15"/>
    <w:rsid w:val="001F6238"/>
    <w:rsid w:val="001F72CC"/>
    <w:rsid w:val="00200D7E"/>
    <w:rsid w:val="002017FB"/>
    <w:rsid w:val="00202494"/>
    <w:rsid w:val="00203219"/>
    <w:rsid w:val="0020380A"/>
    <w:rsid w:val="002042F1"/>
    <w:rsid w:val="002052D8"/>
    <w:rsid w:val="00205D42"/>
    <w:rsid w:val="002075C2"/>
    <w:rsid w:val="00210E99"/>
    <w:rsid w:val="00213D30"/>
    <w:rsid w:val="00215061"/>
    <w:rsid w:val="00217E41"/>
    <w:rsid w:val="002203F1"/>
    <w:rsid w:val="00225972"/>
    <w:rsid w:val="00225C62"/>
    <w:rsid w:val="002276BF"/>
    <w:rsid w:val="00227F51"/>
    <w:rsid w:val="0023034F"/>
    <w:rsid w:val="0023096E"/>
    <w:rsid w:val="00231247"/>
    <w:rsid w:val="00231D96"/>
    <w:rsid w:val="00233E1B"/>
    <w:rsid w:val="00235711"/>
    <w:rsid w:val="00235F8E"/>
    <w:rsid w:val="00236F0F"/>
    <w:rsid w:val="00241C79"/>
    <w:rsid w:val="002441CE"/>
    <w:rsid w:val="002470CC"/>
    <w:rsid w:val="00247C7C"/>
    <w:rsid w:val="00251A1D"/>
    <w:rsid w:val="00252BCE"/>
    <w:rsid w:val="00252C13"/>
    <w:rsid w:val="002557B8"/>
    <w:rsid w:val="002568B4"/>
    <w:rsid w:val="00257C5B"/>
    <w:rsid w:val="002601B0"/>
    <w:rsid w:val="0026040C"/>
    <w:rsid w:val="00264DE5"/>
    <w:rsid w:val="002666B3"/>
    <w:rsid w:val="00267C2C"/>
    <w:rsid w:val="00270575"/>
    <w:rsid w:val="00270ECF"/>
    <w:rsid w:val="002715D6"/>
    <w:rsid w:val="00271CBE"/>
    <w:rsid w:val="00274F0F"/>
    <w:rsid w:val="002750BF"/>
    <w:rsid w:val="00275784"/>
    <w:rsid w:val="002829A2"/>
    <w:rsid w:val="00283A47"/>
    <w:rsid w:val="0028428F"/>
    <w:rsid w:val="002846B9"/>
    <w:rsid w:val="00285050"/>
    <w:rsid w:val="00285D0D"/>
    <w:rsid w:val="002860BE"/>
    <w:rsid w:val="0029174B"/>
    <w:rsid w:val="00293103"/>
    <w:rsid w:val="0029464F"/>
    <w:rsid w:val="00294C04"/>
    <w:rsid w:val="0029766E"/>
    <w:rsid w:val="002A3C02"/>
    <w:rsid w:val="002A3CA4"/>
    <w:rsid w:val="002A4AEE"/>
    <w:rsid w:val="002A5DE5"/>
    <w:rsid w:val="002A5F56"/>
    <w:rsid w:val="002A6FB7"/>
    <w:rsid w:val="002A7431"/>
    <w:rsid w:val="002B0CC1"/>
    <w:rsid w:val="002B13F4"/>
    <w:rsid w:val="002B44D6"/>
    <w:rsid w:val="002B4C40"/>
    <w:rsid w:val="002B5D0E"/>
    <w:rsid w:val="002B707C"/>
    <w:rsid w:val="002B7C4E"/>
    <w:rsid w:val="002B7DB5"/>
    <w:rsid w:val="002B7F81"/>
    <w:rsid w:val="002C05CF"/>
    <w:rsid w:val="002C2EE7"/>
    <w:rsid w:val="002C5358"/>
    <w:rsid w:val="002C6ABA"/>
    <w:rsid w:val="002C6F95"/>
    <w:rsid w:val="002D022A"/>
    <w:rsid w:val="002D1213"/>
    <w:rsid w:val="002D457C"/>
    <w:rsid w:val="002D6097"/>
    <w:rsid w:val="002D612D"/>
    <w:rsid w:val="002D6580"/>
    <w:rsid w:val="002D76F7"/>
    <w:rsid w:val="002D7D14"/>
    <w:rsid w:val="002E05A6"/>
    <w:rsid w:val="002E0B06"/>
    <w:rsid w:val="002E298F"/>
    <w:rsid w:val="002E7115"/>
    <w:rsid w:val="002F05A3"/>
    <w:rsid w:val="002F15E2"/>
    <w:rsid w:val="002F1C55"/>
    <w:rsid w:val="002F4E93"/>
    <w:rsid w:val="002F6A78"/>
    <w:rsid w:val="002F740D"/>
    <w:rsid w:val="003000C8"/>
    <w:rsid w:val="003017DA"/>
    <w:rsid w:val="00301C8C"/>
    <w:rsid w:val="00302E2D"/>
    <w:rsid w:val="00305815"/>
    <w:rsid w:val="00306996"/>
    <w:rsid w:val="00306A20"/>
    <w:rsid w:val="00306B28"/>
    <w:rsid w:val="00306C1C"/>
    <w:rsid w:val="00307661"/>
    <w:rsid w:val="00307FBC"/>
    <w:rsid w:val="003102D8"/>
    <w:rsid w:val="00311BC7"/>
    <w:rsid w:val="00312758"/>
    <w:rsid w:val="00313831"/>
    <w:rsid w:val="003151AE"/>
    <w:rsid w:val="00316062"/>
    <w:rsid w:val="00317A39"/>
    <w:rsid w:val="0032070B"/>
    <w:rsid w:val="00320D32"/>
    <w:rsid w:val="00321E67"/>
    <w:rsid w:val="0032447D"/>
    <w:rsid w:val="00330C3F"/>
    <w:rsid w:val="00330FF9"/>
    <w:rsid w:val="0033244C"/>
    <w:rsid w:val="003326B3"/>
    <w:rsid w:val="00334EC8"/>
    <w:rsid w:val="00335E88"/>
    <w:rsid w:val="00336241"/>
    <w:rsid w:val="00337BAB"/>
    <w:rsid w:val="00337FE0"/>
    <w:rsid w:val="00340043"/>
    <w:rsid w:val="003407D8"/>
    <w:rsid w:val="003407E2"/>
    <w:rsid w:val="00340953"/>
    <w:rsid w:val="003425DA"/>
    <w:rsid w:val="003439F2"/>
    <w:rsid w:val="003440F9"/>
    <w:rsid w:val="00347DB6"/>
    <w:rsid w:val="003501F9"/>
    <w:rsid w:val="003502F6"/>
    <w:rsid w:val="003509F0"/>
    <w:rsid w:val="00350FEE"/>
    <w:rsid w:val="00351D27"/>
    <w:rsid w:val="00352498"/>
    <w:rsid w:val="0035271A"/>
    <w:rsid w:val="00352B01"/>
    <w:rsid w:val="003546FF"/>
    <w:rsid w:val="00354D61"/>
    <w:rsid w:val="003550B2"/>
    <w:rsid w:val="00355D7D"/>
    <w:rsid w:val="00357296"/>
    <w:rsid w:val="003572FD"/>
    <w:rsid w:val="0035795D"/>
    <w:rsid w:val="00357DA3"/>
    <w:rsid w:val="00357ED3"/>
    <w:rsid w:val="003618F5"/>
    <w:rsid w:val="0036213C"/>
    <w:rsid w:val="00362906"/>
    <w:rsid w:val="00362C98"/>
    <w:rsid w:val="00363E7D"/>
    <w:rsid w:val="00365AA4"/>
    <w:rsid w:val="00367FBA"/>
    <w:rsid w:val="00370AD7"/>
    <w:rsid w:val="003720AE"/>
    <w:rsid w:val="00372D5A"/>
    <w:rsid w:val="00373933"/>
    <w:rsid w:val="00374169"/>
    <w:rsid w:val="00374AFB"/>
    <w:rsid w:val="00374F53"/>
    <w:rsid w:val="0037542A"/>
    <w:rsid w:val="00377516"/>
    <w:rsid w:val="003801F4"/>
    <w:rsid w:val="00381957"/>
    <w:rsid w:val="00381F41"/>
    <w:rsid w:val="003826FA"/>
    <w:rsid w:val="00384C25"/>
    <w:rsid w:val="00384E6A"/>
    <w:rsid w:val="00385174"/>
    <w:rsid w:val="00386200"/>
    <w:rsid w:val="00387AF7"/>
    <w:rsid w:val="003900A0"/>
    <w:rsid w:val="003910D3"/>
    <w:rsid w:val="003912BE"/>
    <w:rsid w:val="00391531"/>
    <w:rsid w:val="00392774"/>
    <w:rsid w:val="003932CE"/>
    <w:rsid w:val="00395979"/>
    <w:rsid w:val="0039718E"/>
    <w:rsid w:val="003A24DA"/>
    <w:rsid w:val="003A3E4A"/>
    <w:rsid w:val="003A430A"/>
    <w:rsid w:val="003A4FF6"/>
    <w:rsid w:val="003A5464"/>
    <w:rsid w:val="003A5D8D"/>
    <w:rsid w:val="003A5DEE"/>
    <w:rsid w:val="003A789D"/>
    <w:rsid w:val="003B1134"/>
    <w:rsid w:val="003B160B"/>
    <w:rsid w:val="003B181A"/>
    <w:rsid w:val="003B336C"/>
    <w:rsid w:val="003B37A3"/>
    <w:rsid w:val="003B43D2"/>
    <w:rsid w:val="003B5254"/>
    <w:rsid w:val="003B52BC"/>
    <w:rsid w:val="003B5D16"/>
    <w:rsid w:val="003B5E78"/>
    <w:rsid w:val="003B62F5"/>
    <w:rsid w:val="003C04DC"/>
    <w:rsid w:val="003C4A39"/>
    <w:rsid w:val="003C54FD"/>
    <w:rsid w:val="003C6B3D"/>
    <w:rsid w:val="003C7C19"/>
    <w:rsid w:val="003D06D7"/>
    <w:rsid w:val="003D1E56"/>
    <w:rsid w:val="003D2046"/>
    <w:rsid w:val="003D24F6"/>
    <w:rsid w:val="003D2C3E"/>
    <w:rsid w:val="003D4425"/>
    <w:rsid w:val="003D4815"/>
    <w:rsid w:val="003D4BB5"/>
    <w:rsid w:val="003D6CDC"/>
    <w:rsid w:val="003E01D8"/>
    <w:rsid w:val="003E0B07"/>
    <w:rsid w:val="003E1274"/>
    <w:rsid w:val="003E15ED"/>
    <w:rsid w:val="003E1717"/>
    <w:rsid w:val="003E200B"/>
    <w:rsid w:val="003E2675"/>
    <w:rsid w:val="003E56B3"/>
    <w:rsid w:val="003E6348"/>
    <w:rsid w:val="003F02A8"/>
    <w:rsid w:val="003F1F62"/>
    <w:rsid w:val="003F3511"/>
    <w:rsid w:val="003F3A79"/>
    <w:rsid w:val="003F4137"/>
    <w:rsid w:val="003F5A97"/>
    <w:rsid w:val="003F5F4B"/>
    <w:rsid w:val="003F76F1"/>
    <w:rsid w:val="003F7B82"/>
    <w:rsid w:val="00400450"/>
    <w:rsid w:val="00401C22"/>
    <w:rsid w:val="0040284B"/>
    <w:rsid w:val="00402C30"/>
    <w:rsid w:val="00402F2D"/>
    <w:rsid w:val="004038FC"/>
    <w:rsid w:val="00406D40"/>
    <w:rsid w:val="00407017"/>
    <w:rsid w:val="004072C2"/>
    <w:rsid w:val="00410256"/>
    <w:rsid w:val="004109BB"/>
    <w:rsid w:val="004124CF"/>
    <w:rsid w:val="00416132"/>
    <w:rsid w:val="004166DA"/>
    <w:rsid w:val="004168A8"/>
    <w:rsid w:val="00420845"/>
    <w:rsid w:val="00420BA1"/>
    <w:rsid w:val="004233FB"/>
    <w:rsid w:val="00424151"/>
    <w:rsid w:val="004245A9"/>
    <w:rsid w:val="00424655"/>
    <w:rsid w:val="0042692C"/>
    <w:rsid w:val="00426D1F"/>
    <w:rsid w:val="00430DB8"/>
    <w:rsid w:val="0043213A"/>
    <w:rsid w:val="004324E2"/>
    <w:rsid w:val="0043250B"/>
    <w:rsid w:val="0043383A"/>
    <w:rsid w:val="00434365"/>
    <w:rsid w:val="00436050"/>
    <w:rsid w:val="00437E52"/>
    <w:rsid w:val="00440D17"/>
    <w:rsid w:val="00443E3F"/>
    <w:rsid w:val="0044487E"/>
    <w:rsid w:val="0044575E"/>
    <w:rsid w:val="004464B0"/>
    <w:rsid w:val="004469E2"/>
    <w:rsid w:val="004514DC"/>
    <w:rsid w:val="00452BCC"/>
    <w:rsid w:val="004535D9"/>
    <w:rsid w:val="004545AF"/>
    <w:rsid w:val="00455CE4"/>
    <w:rsid w:val="004636DB"/>
    <w:rsid w:val="00463B6D"/>
    <w:rsid w:val="004652B3"/>
    <w:rsid w:val="00465743"/>
    <w:rsid w:val="0046677E"/>
    <w:rsid w:val="00466F75"/>
    <w:rsid w:val="00467E53"/>
    <w:rsid w:val="00470349"/>
    <w:rsid w:val="00471AD5"/>
    <w:rsid w:val="00471C85"/>
    <w:rsid w:val="00472C4C"/>
    <w:rsid w:val="00473DC0"/>
    <w:rsid w:val="00476658"/>
    <w:rsid w:val="004820EF"/>
    <w:rsid w:val="00484794"/>
    <w:rsid w:val="004851F9"/>
    <w:rsid w:val="0049054B"/>
    <w:rsid w:val="00490982"/>
    <w:rsid w:val="00491B54"/>
    <w:rsid w:val="0049392F"/>
    <w:rsid w:val="004944B5"/>
    <w:rsid w:val="00495157"/>
    <w:rsid w:val="00495ED9"/>
    <w:rsid w:val="0049643A"/>
    <w:rsid w:val="0049677F"/>
    <w:rsid w:val="004979E3"/>
    <w:rsid w:val="004A0753"/>
    <w:rsid w:val="004A0771"/>
    <w:rsid w:val="004A3E7A"/>
    <w:rsid w:val="004A4260"/>
    <w:rsid w:val="004A5376"/>
    <w:rsid w:val="004A5705"/>
    <w:rsid w:val="004A59FA"/>
    <w:rsid w:val="004A5EBF"/>
    <w:rsid w:val="004B0FC1"/>
    <w:rsid w:val="004B132A"/>
    <w:rsid w:val="004B2FCF"/>
    <w:rsid w:val="004B4674"/>
    <w:rsid w:val="004B4683"/>
    <w:rsid w:val="004B506A"/>
    <w:rsid w:val="004B50F0"/>
    <w:rsid w:val="004B66E5"/>
    <w:rsid w:val="004B7630"/>
    <w:rsid w:val="004B7D3A"/>
    <w:rsid w:val="004C0398"/>
    <w:rsid w:val="004C1996"/>
    <w:rsid w:val="004C37D0"/>
    <w:rsid w:val="004C5993"/>
    <w:rsid w:val="004C5E6A"/>
    <w:rsid w:val="004C6866"/>
    <w:rsid w:val="004C6892"/>
    <w:rsid w:val="004C7087"/>
    <w:rsid w:val="004D2FCF"/>
    <w:rsid w:val="004D340F"/>
    <w:rsid w:val="004D3E28"/>
    <w:rsid w:val="004D51B7"/>
    <w:rsid w:val="004E101B"/>
    <w:rsid w:val="004E23B9"/>
    <w:rsid w:val="004E27EF"/>
    <w:rsid w:val="004E2B32"/>
    <w:rsid w:val="004E4143"/>
    <w:rsid w:val="004E498E"/>
    <w:rsid w:val="004E5059"/>
    <w:rsid w:val="004E68D7"/>
    <w:rsid w:val="004F0E04"/>
    <w:rsid w:val="004F3226"/>
    <w:rsid w:val="004F3589"/>
    <w:rsid w:val="004F47DF"/>
    <w:rsid w:val="004F48E8"/>
    <w:rsid w:val="004F641B"/>
    <w:rsid w:val="005004B5"/>
    <w:rsid w:val="005006B6"/>
    <w:rsid w:val="00500B0F"/>
    <w:rsid w:val="00501783"/>
    <w:rsid w:val="0050317F"/>
    <w:rsid w:val="0050588E"/>
    <w:rsid w:val="005062C1"/>
    <w:rsid w:val="00506B65"/>
    <w:rsid w:val="00510D55"/>
    <w:rsid w:val="00511961"/>
    <w:rsid w:val="00514C30"/>
    <w:rsid w:val="00515D8A"/>
    <w:rsid w:val="00522256"/>
    <w:rsid w:val="005228AC"/>
    <w:rsid w:val="0052304C"/>
    <w:rsid w:val="00524A38"/>
    <w:rsid w:val="00526513"/>
    <w:rsid w:val="00530346"/>
    <w:rsid w:val="005314AE"/>
    <w:rsid w:val="00531E1C"/>
    <w:rsid w:val="00532F56"/>
    <w:rsid w:val="00533205"/>
    <w:rsid w:val="00533B3C"/>
    <w:rsid w:val="00535BA6"/>
    <w:rsid w:val="00536310"/>
    <w:rsid w:val="0053693A"/>
    <w:rsid w:val="00537457"/>
    <w:rsid w:val="005400E7"/>
    <w:rsid w:val="0054045A"/>
    <w:rsid w:val="005413DB"/>
    <w:rsid w:val="005457E3"/>
    <w:rsid w:val="00545B28"/>
    <w:rsid w:val="00545F75"/>
    <w:rsid w:val="00546C24"/>
    <w:rsid w:val="00550888"/>
    <w:rsid w:val="005521B0"/>
    <w:rsid w:val="0055263E"/>
    <w:rsid w:val="0055289E"/>
    <w:rsid w:val="00554245"/>
    <w:rsid w:val="00554443"/>
    <w:rsid w:val="005548BB"/>
    <w:rsid w:val="00557157"/>
    <w:rsid w:val="00557417"/>
    <w:rsid w:val="0056036F"/>
    <w:rsid w:val="00561CDC"/>
    <w:rsid w:val="00562CE7"/>
    <w:rsid w:val="00564327"/>
    <w:rsid w:val="00565F35"/>
    <w:rsid w:val="00566A99"/>
    <w:rsid w:val="00566CA4"/>
    <w:rsid w:val="0057099B"/>
    <w:rsid w:val="00571C83"/>
    <w:rsid w:val="00572C06"/>
    <w:rsid w:val="005772E6"/>
    <w:rsid w:val="00577EC3"/>
    <w:rsid w:val="00577EC8"/>
    <w:rsid w:val="005815C4"/>
    <w:rsid w:val="00581B43"/>
    <w:rsid w:val="00581B64"/>
    <w:rsid w:val="00581CA5"/>
    <w:rsid w:val="00582C86"/>
    <w:rsid w:val="00582CCB"/>
    <w:rsid w:val="00583D04"/>
    <w:rsid w:val="00584CAC"/>
    <w:rsid w:val="00594270"/>
    <w:rsid w:val="00594680"/>
    <w:rsid w:val="005969F5"/>
    <w:rsid w:val="00596D1C"/>
    <w:rsid w:val="005A0C13"/>
    <w:rsid w:val="005A122E"/>
    <w:rsid w:val="005A1307"/>
    <w:rsid w:val="005A2651"/>
    <w:rsid w:val="005A2FD5"/>
    <w:rsid w:val="005A65C5"/>
    <w:rsid w:val="005A6939"/>
    <w:rsid w:val="005A724D"/>
    <w:rsid w:val="005A75F1"/>
    <w:rsid w:val="005A7FEC"/>
    <w:rsid w:val="005B00B0"/>
    <w:rsid w:val="005B08CD"/>
    <w:rsid w:val="005B4B4E"/>
    <w:rsid w:val="005B505A"/>
    <w:rsid w:val="005B61E1"/>
    <w:rsid w:val="005C0007"/>
    <w:rsid w:val="005C28F9"/>
    <w:rsid w:val="005C2DBA"/>
    <w:rsid w:val="005C30BC"/>
    <w:rsid w:val="005C53F6"/>
    <w:rsid w:val="005C5752"/>
    <w:rsid w:val="005D3391"/>
    <w:rsid w:val="005D5F61"/>
    <w:rsid w:val="005D63FC"/>
    <w:rsid w:val="005E1345"/>
    <w:rsid w:val="005E17AF"/>
    <w:rsid w:val="005E2036"/>
    <w:rsid w:val="005E28A8"/>
    <w:rsid w:val="005E2981"/>
    <w:rsid w:val="005E4442"/>
    <w:rsid w:val="005E6683"/>
    <w:rsid w:val="005E715D"/>
    <w:rsid w:val="005E7D68"/>
    <w:rsid w:val="005F43E5"/>
    <w:rsid w:val="005F4EB6"/>
    <w:rsid w:val="005F7022"/>
    <w:rsid w:val="00600390"/>
    <w:rsid w:val="006008A0"/>
    <w:rsid w:val="00600B61"/>
    <w:rsid w:val="006057AC"/>
    <w:rsid w:val="00605E9B"/>
    <w:rsid w:val="00606FDC"/>
    <w:rsid w:val="0060759D"/>
    <w:rsid w:val="00610740"/>
    <w:rsid w:val="006123B5"/>
    <w:rsid w:val="00613674"/>
    <w:rsid w:val="00613782"/>
    <w:rsid w:val="00613B6A"/>
    <w:rsid w:val="0061526D"/>
    <w:rsid w:val="00615323"/>
    <w:rsid w:val="00615432"/>
    <w:rsid w:val="006164EE"/>
    <w:rsid w:val="0061781C"/>
    <w:rsid w:val="0062085D"/>
    <w:rsid w:val="0062099C"/>
    <w:rsid w:val="00621105"/>
    <w:rsid w:val="00621266"/>
    <w:rsid w:val="00622066"/>
    <w:rsid w:val="00622909"/>
    <w:rsid w:val="00622F50"/>
    <w:rsid w:val="00624102"/>
    <w:rsid w:val="00624160"/>
    <w:rsid w:val="006249F9"/>
    <w:rsid w:val="006263B8"/>
    <w:rsid w:val="00627F37"/>
    <w:rsid w:val="006305BE"/>
    <w:rsid w:val="006319AC"/>
    <w:rsid w:val="00633A12"/>
    <w:rsid w:val="0063415F"/>
    <w:rsid w:val="006361ED"/>
    <w:rsid w:val="00640C6E"/>
    <w:rsid w:val="00640E7C"/>
    <w:rsid w:val="00642962"/>
    <w:rsid w:val="00643C34"/>
    <w:rsid w:val="00643E0B"/>
    <w:rsid w:val="00644678"/>
    <w:rsid w:val="00645DC8"/>
    <w:rsid w:val="00646E1F"/>
    <w:rsid w:val="00651087"/>
    <w:rsid w:val="006517DC"/>
    <w:rsid w:val="00655B52"/>
    <w:rsid w:val="00655E14"/>
    <w:rsid w:val="00656232"/>
    <w:rsid w:val="006615AB"/>
    <w:rsid w:val="00662577"/>
    <w:rsid w:val="00664941"/>
    <w:rsid w:val="0066666E"/>
    <w:rsid w:val="006674F7"/>
    <w:rsid w:val="0067018E"/>
    <w:rsid w:val="00670DD5"/>
    <w:rsid w:val="006717C8"/>
    <w:rsid w:val="00671E62"/>
    <w:rsid w:val="00673806"/>
    <w:rsid w:val="00673CAE"/>
    <w:rsid w:val="00674009"/>
    <w:rsid w:val="006752C1"/>
    <w:rsid w:val="00676054"/>
    <w:rsid w:val="00677624"/>
    <w:rsid w:val="00681037"/>
    <w:rsid w:val="0068122E"/>
    <w:rsid w:val="006812F6"/>
    <w:rsid w:val="00684485"/>
    <w:rsid w:val="006876D7"/>
    <w:rsid w:val="006906ED"/>
    <w:rsid w:val="00691DB8"/>
    <w:rsid w:val="00692FC2"/>
    <w:rsid w:val="00695853"/>
    <w:rsid w:val="00695E52"/>
    <w:rsid w:val="006A0AB8"/>
    <w:rsid w:val="006A6F9A"/>
    <w:rsid w:val="006A7F76"/>
    <w:rsid w:val="006B0566"/>
    <w:rsid w:val="006B6E02"/>
    <w:rsid w:val="006B7FE3"/>
    <w:rsid w:val="006C040F"/>
    <w:rsid w:val="006C2006"/>
    <w:rsid w:val="006C2722"/>
    <w:rsid w:val="006C2A1D"/>
    <w:rsid w:val="006C34AA"/>
    <w:rsid w:val="006C37E3"/>
    <w:rsid w:val="006D1867"/>
    <w:rsid w:val="006D3009"/>
    <w:rsid w:val="006D3969"/>
    <w:rsid w:val="006D3C7E"/>
    <w:rsid w:val="006D5699"/>
    <w:rsid w:val="006D5FEB"/>
    <w:rsid w:val="006D5FF2"/>
    <w:rsid w:val="006D6EDB"/>
    <w:rsid w:val="006D7F05"/>
    <w:rsid w:val="006E0C1D"/>
    <w:rsid w:val="006E14D7"/>
    <w:rsid w:val="006E1AB0"/>
    <w:rsid w:val="006E212E"/>
    <w:rsid w:val="006E5709"/>
    <w:rsid w:val="006F0A02"/>
    <w:rsid w:val="006F0BA6"/>
    <w:rsid w:val="006F3869"/>
    <w:rsid w:val="006F5252"/>
    <w:rsid w:val="006F5291"/>
    <w:rsid w:val="006F5C9C"/>
    <w:rsid w:val="006F722C"/>
    <w:rsid w:val="00700C49"/>
    <w:rsid w:val="00700ED9"/>
    <w:rsid w:val="00700F7B"/>
    <w:rsid w:val="00701C32"/>
    <w:rsid w:val="007031C1"/>
    <w:rsid w:val="00703F95"/>
    <w:rsid w:val="007041BB"/>
    <w:rsid w:val="00706A91"/>
    <w:rsid w:val="00707CD9"/>
    <w:rsid w:val="00711E42"/>
    <w:rsid w:val="00713596"/>
    <w:rsid w:val="00713B08"/>
    <w:rsid w:val="00714C2C"/>
    <w:rsid w:val="00714CDE"/>
    <w:rsid w:val="00715F5A"/>
    <w:rsid w:val="00717669"/>
    <w:rsid w:val="007216B5"/>
    <w:rsid w:val="007218EC"/>
    <w:rsid w:val="007221FD"/>
    <w:rsid w:val="00724070"/>
    <w:rsid w:val="00725455"/>
    <w:rsid w:val="007273C9"/>
    <w:rsid w:val="007274CD"/>
    <w:rsid w:val="0072793B"/>
    <w:rsid w:val="00727B80"/>
    <w:rsid w:val="00730B58"/>
    <w:rsid w:val="00733C4A"/>
    <w:rsid w:val="00733D0C"/>
    <w:rsid w:val="00734976"/>
    <w:rsid w:val="0073571A"/>
    <w:rsid w:val="0074165B"/>
    <w:rsid w:val="00741C8F"/>
    <w:rsid w:val="00742860"/>
    <w:rsid w:val="00742908"/>
    <w:rsid w:val="00742E33"/>
    <w:rsid w:val="00743593"/>
    <w:rsid w:val="00743AB1"/>
    <w:rsid w:val="007449E0"/>
    <w:rsid w:val="00746431"/>
    <w:rsid w:val="00747AF3"/>
    <w:rsid w:val="0075191B"/>
    <w:rsid w:val="0075239F"/>
    <w:rsid w:val="00754625"/>
    <w:rsid w:val="007566FC"/>
    <w:rsid w:val="007573CA"/>
    <w:rsid w:val="007576B4"/>
    <w:rsid w:val="0076003C"/>
    <w:rsid w:val="00760BAE"/>
    <w:rsid w:val="00762E30"/>
    <w:rsid w:val="00763971"/>
    <w:rsid w:val="00763D60"/>
    <w:rsid w:val="00764502"/>
    <w:rsid w:val="007645FA"/>
    <w:rsid w:val="00764A41"/>
    <w:rsid w:val="00765DE2"/>
    <w:rsid w:val="007668D3"/>
    <w:rsid w:val="007671F3"/>
    <w:rsid w:val="00770A0D"/>
    <w:rsid w:val="00770A99"/>
    <w:rsid w:val="0077129A"/>
    <w:rsid w:val="00773276"/>
    <w:rsid w:val="00774D0C"/>
    <w:rsid w:val="0077655E"/>
    <w:rsid w:val="00776F21"/>
    <w:rsid w:val="007779A9"/>
    <w:rsid w:val="00777C8A"/>
    <w:rsid w:val="00781C40"/>
    <w:rsid w:val="00782543"/>
    <w:rsid w:val="00782A13"/>
    <w:rsid w:val="00782BE0"/>
    <w:rsid w:val="007831D7"/>
    <w:rsid w:val="007851A3"/>
    <w:rsid w:val="007855B7"/>
    <w:rsid w:val="00785FE5"/>
    <w:rsid w:val="00786A3A"/>
    <w:rsid w:val="0079058C"/>
    <w:rsid w:val="007905AB"/>
    <w:rsid w:val="00791FDF"/>
    <w:rsid w:val="00793A40"/>
    <w:rsid w:val="00795888"/>
    <w:rsid w:val="0079735E"/>
    <w:rsid w:val="007A1278"/>
    <w:rsid w:val="007A16F9"/>
    <w:rsid w:val="007A2CFF"/>
    <w:rsid w:val="007A4361"/>
    <w:rsid w:val="007A44F4"/>
    <w:rsid w:val="007A4E8B"/>
    <w:rsid w:val="007A58EA"/>
    <w:rsid w:val="007A64B5"/>
    <w:rsid w:val="007B0B01"/>
    <w:rsid w:val="007B1374"/>
    <w:rsid w:val="007B2638"/>
    <w:rsid w:val="007B2ACE"/>
    <w:rsid w:val="007B3467"/>
    <w:rsid w:val="007B406B"/>
    <w:rsid w:val="007B40C9"/>
    <w:rsid w:val="007B4747"/>
    <w:rsid w:val="007B56EC"/>
    <w:rsid w:val="007B64A4"/>
    <w:rsid w:val="007B7C62"/>
    <w:rsid w:val="007C04DE"/>
    <w:rsid w:val="007C0FC4"/>
    <w:rsid w:val="007C206F"/>
    <w:rsid w:val="007C313D"/>
    <w:rsid w:val="007C410B"/>
    <w:rsid w:val="007C49C1"/>
    <w:rsid w:val="007C5B0D"/>
    <w:rsid w:val="007C604D"/>
    <w:rsid w:val="007D0471"/>
    <w:rsid w:val="007D1400"/>
    <w:rsid w:val="007D1579"/>
    <w:rsid w:val="007D2C10"/>
    <w:rsid w:val="007D2D74"/>
    <w:rsid w:val="007D37DC"/>
    <w:rsid w:val="007D57D5"/>
    <w:rsid w:val="007D62FA"/>
    <w:rsid w:val="007D69F6"/>
    <w:rsid w:val="007D6A19"/>
    <w:rsid w:val="007D7B3B"/>
    <w:rsid w:val="007E02BD"/>
    <w:rsid w:val="007E2ECE"/>
    <w:rsid w:val="007E48BC"/>
    <w:rsid w:val="007E58CF"/>
    <w:rsid w:val="007E7BAA"/>
    <w:rsid w:val="007E7BF6"/>
    <w:rsid w:val="007F1369"/>
    <w:rsid w:val="007F1FB0"/>
    <w:rsid w:val="007F346F"/>
    <w:rsid w:val="007F529A"/>
    <w:rsid w:val="007F5D80"/>
    <w:rsid w:val="007F6D98"/>
    <w:rsid w:val="007F6DD1"/>
    <w:rsid w:val="00800A9A"/>
    <w:rsid w:val="0080195A"/>
    <w:rsid w:val="00801B7C"/>
    <w:rsid w:val="0080227F"/>
    <w:rsid w:val="00804D1E"/>
    <w:rsid w:val="00805C0B"/>
    <w:rsid w:val="00805EEF"/>
    <w:rsid w:val="008076FE"/>
    <w:rsid w:val="00812756"/>
    <w:rsid w:val="00813E9C"/>
    <w:rsid w:val="00814035"/>
    <w:rsid w:val="00814085"/>
    <w:rsid w:val="00814251"/>
    <w:rsid w:val="00814A36"/>
    <w:rsid w:val="00816F9B"/>
    <w:rsid w:val="00817A76"/>
    <w:rsid w:val="00823101"/>
    <w:rsid w:val="00823605"/>
    <w:rsid w:val="00824669"/>
    <w:rsid w:val="00826F3B"/>
    <w:rsid w:val="00830D06"/>
    <w:rsid w:val="0083148E"/>
    <w:rsid w:val="00831CB5"/>
    <w:rsid w:val="00833433"/>
    <w:rsid w:val="00833692"/>
    <w:rsid w:val="00834458"/>
    <w:rsid w:val="00840935"/>
    <w:rsid w:val="008442D5"/>
    <w:rsid w:val="00845232"/>
    <w:rsid w:val="00845919"/>
    <w:rsid w:val="008477DA"/>
    <w:rsid w:val="00850164"/>
    <w:rsid w:val="00851841"/>
    <w:rsid w:val="00851F03"/>
    <w:rsid w:val="00852C9E"/>
    <w:rsid w:val="00853E76"/>
    <w:rsid w:val="008541F9"/>
    <w:rsid w:val="00855B5E"/>
    <w:rsid w:val="00855CBF"/>
    <w:rsid w:val="008562C4"/>
    <w:rsid w:val="008566C2"/>
    <w:rsid w:val="008566D6"/>
    <w:rsid w:val="00856D93"/>
    <w:rsid w:val="00861170"/>
    <w:rsid w:val="00861393"/>
    <w:rsid w:val="008615C9"/>
    <w:rsid w:val="0086185D"/>
    <w:rsid w:val="00864095"/>
    <w:rsid w:val="00864D11"/>
    <w:rsid w:val="008651A0"/>
    <w:rsid w:val="00867280"/>
    <w:rsid w:val="00867F54"/>
    <w:rsid w:val="008729D1"/>
    <w:rsid w:val="008735C9"/>
    <w:rsid w:val="00873B16"/>
    <w:rsid w:val="00874063"/>
    <w:rsid w:val="00875E60"/>
    <w:rsid w:val="00875FE7"/>
    <w:rsid w:val="0087725C"/>
    <w:rsid w:val="0088009F"/>
    <w:rsid w:val="008801D0"/>
    <w:rsid w:val="00880D30"/>
    <w:rsid w:val="0088339B"/>
    <w:rsid w:val="00885330"/>
    <w:rsid w:val="00886056"/>
    <w:rsid w:val="00896B20"/>
    <w:rsid w:val="00896E39"/>
    <w:rsid w:val="008977AF"/>
    <w:rsid w:val="008A0CDC"/>
    <w:rsid w:val="008A2AAB"/>
    <w:rsid w:val="008A3C94"/>
    <w:rsid w:val="008A4C70"/>
    <w:rsid w:val="008A66E9"/>
    <w:rsid w:val="008A776E"/>
    <w:rsid w:val="008B070B"/>
    <w:rsid w:val="008B0A3C"/>
    <w:rsid w:val="008B126E"/>
    <w:rsid w:val="008B1954"/>
    <w:rsid w:val="008B1EFC"/>
    <w:rsid w:val="008B2602"/>
    <w:rsid w:val="008B2A65"/>
    <w:rsid w:val="008B32F0"/>
    <w:rsid w:val="008B4605"/>
    <w:rsid w:val="008B4AEA"/>
    <w:rsid w:val="008B517B"/>
    <w:rsid w:val="008B6BE9"/>
    <w:rsid w:val="008C0B7D"/>
    <w:rsid w:val="008C3E69"/>
    <w:rsid w:val="008C4003"/>
    <w:rsid w:val="008C5D23"/>
    <w:rsid w:val="008C6274"/>
    <w:rsid w:val="008C7466"/>
    <w:rsid w:val="008C7D31"/>
    <w:rsid w:val="008D0BDE"/>
    <w:rsid w:val="008D0EEC"/>
    <w:rsid w:val="008D1F70"/>
    <w:rsid w:val="008D27B1"/>
    <w:rsid w:val="008D3856"/>
    <w:rsid w:val="008D49AE"/>
    <w:rsid w:val="008D5090"/>
    <w:rsid w:val="008D5F74"/>
    <w:rsid w:val="008E2AB9"/>
    <w:rsid w:val="008E51A1"/>
    <w:rsid w:val="008E7D4F"/>
    <w:rsid w:val="008F07D7"/>
    <w:rsid w:val="008F0990"/>
    <w:rsid w:val="008F1E1E"/>
    <w:rsid w:val="008F5A6C"/>
    <w:rsid w:val="008F6236"/>
    <w:rsid w:val="008F6909"/>
    <w:rsid w:val="00900731"/>
    <w:rsid w:val="00900AD6"/>
    <w:rsid w:val="00904063"/>
    <w:rsid w:val="00906B2D"/>
    <w:rsid w:val="00907193"/>
    <w:rsid w:val="009102B3"/>
    <w:rsid w:val="00911DEA"/>
    <w:rsid w:val="009128AB"/>
    <w:rsid w:val="009144DC"/>
    <w:rsid w:val="00914540"/>
    <w:rsid w:val="00915BAE"/>
    <w:rsid w:val="00915C62"/>
    <w:rsid w:val="00917016"/>
    <w:rsid w:val="00917E51"/>
    <w:rsid w:val="0092168B"/>
    <w:rsid w:val="00921CB8"/>
    <w:rsid w:val="009223A8"/>
    <w:rsid w:val="009229C2"/>
    <w:rsid w:val="009233B4"/>
    <w:rsid w:val="00923E05"/>
    <w:rsid w:val="00924C14"/>
    <w:rsid w:val="0093051D"/>
    <w:rsid w:val="009347D4"/>
    <w:rsid w:val="00935B98"/>
    <w:rsid w:val="00935DA1"/>
    <w:rsid w:val="00940C80"/>
    <w:rsid w:val="0094222C"/>
    <w:rsid w:val="009433C8"/>
    <w:rsid w:val="00947339"/>
    <w:rsid w:val="00950CB1"/>
    <w:rsid w:val="0095102B"/>
    <w:rsid w:val="009540B8"/>
    <w:rsid w:val="009545AA"/>
    <w:rsid w:val="00954FF0"/>
    <w:rsid w:val="00955BDB"/>
    <w:rsid w:val="00961EAD"/>
    <w:rsid w:val="009631CB"/>
    <w:rsid w:val="00965098"/>
    <w:rsid w:val="009651A3"/>
    <w:rsid w:val="009652E2"/>
    <w:rsid w:val="00966FA8"/>
    <w:rsid w:val="00971639"/>
    <w:rsid w:val="009717F8"/>
    <w:rsid w:val="0097283E"/>
    <w:rsid w:val="00976A03"/>
    <w:rsid w:val="00976B3F"/>
    <w:rsid w:val="00977051"/>
    <w:rsid w:val="0098039E"/>
    <w:rsid w:val="0098112A"/>
    <w:rsid w:val="00981EB6"/>
    <w:rsid w:val="00983806"/>
    <w:rsid w:val="00984D0F"/>
    <w:rsid w:val="0098590B"/>
    <w:rsid w:val="00986995"/>
    <w:rsid w:val="009870E1"/>
    <w:rsid w:val="00987404"/>
    <w:rsid w:val="00987748"/>
    <w:rsid w:val="00990146"/>
    <w:rsid w:val="00991614"/>
    <w:rsid w:val="00992AA2"/>
    <w:rsid w:val="00995088"/>
    <w:rsid w:val="0099514C"/>
    <w:rsid w:val="009A0444"/>
    <w:rsid w:val="009A0ABD"/>
    <w:rsid w:val="009A119A"/>
    <w:rsid w:val="009A2D15"/>
    <w:rsid w:val="009A3684"/>
    <w:rsid w:val="009A3756"/>
    <w:rsid w:val="009A43DA"/>
    <w:rsid w:val="009A45ED"/>
    <w:rsid w:val="009A5C20"/>
    <w:rsid w:val="009A5ECD"/>
    <w:rsid w:val="009B1CBB"/>
    <w:rsid w:val="009B4024"/>
    <w:rsid w:val="009B4959"/>
    <w:rsid w:val="009B5A94"/>
    <w:rsid w:val="009B6DE7"/>
    <w:rsid w:val="009B7663"/>
    <w:rsid w:val="009C203D"/>
    <w:rsid w:val="009C2049"/>
    <w:rsid w:val="009C20DD"/>
    <w:rsid w:val="009C2115"/>
    <w:rsid w:val="009C713C"/>
    <w:rsid w:val="009C74D0"/>
    <w:rsid w:val="009D0E82"/>
    <w:rsid w:val="009D3263"/>
    <w:rsid w:val="009D3687"/>
    <w:rsid w:val="009D3845"/>
    <w:rsid w:val="009D4C24"/>
    <w:rsid w:val="009D50D5"/>
    <w:rsid w:val="009D685D"/>
    <w:rsid w:val="009D7991"/>
    <w:rsid w:val="009E0664"/>
    <w:rsid w:val="009E15D1"/>
    <w:rsid w:val="009E1B75"/>
    <w:rsid w:val="009E1E3E"/>
    <w:rsid w:val="009E578A"/>
    <w:rsid w:val="009E5EEC"/>
    <w:rsid w:val="009E5FA7"/>
    <w:rsid w:val="009F13C1"/>
    <w:rsid w:val="009F32F8"/>
    <w:rsid w:val="009F3365"/>
    <w:rsid w:val="009F5078"/>
    <w:rsid w:val="009F6D86"/>
    <w:rsid w:val="009F6E2D"/>
    <w:rsid w:val="009F7D92"/>
    <w:rsid w:val="00A0002C"/>
    <w:rsid w:val="00A00C2E"/>
    <w:rsid w:val="00A014F6"/>
    <w:rsid w:val="00A0388E"/>
    <w:rsid w:val="00A03C57"/>
    <w:rsid w:val="00A054E5"/>
    <w:rsid w:val="00A06110"/>
    <w:rsid w:val="00A06C6D"/>
    <w:rsid w:val="00A0790A"/>
    <w:rsid w:val="00A12B8B"/>
    <w:rsid w:val="00A13BE8"/>
    <w:rsid w:val="00A14783"/>
    <w:rsid w:val="00A1536E"/>
    <w:rsid w:val="00A157BB"/>
    <w:rsid w:val="00A15B89"/>
    <w:rsid w:val="00A16AA3"/>
    <w:rsid w:val="00A17202"/>
    <w:rsid w:val="00A177BC"/>
    <w:rsid w:val="00A214CB"/>
    <w:rsid w:val="00A2217D"/>
    <w:rsid w:val="00A226B9"/>
    <w:rsid w:val="00A23117"/>
    <w:rsid w:val="00A237A8"/>
    <w:rsid w:val="00A23B1C"/>
    <w:rsid w:val="00A24596"/>
    <w:rsid w:val="00A24A99"/>
    <w:rsid w:val="00A24EE9"/>
    <w:rsid w:val="00A25802"/>
    <w:rsid w:val="00A30070"/>
    <w:rsid w:val="00A31AD3"/>
    <w:rsid w:val="00A31DCF"/>
    <w:rsid w:val="00A32413"/>
    <w:rsid w:val="00A34606"/>
    <w:rsid w:val="00A34A64"/>
    <w:rsid w:val="00A35727"/>
    <w:rsid w:val="00A36757"/>
    <w:rsid w:val="00A37967"/>
    <w:rsid w:val="00A37A1F"/>
    <w:rsid w:val="00A41C1A"/>
    <w:rsid w:val="00A444F2"/>
    <w:rsid w:val="00A44953"/>
    <w:rsid w:val="00A4654F"/>
    <w:rsid w:val="00A506EE"/>
    <w:rsid w:val="00A508A3"/>
    <w:rsid w:val="00A50E43"/>
    <w:rsid w:val="00A50F2C"/>
    <w:rsid w:val="00A52E24"/>
    <w:rsid w:val="00A54179"/>
    <w:rsid w:val="00A54EA1"/>
    <w:rsid w:val="00A55A6B"/>
    <w:rsid w:val="00A566BE"/>
    <w:rsid w:val="00A571F7"/>
    <w:rsid w:val="00A60A22"/>
    <w:rsid w:val="00A625E9"/>
    <w:rsid w:val="00A62A57"/>
    <w:rsid w:val="00A638D1"/>
    <w:rsid w:val="00A63A43"/>
    <w:rsid w:val="00A63C20"/>
    <w:rsid w:val="00A64882"/>
    <w:rsid w:val="00A65E54"/>
    <w:rsid w:val="00A7392A"/>
    <w:rsid w:val="00A739D0"/>
    <w:rsid w:val="00A777BC"/>
    <w:rsid w:val="00A80C54"/>
    <w:rsid w:val="00A81B00"/>
    <w:rsid w:val="00A834E4"/>
    <w:rsid w:val="00A85F6F"/>
    <w:rsid w:val="00A86D52"/>
    <w:rsid w:val="00A91937"/>
    <w:rsid w:val="00A91BBF"/>
    <w:rsid w:val="00A93F33"/>
    <w:rsid w:val="00A93FD1"/>
    <w:rsid w:val="00A960A9"/>
    <w:rsid w:val="00A9769A"/>
    <w:rsid w:val="00A97E29"/>
    <w:rsid w:val="00AA29F0"/>
    <w:rsid w:val="00AA3586"/>
    <w:rsid w:val="00AA37A3"/>
    <w:rsid w:val="00AA3BF2"/>
    <w:rsid w:val="00AA4AB7"/>
    <w:rsid w:val="00AA5CFA"/>
    <w:rsid w:val="00AA609B"/>
    <w:rsid w:val="00AA6D11"/>
    <w:rsid w:val="00AA74D6"/>
    <w:rsid w:val="00AA7621"/>
    <w:rsid w:val="00AB0F92"/>
    <w:rsid w:val="00AB12D3"/>
    <w:rsid w:val="00AB3C3F"/>
    <w:rsid w:val="00AB3CF3"/>
    <w:rsid w:val="00AB5535"/>
    <w:rsid w:val="00AB6F30"/>
    <w:rsid w:val="00AC14BE"/>
    <w:rsid w:val="00AC1891"/>
    <w:rsid w:val="00AC278A"/>
    <w:rsid w:val="00AC4332"/>
    <w:rsid w:val="00AC4730"/>
    <w:rsid w:val="00AC7347"/>
    <w:rsid w:val="00AC763C"/>
    <w:rsid w:val="00AD1FAD"/>
    <w:rsid w:val="00AD2A7D"/>
    <w:rsid w:val="00AD4E5E"/>
    <w:rsid w:val="00AD6D7F"/>
    <w:rsid w:val="00AE02E2"/>
    <w:rsid w:val="00AE1BFF"/>
    <w:rsid w:val="00AE1C3E"/>
    <w:rsid w:val="00AE26C7"/>
    <w:rsid w:val="00AE40F7"/>
    <w:rsid w:val="00AE77F9"/>
    <w:rsid w:val="00AF0313"/>
    <w:rsid w:val="00AF22F8"/>
    <w:rsid w:val="00AF705B"/>
    <w:rsid w:val="00AF74B1"/>
    <w:rsid w:val="00B00962"/>
    <w:rsid w:val="00B009F2"/>
    <w:rsid w:val="00B017C9"/>
    <w:rsid w:val="00B018FD"/>
    <w:rsid w:val="00B03ADC"/>
    <w:rsid w:val="00B04702"/>
    <w:rsid w:val="00B04868"/>
    <w:rsid w:val="00B056FC"/>
    <w:rsid w:val="00B05B6B"/>
    <w:rsid w:val="00B06A3C"/>
    <w:rsid w:val="00B07676"/>
    <w:rsid w:val="00B1102A"/>
    <w:rsid w:val="00B12099"/>
    <w:rsid w:val="00B1667B"/>
    <w:rsid w:val="00B17AE7"/>
    <w:rsid w:val="00B20688"/>
    <w:rsid w:val="00B21A69"/>
    <w:rsid w:val="00B231A2"/>
    <w:rsid w:val="00B23AD7"/>
    <w:rsid w:val="00B23E88"/>
    <w:rsid w:val="00B2667B"/>
    <w:rsid w:val="00B26C49"/>
    <w:rsid w:val="00B272C8"/>
    <w:rsid w:val="00B27A66"/>
    <w:rsid w:val="00B305A6"/>
    <w:rsid w:val="00B30A25"/>
    <w:rsid w:val="00B30E09"/>
    <w:rsid w:val="00B31D67"/>
    <w:rsid w:val="00B3213C"/>
    <w:rsid w:val="00B332AB"/>
    <w:rsid w:val="00B34008"/>
    <w:rsid w:val="00B3409E"/>
    <w:rsid w:val="00B340D5"/>
    <w:rsid w:val="00B34B0A"/>
    <w:rsid w:val="00B34B81"/>
    <w:rsid w:val="00B34FC4"/>
    <w:rsid w:val="00B370AA"/>
    <w:rsid w:val="00B40479"/>
    <w:rsid w:val="00B40618"/>
    <w:rsid w:val="00B42A69"/>
    <w:rsid w:val="00B44833"/>
    <w:rsid w:val="00B45C36"/>
    <w:rsid w:val="00B46351"/>
    <w:rsid w:val="00B47254"/>
    <w:rsid w:val="00B47754"/>
    <w:rsid w:val="00B501FA"/>
    <w:rsid w:val="00B50B86"/>
    <w:rsid w:val="00B524FA"/>
    <w:rsid w:val="00B53701"/>
    <w:rsid w:val="00B53A10"/>
    <w:rsid w:val="00B53DDD"/>
    <w:rsid w:val="00B55AD8"/>
    <w:rsid w:val="00B603A2"/>
    <w:rsid w:val="00B635B3"/>
    <w:rsid w:val="00B641C0"/>
    <w:rsid w:val="00B6583A"/>
    <w:rsid w:val="00B65F78"/>
    <w:rsid w:val="00B662C7"/>
    <w:rsid w:val="00B66616"/>
    <w:rsid w:val="00B66BB4"/>
    <w:rsid w:val="00B67816"/>
    <w:rsid w:val="00B67AC7"/>
    <w:rsid w:val="00B70966"/>
    <w:rsid w:val="00B75DC0"/>
    <w:rsid w:val="00B75DF7"/>
    <w:rsid w:val="00B76036"/>
    <w:rsid w:val="00B76463"/>
    <w:rsid w:val="00B820A5"/>
    <w:rsid w:val="00B82405"/>
    <w:rsid w:val="00B8295B"/>
    <w:rsid w:val="00B83C70"/>
    <w:rsid w:val="00B83D17"/>
    <w:rsid w:val="00B87EAD"/>
    <w:rsid w:val="00B9026C"/>
    <w:rsid w:val="00B9208F"/>
    <w:rsid w:val="00B92883"/>
    <w:rsid w:val="00B9438E"/>
    <w:rsid w:val="00B95A31"/>
    <w:rsid w:val="00BA0279"/>
    <w:rsid w:val="00BA170A"/>
    <w:rsid w:val="00BA185B"/>
    <w:rsid w:val="00BA18FB"/>
    <w:rsid w:val="00BA21F6"/>
    <w:rsid w:val="00BA268F"/>
    <w:rsid w:val="00BA2FD9"/>
    <w:rsid w:val="00BA44E4"/>
    <w:rsid w:val="00BA4580"/>
    <w:rsid w:val="00BA6455"/>
    <w:rsid w:val="00BA72ED"/>
    <w:rsid w:val="00BA74B6"/>
    <w:rsid w:val="00BB0473"/>
    <w:rsid w:val="00BB0CCE"/>
    <w:rsid w:val="00BB1E1E"/>
    <w:rsid w:val="00BB3A59"/>
    <w:rsid w:val="00BB6CD4"/>
    <w:rsid w:val="00BB757E"/>
    <w:rsid w:val="00BC34AB"/>
    <w:rsid w:val="00BC48F9"/>
    <w:rsid w:val="00BC63C5"/>
    <w:rsid w:val="00BC6BA5"/>
    <w:rsid w:val="00BC7FC8"/>
    <w:rsid w:val="00BD0B9B"/>
    <w:rsid w:val="00BD0CDD"/>
    <w:rsid w:val="00BD151C"/>
    <w:rsid w:val="00BD1ADE"/>
    <w:rsid w:val="00BD3641"/>
    <w:rsid w:val="00BD3ED9"/>
    <w:rsid w:val="00BD5485"/>
    <w:rsid w:val="00BD62C4"/>
    <w:rsid w:val="00BD6B15"/>
    <w:rsid w:val="00BD719F"/>
    <w:rsid w:val="00BE0708"/>
    <w:rsid w:val="00BE2249"/>
    <w:rsid w:val="00BE2EE1"/>
    <w:rsid w:val="00BE394E"/>
    <w:rsid w:val="00BE594B"/>
    <w:rsid w:val="00BE5ED9"/>
    <w:rsid w:val="00BE7F38"/>
    <w:rsid w:val="00BF1921"/>
    <w:rsid w:val="00BF4B78"/>
    <w:rsid w:val="00BF5226"/>
    <w:rsid w:val="00BF7755"/>
    <w:rsid w:val="00BF7FA5"/>
    <w:rsid w:val="00C006D0"/>
    <w:rsid w:val="00C00FED"/>
    <w:rsid w:val="00C020DA"/>
    <w:rsid w:val="00C021BD"/>
    <w:rsid w:val="00C036E8"/>
    <w:rsid w:val="00C042E4"/>
    <w:rsid w:val="00C05DA3"/>
    <w:rsid w:val="00C079A4"/>
    <w:rsid w:val="00C107B3"/>
    <w:rsid w:val="00C11075"/>
    <w:rsid w:val="00C11DAD"/>
    <w:rsid w:val="00C12067"/>
    <w:rsid w:val="00C12219"/>
    <w:rsid w:val="00C13151"/>
    <w:rsid w:val="00C14BCC"/>
    <w:rsid w:val="00C16005"/>
    <w:rsid w:val="00C16ABE"/>
    <w:rsid w:val="00C1721D"/>
    <w:rsid w:val="00C1762C"/>
    <w:rsid w:val="00C23167"/>
    <w:rsid w:val="00C251CF"/>
    <w:rsid w:val="00C26C12"/>
    <w:rsid w:val="00C26E22"/>
    <w:rsid w:val="00C277A3"/>
    <w:rsid w:val="00C303C0"/>
    <w:rsid w:val="00C3187E"/>
    <w:rsid w:val="00C318C0"/>
    <w:rsid w:val="00C33052"/>
    <w:rsid w:val="00C33D63"/>
    <w:rsid w:val="00C3425F"/>
    <w:rsid w:val="00C342B2"/>
    <w:rsid w:val="00C3481B"/>
    <w:rsid w:val="00C400FF"/>
    <w:rsid w:val="00C40C75"/>
    <w:rsid w:val="00C42084"/>
    <w:rsid w:val="00C42B64"/>
    <w:rsid w:val="00C42C36"/>
    <w:rsid w:val="00C4304D"/>
    <w:rsid w:val="00C4333C"/>
    <w:rsid w:val="00C43CAF"/>
    <w:rsid w:val="00C50D4C"/>
    <w:rsid w:val="00C51560"/>
    <w:rsid w:val="00C51A72"/>
    <w:rsid w:val="00C51C7F"/>
    <w:rsid w:val="00C547A9"/>
    <w:rsid w:val="00C567F2"/>
    <w:rsid w:val="00C57E49"/>
    <w:rsid w:val="00C61C62"/>
    <w:rsid w:val="00C61DDB"/>
    <w:rsid w:val="00C66695"/>
    <w:rsid w:val="00C67A3E"/>
    <w:rsid w:val="00C70C2F"/>
    <w:rsid w:val="00C7215A"/>
    <w:rsid w:val="00C73CDB"/>
    <w:rsid w:val="00C74924"/>
    <w:rsid w:val="00C74A33"/>
    <w:rsid w:val="00C761FD"/>
    <w:rsid w:val="00C80049"/>
    <w:rsid w:val="00C80964"/>
    <w:rsid w:val="00C82AC2"/>
    <w:rsid w:val="00C83722"/>
    <w:rsid w:val="00C83ED4"/>
    <w:rsid w:val="00C8665F"/>
    <w:rsid w:val="00C87E1C"/>
    <w:rsid w:val="00C92BE2"/>
    <w:rsid w:val="00C94647"/>
    <w:rsid w:val="00C94881"/>
    <w:rsid w:val="00C95486"/>
    <w:rsid w:val="00C95651"/>
    <w:rsid w:val="00C9783F"/>
    <w:rsid w:val="00C97D80"/>
    <w:rsid w:val="00CA0E24"/>
    <w:rsid w:val="00CA10BA"/>
    <w:rsid w:val="00CA235A"/>
    <w:rsid w:val="00CA3545"/>
    <w:rsid w:val="00CA4602"/>
    <w:rsid w:val="00CA6193"/>
    <w:rsid w:val="00CA7672"/>
    <w:rsid w:val="00CB0976"/>
    <w:rsid w:val="00CB2095"/>
    <w:rsid w:val="00CB2313"/>
    <w:rsid w:val="00CB2D7F"/>
    <w:rsid w:val="00CB4154"/>
    <w:rsid w:val="00CB57F1"/>
    <w:rsid w:val="00CB63C0"/>
    <w:rsid w:val="00CB666C"/>
    <w:rsid w:val="00CC05AB"/>
    <w:rsid w:val="00CC0BF5"/>
    <w:rsid w:val="00CC181B"/>
    <w:rsid w:val="00CC23B5"/>
    <w:rsid w:val="00CC62B7"/>
    <w:rsid w:val="00CC68C1"/>
    <w:rsid w:val="00CC6935"/>
    <w:rsid w:val="00CC6A11"/>
    <w:rsid w:val="00CD0316"/>
    <w:rsid w:val="00CD3987"/>
    <w:rsid w:val="00CE049C"/>
    <w:rsid w:val="00CE075D"/>
    <w:rsid w:val="00CE2D12"/>
    <w:rsid w:val="00CE3B59"/>
    <w:rsid w:val="00CE44F5"/>
    <w:rsid w:val="00CE47A4"/>
    <w:rsid w:val="00CE488B"/>
    <w:rsid w:val="00CE4DCA"/>
    <w:rsid w:val="00CF1262"/>
    <w:rsid w:val="00CF145B"/>
    <w:rsid w:val="00CF2332"/>
    <w:rsid w:val="00CF2358"/>
    <w:rsid w:val="00CF4C16"/>
    <w:rsid w:val="00CF7F82"/>
    <w:rsid w:val="00D00BD7"/>
    <w:rsid w:val="00D00C06"/>
    <w:rsid w:val="00D01526"/>
    <w:rsid w:val="00D0354A"/>
    <w:rsid w:val="00D0399E"/>
    <w:rsid w:val="00D04AFC"/>
    <w:rsid w:val="00D05D52"/>
    <w:rsid w:val="00D0685F"/>
    <w:rsid w:val="00D07A9A"/>
    <w:rsid w:val="00D10902"/>
    <w:rsid w:val="00D11B19"/>
    <w:rsid w:val="00D120B0"/>
    <w:rsid w:val="00D122A1"/>
    <w:rsid w:val="00D12797"/>
    <w:rsid w:val="00D13620"/>
    <w:rsid w:val="00D13A3D"/>
    <w:rsid w:val="00D15D75"/>
    <w:rsid w:val="00D1661F"/>
    <w:rsid w:val="00D17619"/>
    <w:rsid w:val="00D17E6A"/>
    <w:rsid w:val="00D20BAB"/>
    <w:rsid w:val="00D22BDE"/>
    <w:rsid w:val="00D22C4D"/>
    <w:rsid w:val="00D24651"/>
    <w:rsid w:val="00D24926"/>
    <w:rsid w:val="00D24CB8"/>
    <w:rsid w:val="00D26D32"/>
    <w:rsid w:val="00D27ED0"/>
    <w:rsid w:val="00D3276D"/>
    <w:rsid w:val="00D33350"/>
    <w:rsid w:val="00D36BDB"/>
    <w:rsid w:val="00D37F9F"/>
    <w:rsid w:val="00D40256"/>
    <w:rsid w:val="00D4184A"/>
    <w:rsid w:val="00D41D72"/>
    <w:rsid w:val="00D45986"/>
    <w:rsid w:val="00D45FEC"/>
    <w:rsid w:val="00D460C6"/>
    <w:rsid w:val="00D461B9"/>
    <w:rsid w:val="00D466FB"/>
    <w:rsid w:val="00D477E0"/>
    <w:rsid w:val="00D51B3E"/>
    <w:rsid w:val="00D54CBC"/>
    <w:rsid w:val="00D5549B"/>
    <w:rsid w:val="00D57161"/>
    <w:rsid w:val="00D5794B"/>
    <w:rsid w:val="00D6009F"/>
    <w:rsid w:val="00D61286"/>
    <w:rsid w:val="00D61F79"/>
    <w:rsid w:val="00D62F4D"/>
    <w:rsid w:val="00D63406"/>
    <w:rsid w:val="00D64D2D"/>
    <w:rsid w:val="00D66BF7"/>
    <w:rsid w:val="00D67C4F"/>
    <w:rsid w:val="00D67CA5"/>
    <w:rsid w:val="00D7000E"/>
    <w:rsid w:val="00D709F3"/>
    <w:rsid w:val="00D72B53"/>
    <w:rsid w:val="00D733E1"/>
    <w:rsid w:val="00D74428"/>
    <w:rsid w:val="00D74664"/>
    <w:rsid w:val="00D74A9B"/>
    <w:rsid w:val="00D7559C"/>
    <w:rsid w:val="00D76532"/>
    <w:rsid w:val="00D80493"/>
    <w:rsid w:val="00D8073F"/>
    <w:rsid w:val="00D81DCB"/>
    <w:rsid w:val="00D8268F"/>
    <w:rsid w:val="00D8336A"/>
    <w:rsid w:val="00D83BB4"/>
    <w:rsid w:val="00D83D79"/>
    <w:rsid w:val="00D84218"/>
    <w:rsid w:val="00D856E5"/>
    <w:rsid w:val="00D86951"/>
    <w:rsid w:val="00D873F0"/>
    <w:rsid w:val="00D87DF5"/>
    <w:rsid w:val="00D904AE"/>
    <w:rsid w:val="00D9192D"/>
    <w:rsid w:val="00D929C4"/>
    <w:rsid w:val="00D934D7"/>
    <w:rsid w:val="00D942BC"/>
    <w:rsid w:val="00D979E0"/>
    <w:rsid w:val="00DA0DED"/>
    <w:rsid w:val="00DA17F0"/>
    <w:rsid w:val="00DA1B32"/>
    <w:rsid w:val="00DA1FDA"/>
    <w:rsid w:val="00DA3A1B"/>
    <w:rsid w:val="00DA464C"/>
    <w:rsid w:val="00DA48E9"/>
    <w:rsid w:val="00DA4A3D"/>
    <w:rsid w:val="00DA6FCC"/>
    <w:rsid w:val="00DA7174"/>
    <w:rsid w:val="00DB093C"/>
    <w:rsid w:val="00DB34E1"/>
    <w:rsid w:val="00DB3559"/>
    <w:rsid w:val="00DB35FC"/>
    <w:rsid w:val="00DB3C32"/>
    <w:rsid w:val="00DB5D14"/>
    <w:rsid w:val="00DC1279"/>
    <w:rsid w:val="00DC7B5D"/>
    <w:rsid w:val="00DD35BA"/>
    <w:rsid w:val="00DD4B79"/>
    <w:rsid w:val="00DD5551"/>
    <w:rsid w:val="00DD7546"/>
    <w:rsid w:val="00DE0748"/>
    <w:rsid w:val="00DE35CB"/>
    <w:rsid w:val="00DE464F"/>
    <w:rsid w:val="00DE5E07"/>
    <w:rsid w:val="00DE6038"/>
    <w:rsid w:val="00DF1A43"/>
    <w:rsid w:val="00DF2A8E"/>
    <w:rsid w:val="00DF2BA6"/>
    <w:rsid w:val="00DF3FD7"/>
    <w:rsid w:val="00DF51BE"/>
    <w:rsid w:val="00DF5C5A"/>
    <w:rsid w:val="00DF5F3E"/>
    <w:rsid w:val="00DF678D"/>
    <w:rsid w:val="00DF7294"/>
    <w:rsid w:val="00DF7F92"/>
    <w:rsid w:val="00E00E8F"/>
    <w:rsid w:val="00E00FB8"/>
    <w:rsid w:val="00E03D2E"/>
    <w:rsid w:val="00E05D02"/>
    <w:rsid w:val="00E10428"/>
    <w:rsid w:val="00E113F1"/>
    <w:rsid w:val="00E14078"/>
    <w:rsid w:val="00E1545D"/>
    <w:rsid w:val="00E154B0"/>
    <w:rsid w:val="00E167C8"/>
    <w:rsid w:val="00E168EB"/>
    <w:rsid w:val="00E1706B"/>
    <w:rsid w:val="00E202A5"/>
    <w:rsid w:val="00E20758"/>
    <w:rsid w:val="00E20FD6"/>
    <w:rsid w:val="00E23A61"/>
    <w:rsid w:val="00E23C39"/>
    <w:rsid w:val="00E24263"/>
    <w:rsid w:val="00E250E1"/>
    <w:rsid w:val="00E31E52"/>
    <w:rsid w:val="00E32348"/>
    <w:rsid w:val="00E338F5"/>
    <w:rsid w:val="00E33A4D"/>
    <w:rsid w:val="00E356DD"/>
    <w:rsid w:val="00E362BD"/>
    <w:rsid w:val="00E376B4"/>
    <w:rsid w:val="00E41561"/>
    <w:rsid w:val="00E41F73"/>
    <w:rsid w:val="00E42BBA"/>
    <w:rsid w:val="00E42C17"/>
    <w:rsid w:val="00E451AC"/>
    <w:rsid w:val="00E467DB"/>
    <w:rsid w:val="00E478D2"/>
    <w:rsid w:val="00E51588"/>
    <w:rsid w:val="00E52F3C"/>
    <w:rsid w:val="00E532AD"/>
    <w:rsid w:val="00E533BA"/>
    <w:rsid w:val="00E54925"/>
    <w:rsid w:val="00E550AF"/>
    <w:rsid w:val="00E55EEA"/>
    <w:rsid w:val="00E56FFC"/>
    <w:rsid w:val="00E578C3"/>
    <w:rsid w:val="00E60342"/>
    <w:rsid w:val="00E61F89"/>
    <w:rsid w:val="00E62D37"/>
    <w:rsid w:val="00E64159"/>
    <w:rsid w:val="00E67C00"/>
    <w:rsid w:val="00E7006C"/>
    <w:rsid w:val="00E713FD"/>
    <w:rsid w:val="00E71BC2"/>
    <w:rsid w:val="00E739DD"/>
    <w:rsid w:val="00E7542D"/>
    <w:rsid w:val="00E76F12"/>
    <w:rsid w:val="00E772BA"/>
    <w:rsid w:val="00E81136"/>
    <w:rsid w:val="00E81AED"/>
    <w:rsid w:val="00E83231"/>
    <w:rsid w:val="00E84309"/>
    <w:rsid w:val="00E85FB0"/>
    <w:rsid w:val="00E91882"/>
    <w:rsid w:val="00E920ED"/>
    <w:rsid w:val="00E930B0"/>
    <w:rsid w:val="00E93438"/>
    <w:rsid w:val="00E96AD8"/>
    <w:rsid w:val="00E96D56"/>
    <w:rsid w:val="00EA00B7"/>
    <w:rsid w:val="00EA1183"/>
    <w:rsid w:val="00EA1BBB"/>
    <w:rsid w:val="00EA329A"/>
    <w:rsid w:val="00EA353F"/>
    <w:rsid w:val="00EA3F82"/>
    <w:rsid w:val="00EA5493"/>
    <w:rsid w:val="00EA5CB4"/>
    <w:rsid w:val="00EA6E6D"/>
    <w:rsid w:val="00EA7128"/>
    <w:rsid w:val="00EA7BC2"/>
    <w:rsid w:val="00EB0029"/>
    <w:rsid w:val="00EB36B8"/>
    <w:rsid w:val="00EB3B3F"/>
    <w:rsid w:val="00EB4219"/>
    <w:rsid w:val="00EB42F1"/>
    <w:rsid w:val="00EB6096"/>
    <w:rsid w:val="00EB7877"/>
    <w:rsid w:val="00EC0969"/>
    <w:rsid w:val="00EC34AB"/>
    <w:rsid w:val="00EC4D07"/>
    <w:rsid w:val="00EC6F09"/>
    <w:rsid w:val="00ED078A"/>
    <w:rsid w:val="00ED10EA"/>
    <w:rsid w:val="00ED25F0"/>
    <w:rsid w:val="00ED284B"/>
    <w:rsid w:val="00ED290F"/>
    <w:rsid w:val="00ED2A4B"/>
    <w:rsid w:val="00ED2BDA"/>
    <w:rsid w:val="00ED2D20"/>
    <w:rsid w:val="00ED2E57"/>
    <w:rsid w:val="00ED4F3B"/>
    <w:rsid w:val="00ED5F29"/>
    <w:rsid w:val="00ED6265"/>
    <w:rsid w:val="00ED7351"/>
    <w:rsid w:val="00ED7866"/>
    <w:rsid w:val="00EE13B0"/>
    <w:rsid w:val="00EE18D3"/>
    <w:rsid w:val="00EE1CD3"/>
    <w:rsid w:val="00EE2EDE"/>
    <w:rsid w:val="00EE3391"/>
    <w:rsid w:val="00EE3B22"/>
    <w:rsid w:val="00EE4469"/>
    <w:rsid w:val="00EE57E8"/>
    <w:rsid w:val="00EE5F3A"/>
    <w:rsid w:val="00EE777C"/>
    <w:rsid w:val="00EF17AD"/>
    <w:rsid w:val="00EF1DA4"/>
    <w:rsid w:val="00EF35C2"/>
    <w:rsid w:val="00EF3FAA"/>
    <w:rsid w:val="00EF4559"/>
    <w:rsid w:val="00EF583A"/>
    <w:rsid w:val="00EF6E7F"/>
    <w:rsid w:val="00EF7B14"/>
    <w:rsid w:val="00EF7BC5"/>
    <w:rsid w:val="00F007AA"/>
    <w:rsid w:val="00F01854"/>
    <w:rsid w:val="00F02804"/>
    <w:rsid w:val="00F042E0"/>
    <w:rsid w:val="00F04503"/>
    <w:rsid w:val="00F05B44"/>
    <w:rsid w:val="00F066C6"/>
    <w:rsid w:val="00F079FD"/>
    <w:rsid w:val="00F12430"/>
    <w:rsid w:val="00F12FF4"/>
    <w:rsid w:val="00F15AC8"/>
    <w:rsid w:val="00F16823"/>
    <w:rsid w:val="00F175CA"/>
    <w:rsid w:val="00F17765"/>
    <w:rsid w:val="00F2092B"/>
    <w:rsid w:val="00F247BB"/>
    <w:rsid w:val="00F26F4A"/>
    <w:rsid w:val="00F27356"/>
    <w:rsid w:val="00F3081D"/>
    <w:rsid w:val="00F33A68"/>
    <w:rsid w:val="00F34840"/>
    <w:rsid w:val="00F34C22"/>
    <w:rsid w:val="00F3554B"/>
    <w:rsid w:val="00F35A3F"/>
    <w:rsid w:val="00F36379"/>
    <w:rsid w:val="00F377F3"/>
    <w:rsid w:val="00F37E51"/>
    <w:rsid w:val="00F42255"/>
    <w:rsid w:val="00F42B11"/>
    <w:rsid w:val="00F46EFB"/>
    <w:rsid w:val="00F47E64"/>
    <w:rsid w:val="00F51429"/>
    <w:rsid w:val="00F53A97"/>
    <w:rsid w:val="00F53D13"/>
    <w:rsid w:val="00F53E0E"/>
    <w:rsid w:val="00F54EBC"/>
    <w:rsid w:val="00F55FE8"/>
    <w:rsid w:val="00F566D1"/>
    <w:rsid w:val="00F56DA4"/>
    <w:rsid w:val="00F57FD1"/>
    <w:rsid w:val="00F614F9"/>
    <w:rsid w:val="00F626DD"/>
    <w:rsid w:val="00F631F4"/>
    <w:rsid w:val="00F63DB2"/>
    <w:rsid w:val="00F64A56"/>
    <w:rsid w:val="00F65F02"/>
    <w:rsid w:val="00F669EA"/>
    <w:rsid w:val="00F70D26"/>
    <w:rsid w:val="00F7162B"/>
    <w:rsid w:val="00F720BD"/>
    <w:rsid w:val="00F734A9"/>
    <w:rsid w:val="00F764B1"/>
    <w:rsid w:val="00F77086"/>
    <w:rsid w:val="00F771AF"/>
    <w:rsid w:val="00F771FE"/>
    <w:rsid w:val="00F777BE"/>
    <w:rsid w:val="00F81294"/>
    <w:rsid w:val="00F81340"/>
    <w:rsid w:val="00F81355"/>
    <w:rsid w:val="00F8135F"/>
    <w:rsid w:val="00F81530"/>
    <w:rsid w:val="00F8224B"/>
    <w:rsid w:val="00F825DB"/>
    <w:rsid w:val="00F83209"/>
    <w:rsid w:val="00F84DA3"/>
    <w:rsid w:val="00F8616F"/>
    <w:rsid w:val="00F87A5F"/>
    <w:rsid w:val="00F87E7D"/>
    <w:rsid w:val="00F90DE0"/>
    <w:rsid w:val="00F93F62"/>
    <w:rsid w:val="00F94563"/>
    <w:rsid w:val="00F9486B"/>
    <w:rsid w:val="00F95F07"/>
    <w:rsid w:val="00F960EE"/>
    <w:rsid w:val="00F96DF2"/>
    <w:rsid w:val="00F974FF"/>
    <w:rsid w:val="00F9767D"/>
    <w:rsid w:val="00FA000E"/>
    <w:rsid w:val="00FA1FFC"/>
    <w:rsid w:val="00FA221F"/>
    <w:rsid w:val="00FA4576"/>
    <w:rsid w:val="00FA5E3E"/>
    <w:rsid w:val="00FA6104"/>
    <w:rsid w:val="00FA6160"/>
    <w:rsid w:val="00FA6D09"/>
    <w:rsid w:val="00FA754B"/>
    <w:rsid w:val="00FB0E9A"/>
    <w:rsid w:val="00FB186C"/>
    <w:rsid w:val="00FB49AA"/>
    <w:rsid w:val="00FB5C08"/>
    <w:rsid w:val="00FB5E56"/>
    <w:rsid w:val="00FB696B"/>
    <w:rsid w:val="00FB699E"/>
    <w:rsid w:val="00FB6EC2"/>
    <w:rsid w:val="00FB7CC2"/>
    <w:rsid w:val="00FC05DD"/>
    <w:rsid w:val="00FC1C4C"/>
    <w:rsid w:val="00FC2087"/>
    <w:rsid w:val="00FC2894"/>
    <w:rsid w:val="00FC2D6E"/>
    <w:rsid w:val="00FC2FAB"/>
    <w:rsid w:val="00FC4456"/>
    <w:rsid w:val="00FC4980"/>
    <w:rsid w:val="00FC6BFD"/>
    <w:rsid w:val="00FC6CE3"/>
    <w:rsid w:val="00FD0E06"/>
    <w:rsid w:val="00FD2370"/>
    <w:rsid w:val="00FD2763"/>
    <w:rsid w:val="00FD2F3A"/>
    <w:rsid w:val="00FD3CB1"/>
    <w:rsid w:val="00FD4E05"/>
    <w:rsid w:val="00FD4E3C"/>
    <w:rsid w:val="00FD53ED"/>
    <w:rsid w:val="00FD55F0"/>
    <w:rsid w:val="00FD7FA0"/>
    <w:rsid w:val="00FE1DDB"/>
    <w:rsid w:val="00FE28CD"/>
    <w:rsid w:val="00FE3633"/>
    <w:rsid w:val="00FE37CB"/>
    <w:rsid w:val="00FE43DC"/>
    <w:rsid w:val="00FE48E3"/>
    <w:rsid w:val="00FE68BE"/>
    <w:rsid w:val="00FE75DA"/>
    <w:rsid w:val="00FF110D"/>
    <w:rsid w:val="00FF2770"/>
    <w:rsid w:val="00FF2840"/>
    <w:rsid w:val="00FF50D2"/>
    <w:rsid w:val="00FF5379"/>
    <w:rsid w:val="00FF55E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7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7B71"/>
    <w:pPr>
      <w:spacing w:after="0" w:line="240" w:lineRule="auto"/>
    </w:pPr>
    <w:rPr>
      <w:sz w:val="20"/>
      <w:szCs w:val="20"/>
    </w:rPr>
  </w:style>
  <w:style w:type="character" w:customStyle="1" w:styleId="FootnoteTextChar">
    <w:name w:val="Footnote Text Char"/>
    <w:basedOn w:val="DefaultParagraphFont"/>
    <w:link w:val="FootnoteText"/>
    <w:uiPriority w:val="99"/>
    <w:rsid w:val="00087B71"/>
    <w:rPr>
      <w:sz w:val="20"/>
      <w:szCs w:val="20"/>
    </w:rPr>
  </w:style>
  <w:style w:type="character" w:styleId="FootnoteReference">
    <w:name w:val="footnote reference"/>
    <w:basedOn w:val="DefaultParagraphFont"/>
    <w:uiPriority w:val="99"/>
    <w:semiHidden/>
    <w:unhideWhenUsed/>
    <w:rsid w:val="00087B71"/>
    <w:rPr>
      <w:vertAlign w:val="superscript"/>
    </w:rPr>
  </w:style>
  <w:style w:type="paragraph" w:styleId="ListParagraph">
    <w:name w:val="List Paragraph"/>
    <w:basedOn w:val="Normal"/>
    <w:uiPriority w:val="34"/>
    <w:qFormat/>
    <w:rsid w:val="005969F5"/>
    <w:pPr>
      <w:ind w:left="720"/>
      <w:contextualSpacing/>
    </w:pPr>
  </w:style>
  <w:style w:type="paragraph" w:styleId="Header">
    <w:name w:val="header"/>
    <w:basedOn w:val="Normal"/>
    <w:link w:val="HeaderChar"/>
    <w:uiPriority w:val="99"/>
    <w:unhideWhenUsed/>
    <w:rsid w:val="00BC4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8F9"/>
  </w:style>
  <w:style w:type="paragraph" w:styleId="Footer">
    <w:name w:val="footer"/>
    <w:basedOn w:val="Normal"/>
    <w:link w:val="FooterChar"/>
    <w:uiPriority w:val="99"/>
    <w:semiHidden/>
    <w:unhideWhenUsed/>
    <w:rsid w:val="00BC48F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48F9"/>
  </w:style>
  <w:style w:type="character" w:customStyle="1" w:styleId="hl">
    <w:name w:val="hl"/>
    <w:basedOn w:val="DefaultParagraphFont"/>
    <w:rsid w:val="003B52BC"/>
  </w:style>
  <w:style w:type="paragraph" w:styleId="Title">
    <w:name w:val="Title"/>
    <w:basedOn w:val="Normal"/>
    <w:link w:val="TitleChar"/>
    <w:qFormat/>
    <w:rsid w:val="00D76532"/>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7653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7653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hiainsalatig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96034-4107-4A7C-8A1A-48561D19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19</Pages>
  <Words>4456</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chengs</dc:creator>
  <cp:lastModifiedBy>Abduh</cp:lastModifiedBy>
  <cp:revision>30</cp:revision>
  <dcterms:created xsi:type="dcterms:W3CDTF">2018-01-09T04:04:00Z</dcterms:created>
  <dcterms:modified xsi:type="dcterms:W3CDTF">2019-10-21T05:41:00Z</dcterms:modified>
</cp:coreProperties>
</file>