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C7" w:rsidRPr="0014723C" w:rsidRDefault="008D7AC7" w:rsidP="008D7AC7">
      <w:pPr>
        <w:spacing w:after="200" w:line="240" w:lineRule="auto"/>
        <w:jc w:val="center"/>
        <w:rPr>
          <w:rFonts w:eastAsia="Times New Roman" w:cstheme="minorHAnsi"/>
          <w:b/>
          <w:sz w:val="24"/>
          <w:szCs w:val="24"/>
          <w:lang w:val="id-ID" w:eastAsia="id-ID"/>
        </w:rPr>
      </w:pPr>
      <w:r w:rsidRPr="0014723C">
        <w:rPr>
          <w:rFonts w:eastAsia="Times New Roman" w:cstheme="minorHAnsi"/>
          <w:b/>
          <w:i/>
          <w:sz w:val="24"/>
          <w:szCs w:val="24"/>
          <w:lang w:val="id-ID" w:eastAsia="id-ID"/>
        </w:rPr>
        <w:t>ILLNESS REPRESENTATION</w:t>
      </w:r>
      <w:r w:rsidRPr="0014723C">
        <w:rPr>
          <w:rFonts w:eastAsia="Times New Roman" w:cstheme="minorHAnsi"/>
          <w:b/>
          <w:sz w:val="24"/>
          <w:szCs w:val="24"/>
          <w:lang w:val="id-ID" w:eastAsia="id-ID"/>
        </w:rPr>
        <w:t xml:space="preserve"> DENGAN KEPATUHAN MENGIKUTI ANJURAN PEMERINTAH DALAM RANGKA MEMUTUS MATA RANTAI </w:t>
      </w:r>
      <w:r w:rsidRPr="0014723C">
        <w:rPr>
          <w:rFonts w:eastAsia="Times New Roman" w:cstheme="minorHAnsi"/>
          <w:b/>
          <w:i/>
          <w:color w:val="000000"/>
          <w:sz w:val="24"/>
          <w:szCs w:val="24"/>
          <w:shd w:val="clear" w:color="auto" w:fill="FFFFFF"/>
          <w:lang w:val="id-ID" w:eastAsia="id-ID"/>
        </w:rPr>
        <w:t>CORONAVIRUS DISEASE 2019</w:t>
      </w:r>
      <w:r w:rsidRPr="0014723C">
        <w:rPr>
          <w:rFonts w:eastAsia="Times New Roman" w:cstheme="minorHAnsi"/>
          <w:b/>
          <w:color w:val="000000"/>
          <w:sz w:val="24"/>
          <w:szCs w:val="24"/>
          <w:shd w:val="clear" w:color="auto" w:fill="FFFFFF"/>
          <w:lang w:val="id-ID" w:eastAsia="id-ID"/>
        </w:rPr>
        <w:t xml:space="preserve"> (COVID-19)</w:t>
      </w:r>
    </w:p>
    <w:p w:rsidR="008D7AC7" w:rsidRPr="0014723C" w:rsidRDefault="008D7AC7" w:rsidP="008D7AC7">
      <w:pPr>
        <w:spacing w:after="0" w:line="240" w:lineRule="auto"/>
        <w:jc w:val="center"/>
        <w:rPr>
          <w:rFonts w:eastAsia="Times New Roman" w:cstheme="minorHAnsi"/>
          <w:b/>
          <w:bCs/>
          <w:sz w:val="24"/>
          <w:szCs w:val="24"/>
          <w:lang w:val="id-ID" w:eastAsia="id-ID"/>
        </w:rPr>
      </w:pPr>
    </w:p>
    <w:p w:rsidR="004B7DF9" w:rsidRPr="0014723C" w:rsidRDefault="008D7AC7" w:rsidP="007913E3">
      <w:pPr>
        <w:spacing w:after="0" w:line="240" w:lineRule="auto"/>
        <w:jc w:val="center"/>
        <w:rPr>
          <w:rFonts w:eastAsia="Times New Roman" w:cstheme="minorHAnsi"/>
          <w:b/>
          <w:bCs/>
          <w:lang w:val="id-ID" w:eastAsia="id-ID"/>
        </w:rPr>
      </w:pPr>
      <w:r w:rsidRPr="0014723C">
        <w:rPr>
          <w:rFonts w:eastAsia="Times New Roman" w:cstheme="minorHAnsi"/>
          <w:b/>
          <w:bCs/>
          <w:lang w:val="id-ID" w:eastAsia="id-ID"/>
        </w:rPr>
        <w:t>Dewi Puspita Sari</w:t>
      </w:r>
    </w:p>
    <w:p w:rsidR="004B7DF9" w:rsidRPr="0014723C" w:rsidRDefault="008D7AC7" w:rsidP="008D7AC7">
      <w:pPr>
        <w:spacing w:after="0" w:line="240" w:lineRule="auto"/>
        <w:rPr>
          <w:rFonts w:eastAsia="Times New Roman" w:cstheme="minorHAnsi"/>
          <w:bCs/>
          <w:lang w:eastAsia="id-ID"/>
        </w:rPr>
      </w:pPr>
      <w:r w:rsidRPr="0014723C">
        <w:rPr>
          <w:rFonts w:eastAsia="Times New Roman" w:cstheme="minorHAnsi"/>
          <w:b/>
          <w:bCs/>
          <w:lang w:eastAsia="id-ID"/>
        </w:rPr>
        <w:t xml:space="preserve">Jurusan Psikologi, </w:t>
      </w:r>
      <w:r w:rsidRPr="0014723C">
        <w:rPr>
          <w:rFonts w:eastAsia="Times New Roman" w:cstheme="minorHAnsi"/>
          <w:bCs/>
          <w:lang w:val="id-ID" w:eastAsia="id-ID"/>
        </w:rPr>
        <w:t>Fakultas Psikologi Universitas Semarang, Semarang</w:t>
      </w:r>
      <w:r w:rsidRPr="0014723C">
        <w:rPr>
          <w:rFonts w:eastAsia="Times New Roman" w:cstheme="minorHAnsi"/>
          <w:bCs/>
          <w:lang w:eastAsia="id-ID"/>
        </w:rPr>
        <w:t xml:space="preserve"> Indonesia </w:t>
      </w:r>
    </w:p>
    <w:p w:rsidR="008D7AC7" w:rsidRPr="0014723C" w:rsidRDefault="008D7AC7" w:rsidP="008D7AC7">
      <w:pPr>
        <w:spacing w:after="0" w:line="240" w:lineRule="auto"/>
        <w:jc w:val="center"/>
        <w:rPr>
          <w:rFonts w:eastAsia="Times New Roman" w:cstheme="minorHAnsi"/>
          <w:bCs/>
          <w:lang w:eastAsia="id-ID"/>
        </w:rPr>
      </w:pPr>
      <w:r w:rsidRPr="0014723C">
        <w:rPr>
          <w:rFonts w:eastAsia="Times New Roman" w:cstheme="minorHAnsi"/>
          <w:bCs/>
          <w:lang w:eastAsia="id-ID"/>
        </w:rPr>
        <w:t>(dewipuspitasari062@gmail.com)</w:t>
      </w:r>
    </w:p>
    <w:p w:rsidR="008D7AC7" w:rsidRPr="0014723C" w:rsidRDefault="008D7AC7" w:rsidP="008D7AC7">
      <w:pPr>
        <w:spacing w:after="0" w:line="360" w:lineRule="auto"/>
        <w:jc w:val="center"/>
        <w:rPr>
          <w:rFonts w:eastAsia="Times New Roman" w:cstheme="minorHAnsi"/>
          <w:bCs/>
          <w:lang w:eastAsia="id-ID"/>
        </w:rPr>
      </w:pPr>
    </w:p>
    <w:p w:rsidR="008D7AC7" w:rsidRPr="0014723C" w:rsidRDefault="008D7AC7" w:rsidP="008D7AC7">
      <w:pPr>
        <w:spacing w:after="0" w:line="360" w:lineRule="auto"/>
        <w:jc w:val="both"/>
        <w:rPr>
          <w:rFonts w:eastAsia="Times New Roman" w:cstheme="minorHAnsi"/>
          <w:bCs/>
          <w:lang w:val="id-ID" w:eastAsia="id-ID"/>
        </w:rPr>
      </w:pPr>
    </w:p>
    <w:p w:rsidR="008D7AC7" w:rsidRPr="0014723C" w:rsidRDefault="008D7AC7" w:rsidP="004B7DF9">
      <w:pPr>
        <w:spacing w:before="240" w:after="0" w:line="360" w:lineRule="auto"/>
        <w:jc w:val="center"/>
        <w:rPr>
          <w:rFonts w:eastAsia="Times New Roman" w:cstheme="minorHAnsi"/>
          <w:b/>
          <w:bCs/>
          <w:iCs/>
          <w:sz w:val="20"/>
          <w:szCs w:val="20"/>
          <w:lang w:val="en-ID" w:eastAsia="id-ID"/>
        </w:rPr>
      </w:pPr>
      <w:r w:rsidRPr="0014723C">
        <w:rPr>
          <w:rFonts w:eastAsia="Times New Roman" w:cstheme="minorHAnsi"/>
          <w:b/>
          <w:bCs/>
          <w:iCs/>
          <w:sz w:val="20"/>
          <w:szCs w:val="20"/>
          <w:lang w:val="en-ID" w:eastAsia="id-ID"/>
        </w:rPr>
        <w:t>Abstrak</w:t>
      </w:r>
    </w:p>
    <w:p w:rsidR="008D7AC7" w:rsidRPr="0014723C" w:rsidRDefault="0069045A" w:rsidP="0069045A">
      <w:pPr>
        <w:spacing w:before="240" w:after="0" w:line="240" w:lineRule="auto"/>
        <w:ind w:firstLine="720"/>
        <w:jc w:val="both"/>
        <w:rPr>
          <w:rFonts w:eastAsia="Times New Roman" w:cstheme="minorHAnsi"/>
          <w:b/>
          <w:bCs/>
          <w:iCs/>
          <w:sz w:val="20"/>
          <w:szCs w:val="20"/>
          <w:lang w:val="en-ID" w:eastAsia="id-ID"/>
        </w:rPr>
      </w:pPr>
      <w:r w:rsidRPr="0014723C">
        <w:rPr>
          <w:rFonts w:eastAsia="Times New Roman" w:cstheme="minorHAnsi"/>
          <w:color w:val="222222"/>
          <w:sz w:val="20"/>
          <w:szCs w:val="20"/>
          <w:shd w:val="clear" w:color="auto" w:fill="FFFFFF"/>
          <w:lang w:val="en-ID" w:eastAsia="id-ID"/>
        </w:rPr>
        <w:t xml:space="preserve">Latar belakang dari penelitian ini yaitu </w:t>
      </w:r>
      <w:r w:rsidRPr="0014723C">
        <w:rPr>
          <w:rFonts w:eastAsia="Times New Roman" w:cstheme="minorHAnsi"/>
          <w:color w:val="000000"/>
          <w:sz w:val="20"/>
          <w:szCs w:val="20"/>
          <w:lang w:val="en-ID" w:eastAsia="id-ID"/>
        </w:rPr>
        <w:t>k</w:t>
      </w:r>
      <w:r w:rsidRPr="0014723C">
        <w:rPr>
          <w:rFonts w:eastAsia="Times New Roman" w:cstheme="minorHAnsi"/>
          <w:color w:val="000000"/>
          <w:sz w:val="20"/>
          <w:szCs w:val="20"/>
          <w:lang w:val="id-ID" w:eastAsia="id-ID"/>
        </w:rPr>
        <w:t>urangnya kesadaran individu terhadap kepatuhan terhadap pemutusan mata rantai covid-19 dapat mengakibatkan mengalami kenaikan jumlah pasien yang terpapar.</w:t>
      </w:r>
      <w:r w:rsidRPr="0014723C">
        <w:rPr>
          <w:rFonts w:eastAsia="Times New Roman" w:cstheme="minorHAnsi"/>
          <w:color w:val="000000"/>
          <w:sz w:val="20"/>
          <w:szCs w:val="20"/>
          <w:lang w:eastAsia="id-ID"/>
        </w:rPr>
        <w:t xml:space="preserve"> </w:t>
      </w:r>
      <w:r w:rsidRPr="0014723C">
        <w:rPr>
          <w:rFonts w:eastAsia="Times New Roman" w:cstheme="minorHAnsi"/>
          <w:color w:val="000000"/>
          <w:sz w:val="20"/>
          <w:szCs w:val="20"/>
          <w:lang w:val="id-ID" w:eastAsia="id-ID"/>
        </w:rPr>
        <w:t xml:space="preserve">Jika penanganan tidak maksimal dan masyarakat belum sepenuhnya mematuhi anjuran keras untuk </w:t>
      </w:r>
      <w:r w:rsidRPr="0014723C">
        <w:rPr>
          <w:rFonts w:eastAsia="Times New Roman" w:cstheme="minorHAnsi"/>
          <w:i/>
          <w:iCs/>
          <w:color w:val="000000"/>
          <w:sz w:val="20"/>
          <w:szCs w:val="20"/>
          <w:lang w:val="id-ID" w:eastAsia="id-ID"/>
        </w:rPr>
        <w:t>stay at home</w:t>
      </w:r>
      <w:r w:rsidRPr="0014723C">
        <w:rPr>
          <w:rFonts w:eastAsia="Times New Roman" w:cstheme="minorHAnsi"/>
          <w:color w:val="000000"/>
          <w:sz w:val="20"/>
          <w:szCs w:val="20"/>
          <w:lang w:val="id-ID" w:eastAsia="id-ID"/>
        </w:rPr>
        <w:t xml:space="preserve"> (WFH) dan menjaga jarak sosial (</w:t>
      </w:r>
      <w:r w:rsidRPr="0014723C">
        <w:rPr>
          <w:rFonts w:eastAsia="Times New Roman" w:cstheme="minorHAnsi"/>
          <w:i/>
          <w:color w:val="000000"/>
          <w:sz w:val="20"/>
          <w:szCs w:val="20"/>
          <w:lang w:val="id-ID" w:eastAsia="id-ID"/>
        </w:rPr>
        <w:t>social distancing</w:t>
      </w:r>
      <w:r w:rsidRPr="0014723C">
        <w:rPr>
          <w:rFonts w:eastAsia="Times New Roman" w:cstheme="minorHAnsi"/>
          <w:color w:val="000000"/>
          <w:sz w:val="20"/>
          <w:szCs w:val="20"/>
          <w:lang w:val="id-ID" w:eastAsia="id-ID"/>
        </w:rPr>
        <w:t>), virus corona akan terus meluas</w:t>
      </w:r>
      <w:r w:rsidRPr="0014723C">
        <w:rPr>
          <w:rFonts w:eastAsia="Times New Roman" w:cstheme="minorHAnsi"/>
          <w:color w:val="000000"/>
          <w:sz w:val="20"/>
          <w:szCs w:val="20"/>
          <w:lang w:eastAsia="id-ID"/>
        </w:rPr>
        <w:t xml:space="preserve">. </w:t>
      </w:r>
      <w:r w:rsidR="008D7AC7" w:rsidRPr="0014723C">
        <w:rPr>
          <w:rFonts w:eastAsia="Times New Roman" w:cstheme="minorHAnsi"/>
          <w:color w:val="222222"/>
          <w:sz w:val="20"/>
          <w:szCs w:val="20"/>
          <w:shd w:val="clear" w:color="auto" w:fill="FFFFFF"/>
          <w:lang w:val="en-ID" w:eastAsia="id-ID"/>
        </w:rPr>
        <w:t xml:space="preserve">Penelitian ini bertujuan untuk mengetahui signifikansi </w:t>
      </w:r>
      <w:r w:rsidR="008D7AC7" w:rsidRPr="0014723C">
        <w:rPr>
          <w:rFonts w:eastAsia="Times New Roman" w:cstheme="minorHAnsi"/>
          <w:bCs/>
          <w:sz w:val="20"/>
          <w:szCs w:val="20"/>
          <w:lang w:val="id-ID" w:eastAsia="id-ID"/>
        </w:rPr>
        <w:t xml:space="preserve">hubungan antara </w:t>
      </w:r>
      <w:r w:rsidR="008D7AC7" w:rsidRPr="0014723C">
        <w:rPr>
          <w:rFonts w:eastAsia="Times New Roman" w:cstheme="minorHAnsi"/>
          <w:i/>
          <w:sz w:val="20"/>
          <w:szCs w:val="20"/>
          <w:lang w:val="id-ID" w:eastAsia="id-ID"/>
        </w:rPr>
        <w:t>illness representation</w:t>
      </w:r>
      <w:r w:rsidR="008D7AC7" w:rsidRPr="0014723C">
        <w:rPr>
          <w:rFonts w:eastAsia="Times New Roman" w:cstheme="minorHAnsi"/>
          <w:bCs/>
          <w:sz w:val="20"/>
          <w:szCs w:val="20"/>
          <w:lang w:val="id-ID" w:eastAsia="id-ID"/>
        </w:rPr>
        <w:t xml:space="preserve"> dengan kepatuhan mengikuti anjuran pemerintah dalam rangka memutus rantai pandemi covid-19.</w:t>
      </w:r>
      <w:r w:rsidR="008D7AC7" w:rsidRPr="0014723C">
        <w:rPr>
          <w:rFonts w:eastAsia="Times New Roman" w:cstheme="minorHAnsi"/>
          <w:bCs/>
          <w:sz w:val="20"/>
          <w:szCs w:val="20"/>
          <w:lang w:val="en-ID" w:eastAsia="id-ID"/>
        </w:rPr>
        <w:t xml:space="preserve"> Metode yang digunakan dalam penelitian ini adalah </w:t>
      </w:r>
      <w:r w:rsidR="008D7AC7" w:rsidRPr="0014723C">
        <w:rPr>
          <w:rFonts w:eastAsia="Times New Roman" w:cstheme="minorHAnsi"/>
          <w:bCs/>
          <w:i/>
          <w:iCs/>
          <w:sz w:val="20"/>
          <w:szCs w:val="20"/>
          <w:lang w:val="en-ID" w:eastAsia="id-ID"/>
        </w:rPr>
        <w:t xml:space="preserve">mixed method, </w:t>
      </w:r>
      <w:r w:rsidR="008D7AC7" w:rsidRPr="0014723C">
        <w:rPr>
          <w:rFonts w:eastAsia="Times New Roman" w:cstheme="minorHAnsi"/>
          <w:bCs/>
          <w:sz w:val="20"/>
          <w:szCs w:val="20"/>
          <w:lang w:val="en-ID" w:eastAsia="id-ID"/>
        </w:rPr>
        <w:t xml:space="preserve">dimana peneliti menggunakan metode penelitian kuantitatif dan metode kualitatif untuk mengukur responden. Responden dalam penelitian ini sebanyak 244 responden, yang diambil dengan menggunakan teknik </w:t>
      </w:r>
      <w:r w:rsidR="008D7AC7" w:rsidRPr="0014723C">
        <w:rPr>
          <w:rFonts w:eastAsia="Times New Roman" w:cstheme="minorHAnsi"/>
          <w:bCs/>
          <w:i/>
          <w:iCs/>
          <w:sz w:val="20"/>
          <w:szCs w:val="20"/>
          <w:lang w:val="en-ID" w:eastAsia="id-ID"/>
        </w:rPr>
        <w:t>purposive sampling.</w:t>
      </w:r>
      <w:r w:rsidR="008D7AC7" w:rsidRPr="0014723C">
        <w:rPr>
          <w:rFonts w:eastAsia="Times New Roman" w:cstheme="minorHAnsi"/>
          <w:bCs/>
          <w:sz w:val="20"/>
          <w:szCs w:val="20"/>
          <w:lang w:val="en-ID" w:eastAsia="id-ID"/>
        </w:rPr>
        <w:t xml:space="preserve"> Ada dua skala yang digunakan untuk mengukur penelitian ini yaitu, </w:t>
      </w:r>
      <w:r w:rsidR="008D7AC7" w:rsidRPr="0014723C">
        <w:rPr>
          <w:rFonts w:eastAsia="Times New Roman" w:cstheme="minorHAnsi"/>
          <w:bCs/>
          <w:sz w:val="20"/>
          <w:szCs w:val="20"/>
          <w:lang w:eastAsia="id-ID"/>
        </w:rPr>
        <w:t>skala kepatuhan dan skala IPQ-R</w:t>
      </w:r>
      <w:r w:rsidR="008D7AC7" w:rsidRPr="0014723C">
        <w:rPr>
          <w:rFonts w:eastAsia="Times New Roman" w:cstheme="minorHAnsi"/>
          <w:bCs/>
          <w:sz w:val="20"/>
          <w:szCs w:val="20"/>
          <w:lang w:val="en-ID" w:eastAsia="id-ID"/>
        </w:rPr>
        <w:t xml:space="preserve">. </w:t>
      </w:r>
      <w:r w:rsidR="008D7AC7" w:rsidRPr="0014723C">
        <w:rPr>
          <w:rFonts w:eastAsia="Times New Roman" w:cstheme="minorHAnsi"/>
          <w:bCs/>
          <w:sz w:val="20"/>
          <w:szCs w:val="20"/>
          <w:lang w:val="id-ID" w:eastAsia="id-ID"/>
        </w:rPr>
        <w:t xml:space="preserve">Teknik analisa data yang dipakai adalah teknik korelasi  </w:t>
      </w:r>
      <w:r w:rsidR="008D7AC7" w:rsidRPr="0014723C">
        <w:rPr>
          <w:rFonts w:eastAsia="Times New Roman" w:cstheme="minorHAnsi"/>
          <w:i/>
          <w:sz w:val="20"/>
          <w:szCs w:val="20"/>
          <w:lang w:val="id-ID" w:eastAsia="id-ID"/>
        </w:rPr>
        <w:t>purposive sampling</w:t>
      </w:r>
      <w:r w:rsidR="008D7AC7" w:rsidRPr="0014723C">
        <w:rPr>
          <w:rFonts w:eastAsia="Times New Roman" w:cstheme="minorHAnsi"/>
          <w:bCs/>
          <w:sz w:val="20"/>
          <w:szCs w:val="20"/>
          <w:lang w:val="en-ID" w:eastAsia="id-ID"/>
        </w:rPr>
        <w:t xml:space="preserve"> dan observasi serta </w:t>
      </w:r>
      <w:r w:rsidR="008D7AC7" w:rsidRPr="0014723C">
        <w:rPr>
          <w:rFonts w:eastAsia="Times New Roman" w:cstheme="minorHAnsi"/>
          <w:bCs/>
          <w:i/>
          <w:iCs/>
          <w:sz w:val="20"/>
          <w:szCs w:val="20"/>
          <w:lang w:val="en-ID" w:eastAsia="id-ID"/>
        </w:rPr>
        <w:t xml:space="preserve">depth interview </w:t>
      </w:r>
      <w:r w:rsidR="008D7AC7" w:rsidRPr="0014723C">
        <w:rPr>
          <w:rFonts w:eastAsia="Times New Roman" w:cstheme="minorHAnsi"/>
          <w:bCs/>
          <w:sz w:val="20"/>
          <w:szCs w:val="20"/>
          <w:lang w:val="en-ID" w:eastAsia="id-ID"/>
        </w:rPr>
        <w:t xml:space="preserve">dengan pendekatan fenomenologis. </w:t>
      </w:r>
      <w:r w:rsidR="008D7AC7" w:rsidRPr="0014723C">
        <w:rPr>
          <w:rFonts w:eastAsia="Times New Roman" w:cstheme="minorHAnsi"/>
          <w:bCs/>
          <w:sz w:val="20"/>
          <w:szCs w:val="20"/>
          <w:lang w:eastAsia="id-ID"/>
        </w:rPr>
        <w:t xml:space="preserve">Hasil dari penelitian ini adalah terdapat hubungan positif signifikan antara nilai r = </w:t>
      </w:r>
      <w:r w:rsidR="008D7AC7" w:rsidRPr="0014723C">
        <w:rPr>
          <w:rFonts w:eastAsia="Times New Roman" w:cstheme="minorHAnsi"/>
          <w:color w:val="000000"/>
          <w:sz w:val="20"/>
          <w:szCs w:val="20"/>
          <w:shd w:val="clear" w:color="auto" w:fill="FFFFFF"/>
          <w:lang w:val="id-ID" w:eastAsia="id-ID"/>
        </w:rPr>
        <w:t xml:space="preserve">0,260 </w:t>
      </w:r>
      <w:r w:rsidR="008D7AC7" w:rsidRPr="0014723C">
        <w:rPr>
          <w:rFonts w:eastAsia="Times New Roman" w:cstheme="minorHAnsi"/>
          <w:color w:val="000000"/>
          <w:sz w:val="20"/>
          <w:szCs w:val="20"/>
          <w:shd w:val="clear" w:color="auto" w:fill="FFFFFF"/>
          <w:lang w:eastAsia="id-ID"/>
        </w:rPr>
        <w:t xml:space="preserve">dan </w:t>
      </w:r>
      <w:r w:rsidR="008D7AC7" w:rsidRPr="0014723C">
        <w:rPr>
          <w:rFonts w:eastAsia="Times New Roman" w:cstheme="minorHAnsi"/>
          <w:color w:val="000000"/>
          <w:sz w:val="20"/>
          <w:szCs w:val="20"/>
          <w:shd w:val="clear" w:color="auto" w:fill="FFFFFF"/>
          <w:lang w:val="id-ID" w:eastAsia="id-ID"/>
        </w:rPr>
        <w:t xml:space="preserve">p&lt;0,01, yang </w:t>
      </w:r>
      <w:r w:rsidR="008D7AC7" w:rsidRPr="0014723C">
        <w:rPr>
          <w:rFonts w:eastAsia="Times New Roman" w:cstheme="minorHAnsi"/>
          <w:color w:val="000000"/>
          <w:sz w:val="20"/>
          <w:szCs w:val="20"/>
          <w:shd w:val="clear" w:color="auto" w:fill="FFFFFF"/>
          <w:lang w:eastAsia="id-ID"/>
        </w:rPr>
        <w:t>berarti</w:t>
      </w:r>
      <w:r w:rsidR="008D7AC7" w:rsidRPr="0014723C">
        <w:rPr>
          <w:rFonts w:eastAsia="Times New Roman" w:cstheme="minorHAnsi"/>
          <w:color w:val="000000"/>
          <w:sz w:val="20"/>
          <w:szCs w:val="20"/>
          <w:shd w:val="clear" w:color="auto" w:fill="FFFFFF"/>
          <w:lang w:val="id-ID" w:eastAsia="id-ID"/>
        </w:rPr>
        <w:t xml:space="preserve"> bahwa adanya hubungan positif signifikan antara </w:t>
      </w:r>
      <w:r w:rsidR="008D7AC7" w:rsidRPr="0014723C">
        <w:rPr>
          <w:rFonts w:eastAsia="Times New Roman" w:cstheme="minorHAnsi"/>
          <w:i/>
          <w:color w:val="000000"/>
          <w:sz w:val="20"/>
          <w:szCs w:val="20"/>
          <w:shd w:val="clear" w:color="auto" w:fill="FFFFFF"/>
          <w:lang w:val="id-ID" w:eastAsia="id-ID"/>
        </w:rPr>
        <w:t>illness representation</w:t>
      </w:r>
      <w:r w:rsidR="008D7AC7" w:rsidRPr="0014723C">
        <w:rPr>
          <w:rFonts w:eastAsia="Times New Roman" w:cstheme="minorHAnsi"/>
          <w:color w:val="000000"/>
          <w:sz w:val="20"/>
          <w:szCs w:val="20"/>
          <w:shd w:val="clear" w:color="auto" w:fill="FFFFFF"/>
          <w:lang w:val="id-ID" w:eastAsia="id-ID"/>
        </w:rPr>
        <w:t xml:space="preserve"> dengan </w:t>
      </w:r>
      <w:proofErr w:type="gramStart"/>
      <w:r w:rsidR="008D7AC7" w:rsidRPr="0014723C">
        <w:rPr>
          <w:rFonts w:eastAsia="Times New Roman" w:cstheme="minorHAnsi"/>
          <w:sz w:val="20"/>
          <w:szCs w:val="20"/>
          <w:lang w:val="id-ID" w:eastAsia="id-ID"/>
        </w:rPr>
        <w:t>kepatuhan  mengikuti</w:t>
      </w:r>
      <w:proofErr w:type="gramEnd"/>
      <w:r w:rsidR="008D7AC7" w:rsidRPr="0014723C">
        <w:rPr>
          <w:rFonts w:eastAsia="Times New Roman" w:cstheme="minorHAnsi"/>
          <w:sz w:val="20"/>
          <w:szCs w:val="20"/>
          <w:lang w:val="id-ID" w:eastAsia="id-ID"/>
        </w:rPr>
        <w:t xml:space="preserve"> anjuran pemerintah dalam rangka memutus mata rantai </w:t>
      </w:r>
      <w:r w:rsidR="008D7AC7" w:rsidRPr="0014723C">
        <w:rPr>
          <w:rFonts w:eastAsia="Times New Roman" w:cstheme="minorHAnsi"/>
          <w:i/>
          <w:color w:val="000000"/>
          <w:sz w:val="20"/>
          <w:szCs w:val="20"/>
          <w:shd w:val="clear" w:color="auto" w:fill="FFFFFF"/>
          <w:lang w:val="id-ID" w:eastAsia="id-ID"/>
        </w:rPr>
        <w:t>coronavirus disease 2019</w:t>
      </w:r>
      <w:r w:rsidR="008D7AC7" w:rsidRPr="0014723C">
        <w:rPr>
          <w:rFonts w:eastAsia="Times New Roman" w:cstheme="minorHAnsi"/>
          <w:color w:val="000000"/>
          <w:sz w:val="20"/>
          <w:szCs w:val="20"/>
          <w:shd w:val="clear" w:color="auto" w:fill="FFFFFF"/>
          <w:lang w:val="id-ID" w:eastAsia="id-ID"/>
        </w:rPr>
        <w:t xml:space="preserve"> (covid-19).</w:t>
      </w:r>
      <w:r w:rsidR="008D7AC7" w:rsidRPr="0014723C">
        <w:rPr>
          <w:rFonts w:eastAsia="Times New Roman" w:cstheme="minorHAnsi"/>
          <w:color w:val="000000"/>
          <w:sz w:val="20"/>
          <w:szCs w:val="20"/>
          <w:shd w:val="clear" w:color="auto" w:fill="FFFFFF"/>
          <w:lang w:val="en-ID" w:eastAsia="id-ID"/>
        </w:rPr>
        <w:t xml:space="preserve"> Penelitian ini memiliki implikasi teoritis adalah sebagai pengembangan pengetahuan psikologis mengenai virus covid-19 dan pengembangan factor-faktor yang lain memengaruhi </w:t>
      </w:r>
      <w:r w:rsidR="008D7AC7" w:rsidRPr="0014723C">
        <w:rPr>
          <w:rFonts w:eastAsia="Times New Roman" w:cstheme="minorHAnsi"/>
          <w:i/>
          <w:iCs/>
          <w:color w:val="000000"/>
          <w:sz w:val="20"/>
          <w:szCs w:val="20"/>
          <w:shd w:val="clear" w:color="auto" w:fill="FFFFFF"/>
          <w:lang w:val="en-ID" w:eastAsia="id-ID"/>
        </w:rPr>
        <w:t xml:space="preserve">illness representation </w:t>
      </w:r>
      <w:r w:rsidR="008D7AC7" w:rsidRPr="0014723C">
        <w:rPr>
          <w:rFonts w:eastAsia="Times New Roman" w:cstheme="minorHAnsi"/>
          <w:color w:val="000000"/>
          <w:sz w:val="20"/>
          <w:szCs w:val="20"/>
          <w:shd w:val="clear" w:color="auto" w:fill="FFFFFF"/>
          <w:lang w:val="en-ID" w:eastAsia="id-ID"/>
        </w:rPr>
        <w:t>dan kepatuhan mengikuti anjuran pemerintah. Selain implikasi teoritis, implikasi praktis dalam penelitian ini adalah membantu mengedukasi masyarakat agar lebih mematuhi anjuran dari pemerintah terkait pemutusan mata rantai pandemic Covid-19.</w:t>
      </w:r>
    </w:p>
    <w:p w:rsidR="0069045A" w:rsidRPr="0014723C" w:rsidRDefault="0069045A" w:rsidP="0069045A">
      <w:pPr>
        <w:spacing w:before="240" w:after="0" w:line="240" w:lineRule="auto"/>
        <w:ind w:firstLine="720"/>
        <w:jc w:val="both"/>
        <w:rPr>
          <w:rFonts w:eastAsia="Times New Roman" w:cstheme="minorHAnsi"/>
          <w:b/>
          <w:bCs/>
          <w:iCs/>
          <w:sz w:val="20"/>
          <w:szCs w:val="20"/>
          <w:lang w:val="en-ID" w:eastAsia="id-ID"/>
        </w:rPr>
      </w:pPr>
    </w:p>
    <w:p w:rsidR="0014723C" w:rsidRPr="0014723C" w:rsidRDefault="008D7AC7" w:rsidP="0014723C">
      <w:pPr>
        <w:spacing w:after="200" w:line="240" w:lineRule="auto"/>
        <w:ind w:left="1276" w:hanging="1276"/>
        <w:jc w:val="both"/>
        <w:rPr>
          <w:rFonts w:eastAsia="Times New Roman" w:cstheme="minorHAnsi"/>
          <w:sz w:val="20"/>
          <w:szCs w:val="20"/>
          <w:lang w:eastAsia="id-ID"/>
        </w:rPr>
      </w:pPr>
      <w:r w:rsidRPr="0014723C">
        <w:rPr>
          <w:rFonts w:eastAsia="Times New Roman" w:cstheme="minorHAnsi"/>
          <w:b/>
          <w:sz w:val="20"/>
          <w:szCs w:val="20"/>
          <w:lang w:val="id-ID" w:eastAsia="id-ID"/>
        </w:rPr>
        <w:t>Kata Kunci</w:t>
      </w:r>
      <w:r w:rsidRPr="0014723C">
        <w:rPr>
          <w:rFonts w:eastAsia="Times New Roman" w:cstheme="minorHAnsi"/>
          <w:bCs/>
          <w:sz w:val="20"/>
          <w:szCs w:val="20"/>
          <w:lang w:val="id-ID" w:eastAsia="id-ID"/>
        </w:rPr>
        <w:t xml:space="preserve"> :</w:t>
      </w:r>
      <w:r w:rsidRPr="0014723C">
        <w:rPr>
          <w:rFonts w:eastAsia="Times New Roman" w:cstheme="minorHAnsi"/>
          <w:bCs/>
          <w:sz w:val="20"/>
          <w:szCs w:val="20"/>
          <w:lang w:eastAsia="id-ID"/>
        </w:rPr>
        <w:t xml:space="preserve"> </w:t>
      </w:r>
      <w:r w:rsidRPr="0014723C">
        <w:rPr>
          <w:rFonts w:eastAsia="Times New Roman" w:cstheme="minorHAnsi"/>
          <w:i/>
          <w:sz w:val="20"/>
          <w:szCs w:val="20"/>
          <w:lang w:eastAsia="id-ID"/>
        </w:rPr>
        <w:t>Illness representation</w:t>
      </w:r>
      <w:r w:rsidRPr="0014723C">
        <w:rPr>
          <w:rFonts w:eastAsia="Times New Roman" w:cstheme="minorHAnsi"/>
          <w:bCs/>
          <w:sz w:val="20"/>
          <w:szCs w:val="20"/>
          <w:lang w:val="id-ID" w:eastAsia="id-ID"/>
        </w:rPr>
        <w:t xml:space="preserve">, Kepatuhan </w:t>
      </w:r>
      <w:r w:rsidRPr="0014723C">
        <w:rPr>
          <w:rFonts w:eastAsia="Times New Roman" w:cstheme="minorHAnsi"/>
          <w:sz w:val="20"/>
          <w:szCs w:val="20"/>
          <w:lang w:val="id-ID" w:eastAsia="id-ID"/>
        </w:rPr>
        <w:t>Mengikuti Anjuran Pemerintah Dalam Rangka Memutus Rantai Pandemi Covid-19</w:t>
      </w:r>
      <w:r w:rsidRPr="0014723C">
        <w:rPr>
          <w:rFonts w:eastAsia="Times New Roman" w:cstheme="minorHAnsi"/>
          <w:sz w:val="20"/>
          <w:szCs w:val="20"/>
          <w:lang w:eastAsia="id-ID"/>
        </w:rPr>
        <w:t>.</w:t>
      </w:r>
    </w:p>
    <w:p w:rsidR="0014723C" w:rsidRPr="0014723C" w:rsidRDefault="0014723C" w:rsidP="0014723C">
      <w:pPr>
        <w:spacing w:after="200" w:line="240" w:lineRule="auto"/>
        <w:ind w:left="1276" w:hanging="1276"/>
        <w:jc w:val="both"/>
        <w:rPr>
          <w:rFonts w:eastAsia="Times New Roman" w:cstheme="minorHAnsi"/>
          <w:b/>
          <w:i/>
          <w:sz w:val="20"/>
          <w:szCs w:val="20"/>
          <w:lang w:eastAsia="id-ID"/>
        </w:rPr>
      </w:pPr>
    </w:p>
    <w:p w:rsidR="004B7DF9" w:rsidRPr="0014723C" w:rsidRDefault="007913E3" w:rsidP="0014723C">
      <w:pPr>
        <w:spacing w:after="200" w:line="240" w:lineRule="auto"/>
        <w:ind w:left="1276" w:hanging="1276"/>
        <w:jc w:val="center"/>
        <w:rPr>
          <w:rFonts w:eastAsia="Times New Roman" w:cstheme="minorHAnsi"/>
          <w:sz w:val="24"/>
          <w:szCs w:val="24"/>
          <w:lang w:eastAsia="id-ID"/>
        </w:rPr>
      </w:pPr>
      <w:r w:rsidRPr="007913E3">
        <w:rPr>
          <w:rFonts w:eastAsia="Times New Roman" w:cstheme="minorHAnsi"/>
          <w:b/>
          <w:i/>
          <w:sz w:val="24"/>
          <w:szCs w:val="24"/>
          <w:lang w:eastAsia="id-ID"/>
        </w:rPr>
        <w:t xml:space="preserve">ILLNESS REPRESENTATION WITH ADHERENCE FOLLOWING THE GOVERNMENT RECOMENDATION IN ORDER TO BREAK THE CHAIN OF CORONA VIRUS DISEASE </w:t>
      </w:r>
      <w:r w:rsidR="0014723C" w:rsidRPr="0014723C">
        <w:rPr>
          <w:rFonts w:eastAsia="Times New Roman" w:cstheme="minorHAnsi"/>
          <w:b/>
          <w:i/>
          <w:sz w:val="24"/>
          <w:szCs w:val="24"/>
          <w:lang w:eastAsia="id-ID"/>
        </w:rPr>
        <w:t>(COVID-19)</w:t>
      </w:r>
    </w:p>
    <w:p w:rsidR="004B7DF9" w:rsidRPr="0014723C" w:rsidRDefault="004B7DF9" w:rsidP="004B7DF9">
      <w:pPr>
        <w:spacing w:after="200" w:line="240" w:lineRule="auto"/>
        <w:ind w:left="1276" w:hanging="1276"/>
        <w:jc w:val="both"/>
        <w:rPr>
          <w:rFonts w:eastAsia="Times New Roman" w:cstheme="minorHAnsi"/>
          <w:sz w:val="20"/>
          <w:szCs w:val="20"/>
          <w:lang w:eastAsia="id-ID"/>
        </w:rPr>
      </w:pPr>
    </w:p>
    <w:p w:rsidR="008D7AC7" w:rsidRPr="0014723C" w:rsidRDefault="008D7AC7" w:rsidP="004B7DF9">
      <w:pPr>
        <w:spacing w:after="200" w:line="240" w:lineRule="auto"/>
        <w:jc w:val="center"/>
        <w:rPr>
          <w:rFonts w:eastAsia="Times New Roman" w:cstheme="minorHAnsi"/>
          <w:i/>
          <w:sz w:val="20"/>
          <w:szCs w:val="20"/>
          <w:lang w:val="en-ID" w:eastAsia="id-ID"/>
        </w:rPr>
      </w:pPr>
      <w:r w:rsidRPr="0014723C">
        <w:rPr>
          <w:rFonts w:eastAsia="Times New Roman" w:cstheme="minorHAnsi"/>
          <w:b/>
          <w:bCs/>
          <w:i/>
          <w:sz w:val="20"/>
          <w:szCs w:val="20"/>
          <w:lang w:val="en-ID" w:eastAsia="id-ID"/>
        </w:rPr>
        <w:t>Abstract</w:t>
      </w:r>
    </w:p>
    <w:p w:rsidR="008D7AC7" w:rsidRPr="0014723C" w:rsidRDefault="0069045A" w:rsidP="0069045A">
      <w:pPr>
        <w:pStyle w:val="NoSpacing"/>
        <w:ind w:firstLine="720"/>
        <w:jc w:val="both"/>
        <w:rPr>
          <w:rFonts w:eastAsia="Times New Roman" w:cstheme="minorHAnsi"/>
          <w:i/>
          <w:sz w:val="20"/>
          <w:szCs w:val="20"/>
          <w:lang w:val="en-ID" w:eastAsia="id-ID"/>
        </w:rPr>
      </w:pPr>
      <w:r w:rsidRPr="0014723C">
        <w:rPr>
          <w:rFonts w:cstheme="minorHAnsi"/>
          <w:i/>
          <w:color w:val="000000" w:themeColor="text1"/>
          <w:sz w:val="20"/>
          <w:szCs w:val="20"/>
          <w:lang w:val="en"/>
        </w:rPr>
        <w:t>The background of this study is that the lack of individual awareness of adherence to breaking the covid-19 chain can result in an increase in the number of exposed patients. If handling is not optimal and the community has not fully complied with the strong recommendations to stay at home (WFH) and maintain social distancing, the corona virus will continue to spread</w:t>
      </w:r>
      <w:r w:rsidRPr="0014723C">
        <w:rPr>
          <w:rFonts w:cstheme="minorHAnsi"/>
          <w:i/>
          <w:color w:val="FF0000"/>
          <w:sz w:val="20"/>
          <w:szCs w:val="20"/>
          <w:lang w:val="en"/>
        </w:rPr>
        <w:t>.</w:t>
      </w:r>
      <w:r w:rsidR="008D7AC7" w:rsidRPr="0014723C">
        <w:rPr>
          <w:rFonts w:eastAsia="Times New Roman" w:cstheme="minorHAnsi"/>
          <w:i/>
          <w:sz w:val="20"/>
          <w:szCs w:val="20"/>
          <w:lang w:val="en-ID" w:eastAsia="id-ID"/>
        </w:rPr>
        <w:t xml:space="preserve">This study aims to determine the significance of the relationship between illness representation and compliance with government recommendations in order to break the chain of the Covid-19 pandemic. The method used in this research </w:t>
      </w:r>
      <w:r w:rsidR="008D7AC7" w:rsidRPr="0014723C">
        <w:rPr>
          <w:rFonts w:eastAsia="Times New Roman" w:cstheme="minorHAnsi"/>
          <w:i/>
          <w:sz w:val="20"/>
          <w:szCs w:val="20"/>
          <w:lang w:val="en-ID" w:eastAsia="id-ID"/>
        </w:rPr>
        <w:lastRenderedPageBreak/>
        <w:t>is mixed method, where the researcher uses quantitative research methods and qualitative methods to measure respondents. Respondents in this study were 244 respondents, who were drawn using purposive sampling techniques. There are two scales used to measure this study, namely, the compliance scale and the IPQ-R scale. The data analysis technique used is the correlation technique of purposive sampling and observation and depth interviews with a phenomenological approach. The result of this study is that there is a significant positive relationship between the value of r = 0.260 and p &lt;0.01, which means that there is a significant positive relationship between illness representation and compliance with government recommendations in order to break the chain of coronavirus disease 2019 (Covid-19). This research has theoretical implications as the development of psychological knowledge about the Covid-19 virus and the development of other factors that influence illness representation and compliance with government recommendations. In addition to the theoretical implications, the practical implications in this study are to help educate the public to better comply with recommendations from the government regarding breaking the chain of the Covid-19 pandemic.</w:t>
      </w:r>
    </w:p>
    <w:p w:rsidR="0069045A" w:rsidRPr="0014723C" w:rsidRDefault="0069045A" w:rsidP="0069045A">
      <w:pPr>
        <w:pStyle w:val="NoSpacing"/>
        <w:ind w:firstLine="720"/>
        <w:jc w:val="both"/>
        <w:rPr>
          <w:rFonts w:cstheme="minorHAnsi"/>
          <w:i/>
          <w:color w:val="FF0000"/>
          <w:sz w:val="20"/>
          <w:szCs w:val="20"/>
        </w:rPr>
      </w:pPr>
    </w:p>
    <w:p w:rsidR="008D7AC7" w:rsidRPr="0014723C" w:rsidRDefault="008D7AC7" w:rsidP="004B7DF9">
      <w:pPr>
        <w:spacing w:after="0" w:line="240" w:lineRule="auto"/>
        <w:jc w:val="both"/>
        <w:rPr>
          <w:rFonts w:eastAsia="Times New Roman" w:cstheme="minorHAnsi"/>
          <w:bCs/>
          <w:i/>
          <w:sz w:val="20"/>
          <w:szCs w:val="20"/>
          <w:lang w:val="id-ID" w:eastAsia="id-ID"/>
        </w:rPr>
      </w:pPr>
      <w:r w:rsidRPr="0014723C">
        <w:rPr>
          <w:rFonts w:eastAsia="Times New Roman" w:cstheme="minorHAnsi"/>
          <w:b/>
          <w:i/>
          <w:sz w:val="20"/>
          <w:szCs w:val="20"/>
          <w:lang w:val="en-ID" w:eastAsia="id-ID"/>
        </w:rPr>
        <w:t>Keywords</w:t>
      </w:r>
      <w:r w:rsidRPr="0014723C">
        <w:rPr>
          <w:rFonts w:eastAsia="Times New Roman" w:cstheme="minorHAnsi"/>
          <w:i/>
          <w:sz w:val="20"/>
          <w:szCs w:val="20"/>
          <w:lang w:val="en-ID" w:eastAsia="id-ID"/>
        </w:rPr>
        <w:t>:</w:t>
      </w:r>
      <w:r w:rsidRPr="0014723C">
        <w:rPr>
          <w:rFonts w:eastAsia="Times New Roman" w:cstheme="minorHAnsi"/>
          <w:i/>
          <w:sz w:val="20"/>
          <w:szCs w:val="20"/>
          <w:lang w:eastAsia="id-ID"/>
        </w:rPr>
        <w:t xml:space="preserve"> I</w:t>
      </w:r>
      <w:r w:rsidRPr="0014723C">
        <w:rPr>
          <w:rFonts w:eastAsia="Times New Roman" w:cstheme="minorHAnsi"/>
          <w:i/>
          <w:sz w:val="20"/>
          <w:szCs w:val="20"/>
          <w:lang w:val="id-ID" w:eastAsia="id-ID"/>
        </w:rPr>
        <w:t>llness representation</w:t>
      </w:r>
      <w:r w:rsidRPr="0014723C">
        <w:rPr>
          <w:rFonts w:eastAsia="Times New Roman" w:cstheme="minorHAnsi"/>
          <w:bCs/>
          <w:i/>
          <w:sz w:val="20"/>
          <w:szCs w:val="20"/>
          <w:lang w:val="id-ID" w:eastAsia="id-ID"/>
        </w:rPr>
        <w:t>, Compliance Following Government Prompts in Order to Break the Covid-19 Pandemic Chai</w:t>
      </w:r>
    </w:p>
    <w:p w:rsidR="004B7DF9" w:rsidRPr="0014723C" w:rsidRDefault="004B7DF9" w:rsidP="004B7DF9">
      <w:pPr>
        <w:spacing w:after="0" w:line="240" w:lineRule="auto"/>
        <w:jc w:val="both"/>
        <w:rPr>
          <w:rFonts w:eastAsia="Times New Roman" w:cstheme="minorHAnsi"/>
          <w:bCs/>
          <w:i/>
          <w:sz w:val="20"/>
          <w:szCs w:val="20"/>
          <w:lang w:val="id-ID" w:eastAsia="id-ID"/>
        </w:rPr>
        <w:sectPr w:rsidR="004B7DF9" w:rsidRPr="0014723C" w:rsidSect="006065CA">
          <w:pgSz w:w="11907" w:h="16839" w:code="9"/>
          <w:pgMar w:top="1701" w:right="1701" w:bottom="1701" w:left="1701" w:header="720" w:footer="720" w:gutter="0"/>
          <w:cols w:space="720"/>
          <w:docGrid w:linePitch="360"/>
        </w:sectPr>
      </w:pPr>
    </w:p>
    <w:p w:rsidR="008D7AC7" w:rsidRPr="0014723C" w:rsidRDefault="008D7AC7" w:rsidP="008D7AC7">
      <w:pPr>
        <w:spacing w:after="0" w:line="360" w:lineRule="auto"/>
        <w:rPr>
          <w:rFonts w:eastAsia="Times New Roman" w:cstheme="minorHAnsi"/>
          <w:b/>
          <w:lang w:val="id-ID" w:eastAsia="id-ID"/>
        </w:rPr>
        <w:sectPr w:rsidR="008D7AC7" w:rsidRPr="0014723C" w:rsidSect="008D7AC7">
          <w:type w:val="continuous"/>
          <w:pgSz w:w="11907" w:h="16839" w:code="9"/>
          <w:pgMar w:top="1701" w:right="1701" w:bottom="1701" w:left="1701" w:header="720" w:footer="720" w:gutter="0"/>
          <w:cols w:space="720"/>
          <w:docGrid w:linePitch="360"/>
        </w:sectPr>
      </w:pPr>
    </w:p>
    <w:p w:rsidR="008D7AC7" w:rsidRPr="0014723C" w:rsidRDefault="0014723C" w:rsidP="0014723C">
      <w:pPr>
        <w:spacing w:after="0" w:line="360" w:lineRule="auto"/>
        <w:jc w:val="both"/>
        <w:rPr>
          <w:rFonts w:eastAsia="Times New Roman" w:cstheme="minorHAnsi"/>
          <w:b/>
          <w:lang w:val="id-ID" w:eastAsia="id-ID"/>
        </w:rPr>
      </w:pPr>
      <w:r w:rsidRPr="0014723C">
        <w:rPr>
          <w:rFonts w:eastAsia="Times New Roman" w:cstheme="minorHAnsi"/>
          <w:b/>
          <w:lang w:val="id-ID" w:eastAsia="id-ID"/>
        </w:rPr>
        <w:lastRenderedPageBreak/>
        <w:t>Pendahuluan</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 xml:space="preserve">Kesehatan  merupakan  kebutuhan dasar setiap manusia karena dengan sehat tentu akan menunjang manusia untuk dapat melakukan aktivitas sehari-hari dengan  penuh semangat sehingga hidup menjadi lebih bermanfaa. </w:t>
      </w:r>
      <w:proofErr w:type="gramStart"/>
      <w:r w:rsidRPr="0014723C">
        <w:rPr>
          <w:rFonts w:eastAsia="Times New Roman" w:cstheme="minorHAnsi"/>
          <w:lang w:eastAsia="id-ID"/>
        </w:rPr>
        <w:t xml:space="preserve">Kesehatan </w:t>
      </w:r>
      <w:r w:rsidRPr="0014723C">
        <w:rPr>
          <w:rFonts w:eastAsia="Times New Roman" w:cstheme="minorHAnsi"/>
          <w:lang w:val="id-ID" w:eastAsia="id-ID"/>
        </w:rPr>
        <w:t xml:space="preserve"> </w:t>
      </w:r>
      <w:r w:rsidRPr="0014723C">
        <w:rPr>
          <w:rFonts w:eastAsia="Times New Roman" w:cstheme="minorHAnsi"/>
          <w:lang w:eastAsia="id-ID"/>
        </w:rPr>
        <w:t>merupakan</w:t>
      </w:r>
      <w:proofErr w:type="gramEnd"/>
      <w:r w:rsidRPr="0014723C">
        <w:rPr>
          <w:rFonts w:eastAsia="Times New Roman" w:cstheme="minorHAnsi"/>
          <w:lang w:eastAsia="id-ID"/>
        </w:rPr>
        <w:t xml:space="preserve"> hal yang sangat penting yang </w:t>
      </w:r>
      <w:r w:rsidRPr="0014723C">
        <w:rPr>
          <w:rFonts w:eastAsia="Times New Roman" w:cstheme="minorHAnsi"/>
          <w:lang w:val="id-ID" w:eastAsia="id-ID"/>
        </w:rPr>
        <w:t>harus dijaga agar manusia dapat bertahan hidup dan melakukan aktivitas dengan  penuh semangat sehingga hidup menjadi lebih bermanfaat. Jika terserang suatu penyakit, seringkali menjadi tidak  produktif. Menurut  Retnoriani  (2005),  kesehatan  merupakan  harta  yang sangat  berharga  yang  harus  dijaga  dengan  kemauan  sungguh-sungguh,  sehingga  hidup  akan  menjadi  lebih  berkualitas  dan sejahtera. Salah satu cara menjaga agar tubuh tetap dalam keadaan sehat adalah dengan gaya hidup yang bersih dan sehat atau dikenal dengan ungkapan mencegah lebih baik daripada mengobati.</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 xml:space="preserve">Sehat  menurut  Murwani  (2008),  merupakan  suatu keadaan yang terdapat pada masa tumbuh kembang manusia. Sehat  bukan  hanya  bebas  dari  penyakit,  tetapi  meliputi seluruh  kehidupan  manusia,  termasuk  aspek  sosial,  psikologi, spiritual,  faktor-faktor  lingkungan,  ekonomi,  pendidikan  dan rekreasi. Sehat mencakup manusia seutuhnya meliputi aspek fisik, emosi,  sosial  dan  spiritual.  Setiap  individu  dalam  masa  tumbuh kembang selalu berusaha beradaptasi terhadap berbagai  stressor  di lingkungan atau tempat dia berada dan bekerja sesuai dengan pola budaya  lingkungan  setempat.  </w:t>
      </w:r>
      <w:r w:rsidRPr="0014723C">
        <w:rPr>
          <w:rFonts w:eastAsia="Times New Roman" w:cstheme="minorHAnsi"/>
          <w:lang w:val="en-ID" w:eastAsia="id-ID"/>
        </w:rPr>
        <w:t xml:space="preserve">Berbeda dengan </w:t>
      </w:r>
      <w:proofErr w:type="gramStart"/>
      <w:r w:rsidRPr="0014723C">
        <w:rPr>
          <w:rFonts w:eastAsia="Times New Roman" w:cstheme="minorHAnsi"/>
          <w:lang w:val="en-ID" w:eastAsia="id-ID"/>
        </w:rPr>
        <w:t>sehat,</w:t>
      </w:r>
      <w:r w:rsidRPr="0014723C">
        <w:rPr>
          <w:rFonts w:eastAsia="Times New Roman" w:cstheme="minorHAnsi"/>
          <w:lang w:val="id-ID" w:eastAsia="id-ID"/>
        </w:rPr>
        <w:t xml:space="preserve">  sakit</w:t>
      </w:r>
      <w:proofErr w:type="gramEnd"/>
      <w:r w:rsidRPr="0014723C">
        <w:rPr>
          <w:rFonts w:eastAsia="Times New Roman" w:cstheme="minorHAnsi"/>
          <w:lang w:val="id-ID" w:eastAsia="id-ID"/>
        </w:rPr>
        <w:t xml:space="preserve">  adalah  kegagalan atau  gangguan  dalam  proses  tumbuh  kembang,  gangguan  fungsi tubuh  dan  penyesuaian  diri  manusia  secara  keseluruhan,  atau gangguan salah satu fungsi tubuh. Sakit merupakan suatu keadaan dimana  seseorang  berada  dalam  keadaan  tidak  seimbang  akibat adanya pengaruh yang datang dari luar atau dari dalam dirinya.</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WHO telah menetapkan covid-19 (</w:t>
      </w:r>
      <w:r w:rsidRPr="0014723C">
        <w:rPr>
          <w:rFonts w:eastAsia="Times New Roman" w:cstheme="minorHAnsi"/>
          <w:i/>
          <w:lang w:val="id-ID" w:eastAsia="id-ID"/>
        </w:rPr>
        <w:t>corona</w:t>
      </w:r>
      <w:r w:rsidRPr="0014723C">
        <w:rPr>
          <w:rFonts w:eastAsia="Times New Roman" w:cstheme="minorHAnsi"/>
          <w:i/>
          <w:lang w:val="en-ID" w:eastAsia="id-ID"/>
        </w:rPr>
        <w:t xml:space="preserve"> </w:t>
      </w:r>
      <w:r w:rsidRPr="0014723C">
        <w:rPr>
          <w:rFonts w:eastAsia="Times New Roman" w:cstheme="minorHAnsi"/>
          <w:i/>
          <w:lang w:val="id-ID" w:eastAsia="id-ID"/>
        </w:rPr>
        <w:t>virus disease</w:t>
      </w:r>
      <w:r w:rsidRPr="0014723C">
        <w:rPr>
          <w:rFonts w:eastAsia="Times New Roman" w:cstheme="minorHAnsi"/>
          <w:lang w:val="id-ID" w:eastAsia="id-ID"/>
        </w:rPr>
        <w:t xml:space="preserve"> 2019) sebagai kedaruratan kesehatan masyarak</w:t>
      </w:r>
      <w:r w:rsidRPr="0014723C">
        <w:rPr>
          <w:rFonts w:eastAsia="Times New Roman" w:cstheme="minorHAnsi"/>
          <w:lang w:val="en-ID" w:eastAsia="id-ID"/>
        </w:rPr>
        <w:t>a</w:t>
      </w:r>
      <w:r w:rsidRPr="0014723C">
        <w:rPr>
          <w:rFonts w:eastAsia="Times New Roman" w:cstheme="minorHAnsi"/>
          <w:lang w:val="id-ID" w:eastAsia="id-ID"/>
        </w:rPr>
        <w:t>t yang menjadi perhatian internasional (</w:t>
      </w:r>
      <w:r w:rsidRPr="0014723C">
        <w:rPr>
          <w:rFonts w:eastAsia="Times New Roman" w:cstheme="minorHAnsi"/>
          <w:i/>
          <w:lang w:val="id-ID" w:eastAsia="id-ID"/>
        </w:rPr>
        <w:t>public health emergency of internasional concern</w:t>
      </w:r>
      <w:r w:rsidRPr="0014723C">
        <w:rPr>
          <w:rFonts w:eastAsia="Times New Roman" w:cstheme="minorHAnsi"/>
          <w:lang w:val="id-ID" w:eastAsia="id-ID"/>
        </w:rPr>
        <w:t>).</w:t>
      </w:r>
      <w:r w:rsidRPr="0014723C">
        <w:rPr>
          <w:rFonts w:eastAsia="Times New Roman" w:cstheme="minorHAnsi"/>
          <w:lang w:val="en-ID" w:eastAsia="id-ID"/>
        </w:rPr>
        <w:t xml:space="preserve"> </w:t>
      </w:r>
      <w:r w:rsidRPr="0014723C">
        <w:rPr>
          <w:rFonts w:eastAsia="Times New Roman" w:cstheme="minorHAnsi"/>
          <w:lang w:val="id-ID" w:eastAsia="id-ID"/>
        </w:rPr>
        <w:t>Covid 19 adalah penyakit yang menyerang saluran pernapasan, disebabkan virus yang menular melalui droplet yang hingga saat ini belum diketahui obat dan vaksinnya.</w:t>
      </w:r>
      <w:r w:rsidRPr="0014723C">
        <w:rPr>
          <w:rFonts w:eastAsia="Times New Roman" w:cstheme="minorHAnsi"/>
          <w:lang w:val="en-ID" w:eastAsia="id-ID"/>
        </w:rPr>
        <w:t xml:space="preserve"> </w:t>
      </w:r>
      <w:r w:rsidRPr="0014723C">
        <w:rPr>
          <w:rFonts w:eastAsia="Times New Roman" w:cstheme="minorHAnsi"/>
          <w:lang w:val="id-ID" w:eastAsia="id-ID"/>
        </w:rPr>
        <w:t>Virus corona telah terjangkit cukup masif di dunia sehingga status virus corona dikatakan sebagai pandemi.</w:t>
      </w:r>
      <w:r w:rsidRPr="0014723C">
        <w:rPr>
          <w:rFonts w:eastAsia="Times New Roman" w:cstheme="minorHAnsi"/>
          <w:lang w:val="en-ID" w:eastAsia="id-ID"/>
        </w:rPr>
        <w:t xml:space="preserve"> </w:t>
      </w:r>
      <w:r w:rsidRPr="0014723C">
        <w:rPr>
          <w:rFonts w:eastAsia="Times New Roman" w:cstheme="minorHAnsi"/>
          <w:lang w:val="id-ID" w:eastAsia="id-ID"/>
        </w:rPr>
        <w:t xml:space="preserve">Pandemi merupakan suatu istilah yang digunakan ketika suatu </w:t>
      </w:r>
      <w:r w:rsidRPr="0014723C">
        <w:rPr>
          <w:rFonts w:eastAsia="Times New Roman" w:cstheme="minorHAnsi"/>
          <w:lang w:val="id-ID" w:eastAsia="id-ID"/>
        </w:rPr>
        <w:lastRenderedPageBreak/>
        <w:t>wabah atau virus telah menyebar secara global</w:t>
      </w:r>
      <w:r w:rsidRPr="0014723C">
        <w:rPr>
          <w:rFonts w:eastAsia="Times New Roman" w:cstheme="minorHAnsi"/>
          <w:lang w:val="en-ID" w:eastAsia="id-ID"/>
        </w:rPr>
        <w:t>, yang</w:t>
      </w:r>
      <w:r w:rsidRPr="0014723C">
        <w:rPr>
          <w:rFonts w:eastAsia="Times New Roman" w:cstheme="minorHAnsi"/>
          <w:lang w:val="id-ID" w:eastAsia="id-ID"/>
        </w:rPr>
        <w:t xml:space="preserve"> tidak terbatas pada satu negara saja tapi sudah mendunia</w:t>
      </w:r>
      <w:r w:rsidRPr="0014723C">
        <w:rPr>
          <w:rFonts w:eastAsia="Times New Roman" w:cstheme="minorHAnsi"/>
          <w:lang w:val="en-ID" w:eastAsia="id-ID"/>
        </w:rPr>
        <w:t>, t</w:t>
      </w:r>
      <w:r w:rsidRPr="0014723C">
        <w:rPr>
          <w:rFonts w:eastAsia="Times New Roman" w:cstheme="minorHAnsi"/>
          <w:lang w:val="id-ID" w:eastAsia="id-ID"/>
        </w:rPr>
        <w:t xml:space="preserve">anpa terkecuali di Indonesia. </w:t>
      </w:r>
    </w:p>
    <w:p w:rsidR="008D7AC7" w:rsidRPr="0014723C" w:rsidRDefault="008D7AC7" w:rsidP="0014723C">
      <w:pPr>
        <w:spacing w:after="0" w:line="276" w:lineRule="auto"/>
        <w:ind w:firstLine="567"/>
        <w:jc w:val="both"/>
        <w:rPr>
          <w:rFonts w:eastAsia="Times New Roman" w:cstheme="minorHAnsi"/>
          <w:shd w:val="clear" w:color="auto" w:fill="FFFFFF"/>
          <w:lang w:val="en-ID" w:eastAsia="id-ID"/>
        </w:rPr>
      </w:pPr>
      <w:r w:rsidRPr="0014723C">
        <w:rPr>
          <w:rFonts w:eastAsia="Times New Roman" w:cstheme="minorHAnsi"/>
          <w:lang w:val="en-ID" w:eastAsia="id-ID"/>
        </w:rPr>
        <w:t>Indonesia sampai Maret 2020 tercatat berada</w:t>
      </w:r>
      <w:r w:rsidRPr="0014723C">
        <w:rPr>
          <w:rFonts w:eastAsia="Times New Roman" w:cstheme="minorHAnsi"/>
          <w:lang w:val="id-ID" w:eastAsia="id-ID"/>
        </w:rPr>
        <w:t xml:space="preserve"> </w:t>
      </w:r>
      <w:r w:rsidRPr="0014723C">
        <w:rPr>
          <w:rFonts w:eastAsia="Times New Roman" w:cstheme="minorHAnsi"/>
          <w:lang w:val="en-ID" w:eastAsia="id-ID"/>
        </w:rPr>
        <w:t>pada</w:t>
      </w:r>
      <w:r w:rsidRPr="0014723C">
        <w:rPr>
          <w:rFonts w:eastAsia="Times New Roman" w:cstheme="minorHAnsi"/>
          <w:lang w:val="id-ID" w:eastAsia="id-ID"/>
        </w:rPr>
        <w:t xml:space="preserve"> peringkat kedua kematian di dunia akibat corona karena mencapai 8,44%</w:t>
      </w:r>
      <w:r w:rsidRPr="0014723C">
        <w:rPr>
          <w:rFonts w:eastAsia="Times New Roman" w:cstheme="minorHAnsi"/>
          <w:lang w:val="en-ID" w:eastAsia="id-ID"/>
        </w:rPr>
        <w:t xml:space="preserve"> atau 38 orang meninggal</w:t>
      </w:r>
      <w:r w:rsidRPr="0014723C">
        <w:rPr>
          <w:rFonts w:eastAsia="Times New Roman" w:cstheme="minorHAnsi"/>
          <w:lang w:val="id-ID" w:eastAsia="id-ID"/>
        </w:rPr>
        <w:t xml:space="preserve"> (Okenews, 21 Maret 2020). </w:t>
      </w:r>
      <w:r w:rsidRPr="0014723C">
        <w:rPr>
          <w:rFonts w:eastAsia="Times New Roman" w:cstheme="minorHAnsi"/>
          <w:lang w:val="en-ID" w:eastAsia="id-ID"/>
        </w:rPr>
        <w:t>Untuk p</w:t>
      </w:r>
      <w:r w:rsidRPr="0014723C">
        <w:rPr>
          <w:rFonts w:eastAsia="Times New Roman" w:cstheme="minorHAnsi"/>
          <w:lang w:val="id-ID" w:eastAsia="id-ID"/>
        </w:rPr>
        <w:t>osisi pertama ditempati oleh Italia dengan presentase 8,57%. Urutan ketiga ditempati oleh Spanyol dengan angka kematian 5,06%</w:t>
      </w:r>
      <w:r w:rsidRPr="0014723C">
        <w:rPr>
          <w:rFonts w:eastAsia="Times New Roman" w:cstheme="minorHAnsi"/>
          <w:shd w:val="clear" w:color="auto" w:fill="FFFFFF"/>
          <w:lang w:val="id-ID" w:eastAsia="id-ID"/>
        </w:rPr>
        <w:t xml:space="preserve"> Covid-19 merupakan penyakit menular yang berpotensi menimbulkan kedaruratan kesehatan masyarakat. Oleh sebab itu, tindakan pencegahan terhadap jenis penyakit menular tersebut wajib dilakukan secepat mungkin</w:t>
      </w:r>
      <w:r w:rsidRPr="0014723C">
        <w:rPr>
          <w:rFonts w:eastAsia="Times New Roman" w:cstheme="minorHAnsi"/>
          <w:shd w:val="clear" w:color="auto" w:fill="FFFFFF"/>
          <w:lang w:val="en-ID" w:eastAsia="id-ID"/>
        </w:rPr>
        <w:t xml:space="preserve"> (Telaumbanua, 2020).</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color w:val="232323"/>
          <w:lang w:val="id-ID" w:eastAsia="id-ID"/>
        </w:rPr>
        <w:t>Meningkatnya wabah virus corona (covid-19) menjadi tanggungjawab bersama dalam melakukan penanggulangan.</w:t>
      </w:r>
      <w:r w:rsidRPr="0014723C">
        <w:rPr>
          <w:rFonts w:eastAsia="Times New Roman" w:cstheme="minorHAnsi"/>
          <w:color w:val="232323"/>
          <w:lang w:val="en-ID" w:eastAsia="id-ID"/>
        </w:rPr>
        <w:t xml:space="preserve"> </w:t>
      </w:r>
      <w:r w:rsidRPr="0014723C">
        <w:rPr>
          <w:rFonts w:eastAsia="Times New Roman" w:cstheme="minorHAnsi"/>
          <w:color w:val="232323"/>
          <w:lang w:val="id-ID" w:eastAsia="id-ID"/>
        </w:rPr>
        <w:t>Kepatuhan dan ketaatan seluruh masyarakat terhadap seluruh himbauan pemerintah dalam mencegah penyebaran virus corona, merupakan kunci untuk memutus mata rantai penyebaran.</w:t>
      </w:r>
      <w:r w:rsidRPr="0014723C">
        <w:rPr>
          <w:rFonts w:eastAsia="Times New Roman" w:cstheme="minorHAnsi"/>
          <w:color w:val="232323"/>
          <w:lang w:val="en-ID" w:eastAsia="id-ID"/>
        </w:rPr>
        <w:t xml:space="preserve"> </w:t>
      </w:r>
      <w:r w:rsidRPr="0014723C">
        <w:rPr>
          <w:rFonts w:eastAsia="Times New Roman" w:cstheme="minorHAnsi"/>
          <w:color w:val="232323"/>
          <w:lang w:val="id-ID" w:eastAsia="id-ID"/>
        </w:rPr>
        <w:t>Masyarakat diharapkan terus menjalankan pola hidup bersih dan sehat, selalu mencuci tangan menggunakan sabun, istirahat yang cukup dan berolahraga untuk menjaga agar tubuh selalu bugar.</w:t>
      </w:r>
      <w:r w:rsidRPr="0014723C">
        <w:rPr>
          <w:rFonts w:eastAsia="Times New Roman" w:cstheme="minorHAnsi"/>
          <w:color w:val="232323"/>
          <w:lang w:val="en-ID" w:eastAsia="id-ID"/>
        </w:rPr>
        <w:t xml:space="preserve"> </w:t>
      </w:r>
      <w:r w:rsidRPr="0014723C">
        <w:rPr>
          <w:rFonts w:eastAsia="Times New Roman" w:cstheme="minorHAnsi"/>
          <w:color w:val="232323"/>
          <w:lang w:val="id-ID" w:eastAsia="id-ID"/>
        </w:rPr>
        <w:t>Hindari keluar rumah jika tidak ada keperluan yang mendesak, jika memang harus bekerja di luar selalu menggunakan masker dan tetap menjaga jarak aman serta dapat mengindari berkumpul atau bergerombol.</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 xml:space="preserve">Ketidakpatuhan  terhadap  pemutusan rantai covid-19 merupakan  suatu  hal yang  sangat  problematis  karena  melibatkan  begitu  banyak  faktor yang  memengaruhinya  seperti  kondisi  psikologis,  persepsi, motivasi, ekonomi, kesejahteraan dan  sebagainya.  Pengetahuan  pasien  akan  penyakitnya sangat  dibutuhkan  agar  mereka  mengetahui  cara  yang  dipilih pasien  untuk  menghadapi  penyakit  yang  dideritanya  (Leventhal, Nerenz, &amp; Steele, dalam Taylor, 2006).  Pasien akan patuh dengan semua  rekomendasi  tritmen  karena  keyakinan  tingkat  keparahan penyakit  dan  ancaman  terhadap  hidup  pasien  dari  hasil  diagnosa (Richardson </w:t>
      </w:r>
      <w:r w:rsidRPr="0014723C">
        <w:rPr>
          <w:rFonts w:eastAsia="Times New Roman" w:cstheme="minorHAnsi"/>
          <w:i/>
          <w:iCs/>
          <w:lang w:val="id-ID" w:eastAsia="id-ID"/>
        </w:rPr>
        <w:t>et. al</w:t>
      </w:r>
      <w:r w:rsidRPr="0014723C">
        <w:rPr>
          <w:rFonts w:eastAsia="Times New Roman" w:cstheme="minorHAnsi"/>
          <w:lang w:val="id-ID" w:eastAsia="id-ID"/>
        </w:rPr>
        <w:t>., 1987).</w:t>
      </w:r>
    </w:p>
    <w:p w:rsidR="008D7AC7" w:rsidRPr="0014723C" w:rsidRDefault="008D7AC7" w:rsidP="0014723C">
      <w:pPr>
        <w:spacing w:after="0" w:line="276" w:lineRule="auto"/>
        <w:ind w:firstLine="567"/>
        <w:jc w:val="both"/>
        <w:rPr>
          <w:rFonts w:eastAsia="Times New Roman" w:cstheme="minorHAnsi"/>
          <w:color w:val="000000"/>
          <w:lang w:val="id-ID" w:eastAsia="id-ID"/>
        </w:rPr>
      </w:pPr>
      <w:r w:rsidRPr="0014723C">
        <w:rPr>
          <w:rFonts w:eastAsia="Times New Roman" w:cstheme="minorHAnsi"/>
          <w:lang w:val="id-ID" w:eastAsia="id-ID"/>
        </w:rPr>
        <w:t>Permasalahan muncul ketika masyarak</w:t>
      </w:r>
      <w:r w:rsidRPr="0014723C">
        <w:rPr>
          <w:rFonts w:eastAsia="Times New Roman" w:cstheme="minorHAnsi"/>
          <w:lang w:val="en-ID" w:eastAsia="id-ID"/>
        </w:rPr>
        <w:t>a</w:t>
      </w:r>
      <w:r w:rsidRPr="0014723C">
        <w:rPr>
          <w:rFonts w:eastAsia="Times New Roman" w:cstheme="minorHAnsi"/>
          <w:lang w:val="id-ID" w:eastAsia="id-ID"/>
        </w:rPr>
        <w:t>t belum memiliki keyakinan bahwa covid-19 suatu virus yang serius. Akibatnya ialah anjuran-anjuran pemerintah kurang diperhatikan dan kepatuhan masyarakat dalam rangka memutus rantai covid-19 akan rendah. Sebaliknya jika masyarakat memiliki keyakinan bahwa dengan kepatuhan terhadap anjuran-anjuran pemerintah terkait pemutusan rantai covid-19 maka rantai virus akan terkontrol dengan baik sehingga korban tidak lagi bertambah. Hasil penelitian dibeberapa negara menunjukkan bawa ketidakpatuhan masyarakat dalam pemutusan rantai covid-19 menjadikan mengalami k</w:t>
      </w:r>
      <w:r w:rsidRPr="0014723C">
        <w:rPr>
          <w:rFonts w:eastAsia="Times New Roman" w:cstheme="minorHAnsi"/>
          <w:color w:val="000000"/>
          <w:lang w:val="id-ID" w:eastAsia="id-ID"/>
        </w:rPr>
        <w:t xml:space="preserve">enaikan jumlah pasien terpapar virus corona meningkat tajam dan setiap hari mempunyai peluang untuk terus bertambah. Berdasarkan observasi yang dilakukan pada tanggal 14 April 2020 terlihat jelas masyarakat tidak mematuhi aturan yaitu tidak memakai masker ketika berada diluar rumah dan juga supir angkutan umum yang menaikkan penumpang sampai jumlah yang diluar batas. </w:t>
      </w:r>
    </w:p>
    <w:p w:rsidR="008D7AC7" w:rsidRPr="0014723C" w:rsidRDefault="008D7AC7" w:rsidP="0014723C">
      <w:pPr>
        <w:spacing w:after="0" w:line="276" w:lineRule="auto"/>
        <w:ind w:firstLine="567"/>
        <w:jc w:val="both"/>
        <w:rPr>
          <w:rFonts w:eastAsia="Times New Roman" w:cstheme="minorHAnsi"/>
          <w:color w:val="000000"/>
          <w:lang w:val="id-ID" w:eastAsia="id-ID"/>
        </w:rPr>
      </w:pPr>
      <w:r w:rsidRPr="0014723C">
        <w:rPr>
          <w:rFonts w:eastAsia="Times New Roman" w:cstheme="minorHAnsi"/>
          <w:color w:val="000000"/>
          <w:lang w:val="en-ID" w:eastAsia="id-ID"/>
        </w:rPr>
        <w:t>Pernyataan diatas menunjukkan bahwa k</w:t>
      </w:r>
      <w:r w:rsidRPr="0014723C">
        <w:rPr>
          <w:rFonts w:eastAsia="Times New Roman" w:cstheme="minorHAnsi"/>
          <w:color w:val="000000"/>
          <w:lang w:val="id-ID" w:eastAsia="id-ID"/>
        </w:rPr>
        <w:t>urangnya kesadaran individu terhadap kepatuhan terhadap pemutusan mata rantai covid-19 dapat mengakibatkan mengalami kenaikan jumlah pasien yang terpapar.</w:t>
      </w:r>
      <w:r w:rsidRPr="0014723C">
        <w:rPr>
          <w:rFonts w:eastAsia="Times New Roman" w:cstheme="minorHAnsi"/>
          <w:color w:val="000000"/>
          <w:lang w:eastAsia="id-ID"/>
        </w:rPr>
        <w:t xml:space="preserve"> </w:t>
      </w:r>
      <w:r w:rsidRPr="0014723C">
        <w:rPr>
          <w:rFonts w:eastAsia="Times New Roman" w:cstheme="minorHAnsi"/>
          <w:color w:val="000000"/>
          <w:lang w:val="id-ID" w:eastAsia="id-ID"/>
        </w:rPr>
        <w:t xml:space="preserve">Jika penanganan tidak maksimal dan masyarakat belum sepenuhnya mematuhi anjuran keras untuk </w:t>
      </w:r>
      <w:r w:rsidRPr="0014723C">
        <w:rPr>
          <w:rFonts w:eastAsia="Times New Roman" w:cstheme="minorHAnsi"/>
          <w:i/>
          <w:iCs/>
          <w:color w:val="000000"/>
          <w:lang w:val="id-ID" w:eastAsia="id-ID"/>
        </w:rPr>
        <w:t>stay at home</w:t>
      </w:r>
      <w:r w:rsidRPr="0014723C">
        <w:rPr>
          <w:rFonts w:eastAsia="Times New Roman" w:cstheme="minorHAnsi"/>
          <w:color w:val="000000"/>
          <w:lang w:val="id-ID" w:eastAsia="id-ID"/>
        </w:rPr>
        <w:t xml:space="preserve"> (WFH) dan menjaga jarak sosial (</w:t>
      </w:r>
      <w:r w:rsidRPr="0014723C">
        <w:rPr>
          <w:rFonts w:eastAsia="Times New Roman" w:cstheme="minorHAnsi"/>
          <w:i/>
          <w:color w:val="000000"/>
          <w:lang w:val="id-ID" w:eastAsia="id-ID"/>
        </w:rPr>
        <w:t>social distancing</w:t>
      </w:r>
      <w:r w:rsidRPr="0014723C">
        <w:rPr>
          <w:rFonts w:eastAsia="Times New Roman" w:cstheme="minorHAnsi"/>
          <w:color w:val="000000"/>
          <w:lang w:val="id-ID" w:eastAsia="id-ID"/>
        </w:rPr>
        <w:t>), virus corona akan terus meluas. Indonesia sampai Minggu (22/3) terdapat 514 kasus konfirmasi dengan jumlah kematian 48 kasus dan 29 kasus sembuh.Sebanyak 437 kasus berada dalam dalam perawatan.</w:t>
      </w:r>
      <w:r w:rsidR="00442C0D" w:rsidRPr="0014723C">
        <w:rPr>
          <w:rFonts w:eastAsia="Times New Roman" w:cstheme="minorHAnsi"/>
          <w:color w:val="000000"/>
          <w:lang w:eastAsia="id-ID"/>
        </w:rPr>
        <w:t xml:space="preserve"> </w:t>
      </w:r>
      <w:r w:rsidRPr="0014723C">
        <w:rPr>
          <w:rFonts w:eastAsia="Times New Roman" w:cstheme="minorHAnsi"/>
          <w:color w:val="000000"/>
          <w:lang w:val="id-ID" w:eastAsia="id-ID"/>
        </w:rPr>
        <w:t xml:space="preserve">Infeksi Virus </w:t>
      </w:r>
      <w:r w:rsidR="00442C0D" w:rsidRPr="0014723C">
        <w:rPr>
          <w:rFonts w:eastAsia="Times New Roman" w:cstheme="minorHAnsi"/>
          <w:color w:val="000000"/>
          <w:lang w:eastAsia="id-ID"/>
        </w:rPr>
        <w:t>covid</w:t>
      </w:r>
      <w:r w:rsidRPr="0014723C">
        <w:rPr>
          <w:rFonts w:eastAsia="Times New Roman" w:cstheme="minorHAnsi"/>
          <w:color w:val="000000"/>
          <w:lang w:val="id-ID" w:eastAsia="id-ID"/>
        </w:rPr>
        <w:t xml:space="preserve">-19 di seluruh dunia kini telah mencapai 244.421 kasus, dan ada 86.025 yang telah dinyatakan sembuh berdasarkan peta </w:t>
      </w:r>
      <w:r w:rsidRPr="0014723C">
        <w:rPr>
          <w:rFonts w:eastAsia="Times New Roman" w:cstheme="minorHAnsi"/>
          <w:i/>
          <w:iCs/>
          <w:color w:val="000000"/>
          <w:lang w:val="id-ID" w:eastAsia="id-ID"/>
        </w:rPr>
        <w:t xml:space="preserve">Corona virus Global </w:t>
      </w:r>
      <w:r w:rsidRPr="0014723C">
        <w:rPr>
          <w:rFonts w:eastAsia="Times New Roman" w:cstheme="minorHAnsi"/>
          <w:i/>
          <w:iCs/>
          <w:color w:val="000000"/>
          <w:lang w:val="id-ID" w:eastAsia="id-ID"/>
        </w:rPr>
        <w:lastRenderedPageBreak/>
        <w:t>Cases</w:t>
      </w:r>
      <w:r w:rsidRPr="0014723C">
        <w:rPr>
          <w:rFonts w:eastAsia="Times New Roman" w:cstheme="minorHAnsi"/>
          <w:color w:val="000000"/>
          <w:lang w:val="id-ID" w:eastAsia="id-ID"/>
        </w:rPr>
        <w:t>. Hal ini bisa berakibat sangat fatal, tidak hanya untuk individu yang terlibat, tetapi untuk lingkungan sekitarnya.</w:t>
      </w:r>
      <w:r w:rsidRPr="0014723C">
        <w:rPr>
          <w:rFonts w:eastAsia="Times New Roman" w:cstheme="minorHAnsi"/>
          <w:color w:val="000000"/>
          <w:lang w:val="en-ID" w:eastAsia="id-ID"/>
        </w:rPr>
        <w:t xml:space="preserve"> </w:t>
      </w:r>
      <w:r w:rsidRPr="0014723C">
        <w:rPr>
          <w:rFonts w:eastAsia="Times New Roman" w:cstheme="minorHAnsi"/>
          <w:color w:val="000000"/>
          <w:lang w:val="id-ID" w:eastAsia="id-ID"/>
        </w:rPr>
        <w:t>Individu  perlu mengembangkan  keyakinan  atau  gagasan  mengenai  kondisi mereka,  sebagai  dasar  untuk  memutuskan  strategi  dan  perilaku yang dilakukan untuk mengelola penyakit mereka (Tjahjo, 2010). Keyakinan  atau  gagasan  ini  dikenal  dengan  representasi  sakit. Representasi  sakit  mengacu  pada  keyakinan  mereka  tentang penyakit  dan  representasi  emosi  meliputi  respon  emosi, pengetahuan  dan  pengalaman-pengalaman  tentang  penyakit.  Hal ini  akan  berpengaruh  terhadap  perilaku  kesehatan  (Jessop  &amp; Rutter,  2003).  Representasi  sakit  merupakan  cara  seseorang mengkonseptualisasikan  dan  memberi  makna  terhadap  sakit  yang dialami  dengan  konsekuensi-konsekuensinya  (Leventhal, Diefenbach  &amp;  Leventhal,  1992).  Konsep  ini  termasuk  keyakinan, emosi, pengetahuan dan pengalaman-pengalaman tentang masingmasing  penyakit.  Istilah  representasi  sakit  merupakan  model perseptual-kognitif  yang  terintegrasi  pada  individu  terhadap ancaman kesehatan yang akan membimbing seseorang menghadapi peristiwa  kesehatannya  seperti  evaluasi  efek  tritmen  (Leventhal, Leventhal, &amp; Cameron, 2001).</w:t>
      </w:r>
    </w:p>
    <w:p w:rsidR="008D7AC7" w:rsidRPr="0014723C" w:rsidRDefault="008D7AC7" w:rsidP="0014723C">
      <w:pPr>
        <w:spacing w:after="0" w:line="276" w:lineRule="auto"/>
        <w:ind w:firstLine="567"/>
        <w:jc w:val="both"/>
        <w:rPr>
          <w:rFonts w:eastAsia="Times New Roman" w:cstheme="minorHAnsi"/>
          <w:color w:val="000000"/>
          <w:shd w:val="clear" w:color="auto" w:fill="FFFFFF"/>
          <w:lang w:val="id-ID" w:eastAsia="id-ID"/>
        </w:rPr>
      </w:pPr>
      <w:r w:rsidRPr="0014723C">
        <w:rPr>
          <w:rFonts w:eastAsia="Times New Roman" w:cstheme="minorHAnsi"/>
          <w:lang w:val="id-ID" w:eastAsia="id-ID"/>
        </w:rPr>
        <w:t>Pengetahuan  masyara</w:t>
      </w:r>
      <w:r w:rsidR="00442C0D" w:rsidRPr="0014723C">
        <w:rPr>
          <w:rFonts w:eastAsia="Times New Roman" w:cstheme="minorHAnsi"/>
          <w:lang w:val="id-ID" w:eastAsia="id-ID"/>
        </w:rPr>
        <w:t xml:space="preserve">kat akan </w:t>
      </w:r>
      <w:r w:rsidR="00442C0D" w:rsidRPr="0014723C">
        <w:rPr>
          <w:rFonts w:eastAsia="Times New Roman" w:cstheme="minorHAnsi"/>
          <w:lang w:eastAsia="id-ID"/>
        </w:rPr>
        <w:t>c</w:t>
      </w:r>
      <w:r w:rsidRPr="0014723C">
        <w:rPr>
          <w:rFonts w:eastAsia="Times New Roman" w:cstheme="minorHAnsi"/>
          <w:lang w:val="id-ID" w:eastAsia="id-ID"/>
        </w:rPr>
        <w:t>ovid-19  sangat  perlu  agar mereka  mengetahui  cara  yang  dipilih  pasien  untuk  me</w:t>
      </w:r>
      <w:r w:rsidR="00442C0D" w:rsidRPr="0014723C">
        <w:rPr>
          <w:rFonts w:eastAsia="Times New Roman" w:cstheme="minorHAnsi"/>
          <w:lang w:val="id-ID" w:eastAsia="id-ID"/>
        </w:rPr>
        <w:t xml:space="preserve">nghadapi pemutusan mata rantai </w:t>
      </w:r>
      <w:r w:rsidR="00442C0D" w:rsidRPr="0014723C">
        <w:rPr>
          <w:rFonts w:eastAsia="Times New Roman" w:cstheme="minorHAnsi"/>
          <w:lang w:eastAsia="id-ID"/>
        </w:rPr>
        <w:t>C</w:t>
      </w:r>
      <w:r w:rsidRPr="0014723C">
        <w:rPr>
          <w:rFonts w:eastAsia="Times New Roman" w:cstheme="minorHAnsi"/>
          <w:lang w:val="id-ID" w:eastAsia="id-ID"/>
        </w:rPr>
        <w:t xml:space="preserve">ovid-19  yang  sedang dihadapi (Leventhal,  Nerenz,  &amp;  Steele,  dalam Taylor, 2006).    Salah satu cara yang bisa dilakukan oleh penderita dengan mengikuti anjuran pemerintah untuk </w:t>
      </w:r>
      <w:r w:rsidRPr="0014723C">
        <w:rPr>
          <w:rFonts w:eastAsia="Times New Roman" w:cstheme="minorHAnsi"/>
          <w:shd w:val="clear" w:color="auto" w:fill="FFFFFF"/>
          <w:lang w:val="id-ID" w:eastAsia="id-ID"/>
        </w:rPr>
        <w:t xml:space="preserve">tetap beraktivitas di rumah, menjaga jarak minimal dua meter ketika berkomunikasi dengan orang lain, menggunakan masker ketika keluar rumah, rutin mencuci tangan dengan sabun, menghindari kerumunan, makan-makanan bergizi, jangan panik,  tidak pulang ke kampung halaman selama pandemi.  </w:t>
      </w:r>
      <w:r w:rsidRPr="0014723C">
        <w:rPr>
          <w:rFonts w:eastAsia="Times New Roman" w:cstheme="minorHAnsi"/>
          <w:color w:val="000000"/>
          <w:lang w:val="id-ID" w:eastAsia="id-ID"/>
        </w:rPr>
        <w:t xml:space="preserve">Apapun alasannya, sebuah bencana atau wabah </w:t>
      </w:r>
      <w:r w:rsidRPr="0014723C">
        <w:rPr>
          <w:rFonts w:eastAsia="Times New Roman" w:cstheme="minorHAnsi"/>
          <w:color w:val="000000"/>
          <w:lang w:val="en-ID" w:eastAsia="id-ID"/>
        </w:rPr>
        <w:t xml:space="preserve">pandemic </w:t>
      </w:r>
      <w:r w:rsidR="00442C0D" w:rsidRPr="0014723C">
        <w:rPr>
          <w:rFonts w:eastAsia="Times New Roman" w:cstheme="minorHAnsi"/>
          <w:color w:val="000000"/>
          <w:lang w:val="id-ID" w:eastAsia="id-ID"/>
        </w:rPr>
        <w:t xml:space="preserve">seperti </w:t>
      </w:r>
      <w:r w:rsidR="00442C0D" w:rsidRPr="0014723C">
        <w:rPr>
          <w:rFonts w:eastAsia="Times New Roman" w:cstheme="minorHAnsi"/>
          <w:color w:val="000000"/>
          <w:lang w:eastAsia="id-ID"/>
        </w:rPr>
        <w:t>c</w:t>
      </w:r>
      <w:r w:rsidRPr="0014723C">
        <w:rPr>
          <w:rFonts w:eastAsia="Times New Roman" w:cstheme="minorHAnsi"/>
          <w:color w:val="000000"/>
          <w:lang w:val="id-ID" w:eastAsia="id-ID"/>
        </w:rPr>
        <w:t>ovid</w:t>
      </w:r>
      <w:r w:rsidR="00442C0D" w:rsidRPr="0014723C">
        <w:rPr>
          <w:rFonts w:eastAsia="Times New Roman" w:cstheme="minorHAnsi"/>
          <w:color w:val="000000"/>
          <w:lang w:eastAsia="id-ID"/>
        </w:rPr>
        <w:t>-</w:t>
      </w:r>
      <w:r w:rsidRPr="0014723C">
        <w:rPr>
          <w:rFonts w:eastAsia="Times New Roman" w:cstheme="minorHAnsi"/>
          <w:color w:val="000000"/>
          <w:lang w:val="id-ID" w:eastAsia="id-ID"/>
        </w:rPr>
        <w:t>19 akan dapat lebih mudah ditakulukan jika masyarakat bersinergi dengan pemerintah dan seluruh komponen bangsa. Diharapkan mun</w:t>
      </w:r>
      <w:r w:rsidRPr="0014723C">
        <w:rPr>
          <w:rFonts w:eastAsia="Times New Roman" w:cstheme="minorHAnsi"/>
          <w:color w:val="000000"/>
          <w:lang w:val="en-ID" w:eastAsia="id-ID"/>
        </w:rPr>
        <w:t>cul</w:t>
      </w:r>
      <w:r w:rsidRPr="0014723C">
        <w:rPr>
          <w:rFonts w:eastAsia="Times New Roman" w:cstheme="minorHAnsi"/>
          <w:color w:val="000000"/>
          <w:lang w:val="id-ID" w:eastAsia="id-ID"/>
        </w:rPr>
        <w:t xml:space="preserve"> kesadran dan perasaan bahwa aini adalah persoalan bersama sebagai sebuah bangsa, dan menggalang kekuatan bersama-sama juga untuk saling tolong menolong menanggulangi wabah ini.</w:t>
      </w:r>
      <w:r w:rsidRPr="0014723C">
        <w:rPr>
          <w:rFonts w:eastAsia="Times New Roman" w:cstheme="minorHAnsi"/>
          <w:color w:val="000000"/>
          <w:shd w:val="clear" w:color="auto" w:fill="FFFFFF"/>
          <w:lang w:val="id-ID" w:eastAsia="id-ID"/>
        </w:rPr>
        <w:t>Sebab ini adalah upaya yang paling benar, upaya paling rasional dan baik untuk diterapkan sehingga diharapkan terjadi p</w:t>
      </w:r>
      <w:r w:rsidR="00442C0D" w:rsidRPr="0014723C">
        <w:rPr>
          <w:rFonts w:eastAsia="Times New Roman" w:cstheme="minorHAnsi"/>
          <w:color w:val="000000"/>
          <w:shd w:val="clear" w:color="auto" w:fill="FFFFFF"/>
          <w:lang w:val="id-ID" w:eastAsia="id-ID"/>
        </w:rPr>
        <w:t>emutusan mata rantai penularan c</w:t>
      </w:r>
      <w:r w:rsidRPr="0014723C">
        <w:rPr>
          <w:rFonts w:eastAsia="Times New Roman" w:cstheme="minorHAnsi"/>
          <w:color w:val="000000"/>
          <w:shd w:val="clear" w:color="auto" w:fill="FFFFFF"/>
          <w:lang w:val="id-ID" w:eastAsia="id-ID"/>
        </w:rPr>
        <w:t>ovid-19.</w:t>
      </w:r>
    </w:p>
    <w:p w:rsidR="008D7AC7" w:rsidRPr="0014723C" w:rsidRDefault="008D7AC7" w:rsidP="0014723C">
      <w:pPr>
        <w:spacing w:after="0" w:line="276" w:lineRule="auto"/>
        <w:ind w:firstLine="567"/>
        <w:jc w:val="both"/>
        <w:rPr>
          <w:rFonts w:eastAsia="Times New Roman" w:cstheme="minorHAnsi"/>
          <w:color w:val="000000"/>
          <w:shd w:val="clear" w:color="auto" w:fill="FFFFFF"/>
          <w:lang w:val="id-ID" w:eastAsia="id-ID"/>
        </w:rPr>
      </w:pPr>
      <w:r w:rsidRPr="0014723C">
        <w:rPr>
          <w:rFonts w:eastAsia="Times New Roman" w:cstheme="minorHAnsi"/>
          <w:color w:val="000000"/>
          <w:shd w:val="clear" w:color="auto" w:fill="FFFFFF"/>
          <w:lang w:val="en-ID" w:eastAsia="id-ID"/>
        </w:rPr>
        <w:t xml:space="preserve">Berdasarkan fenomena dan pembahasan diatas, maka </w:t>
      </w:r>
      <w:r w:rsidRPr="0014723C">
        <w:rPr>
          <w:rFonts w:eastAsia="Times New Roman" w:cstheme="minorHAnsi"/>
          <w:color w:val="000000"/>
          <w:shd w:val="clear" w:color="auto" w:fill="FFFFFF"/>
          <w:lang w:val="id-ID" w:eastAsia="id-ID"/>
        </w:rPr>
        <w:t xml:space="preserve">penulis tertarik untuk </w:t>
      </w:r>
      <w:r w:rsidRPr="0014723C">
        <w:rPr>
          <w:rFonts w:eastAsia="Times New Roman" w:cstheme="minorHAnsi"/>
          <w:color w:val="000000"/>
          <w:shd w:val="clear" w:color="auto" w:fill="FFFFFF"/>
          <w:lang w:val="en-ID" w:eastAsia="id-ID"/>
        </w:rPr>
        <w:t>meneliti mengenai</w:t>
      </w:r>
      <w:r w:rsidRPr="0014723C">
        <w:rPr>
          <w:rFonts w:eastAsia="Times New Roman" w:cstheme="minorHAnsi"/>
          <w:color w:val="000000"/>
          <w:shd w:val="clear" w:color="auto" w:fill="FFFFFF"/>
          <w:lang w:val="id-ID" w:eastAsia="id-ID"/>
        </w:rPr>
        <w:t xml:space="preserve"> </w:t>
      </w:r>
      <w:r w:rsidRPr="0014723C">
        <w:rPr>
          <w:rFonts w:eastAsia="Times New Roman" w:cstheme="minorHAnsi"/>
          <w:i/>
          <w:lang w:val="id-ID" w:eastAsia="id-ID"/>
        </w:rPr>
        <w:t>illness representation</w:t>
      </w:r>
      <w:r w:rsidRPr="0014723C">
        <w:rPr>
          <w:rFonts w:eastAsia="Times New Roman" w:cstheme="minorHAnsi"/>
          <w:lang w:val="id-ID" w:eastAsia="id-ID"/>
        </w:rPr>
        <w:t xml:space="preserve"> dengan kepatuhan mengikuti anjuran pemerintah dalam rangka memutus mata rantai </w:t>
      </w:r>
      <w:r w:rsidRPr="0014723C">
        <w:rPr>
          <w:rFonts w:eastAsia="Times New Roman" w:cstheme="minorHAnsi"/>
          <w:i/>
          <w:color w:val="000000"/>
          <w:shd w:val="clear" w:color="auto" w:fill="FFFFFF"/>
          <w:lang w:val="id-ID" w:eastAsia="id-ID"/>
        </w:rPr>
        <w:t>coronavirus disease 2019</w:t>
      </w:r>
      <w:r w:rsidR="00442C0D" w:rsidRPr="0014723C">
        <w:rPr>
          <w:rFonts w:eastAsia="Times New Roman" w:cstheme="minorHAnsi"/>
          <w:color w:val="000000"/>
          <w:shd w:val="clear" w:color="auto" w:fill="FFFFFF"/>
          <w:lang w:val="id-ID" w:eastAsia="id-ID"/>
        </w:rPr>
        <w:t xml:space="preserve"> (</w:t>
      </w:r>
      <w:r w:rsidR="00442C0D" w:rsidRPr="0014723C">
        <w:rPr>
          <w:rFonts w:eastAsia="Times New Roman" w:cstheme="minorHAnsi"/>
          <w:color w:val="000000"/>
          <w:shd w:val="clear" w:color="auto" w:fill="FFFFFF"/>
          <w:lang w:eastAsia="id-ID"/>
        </w:rPr>
        <w:t>c</w:t>
      </w:r>
      <w:r w:rsidRPr="0014723C">
        <w:rPr>
          <w:rFonts w:eastAsia="Times New Roman" w:cstheme="minorHAnsi"/>
          <w:color w:val="000000"/>
          <w:shd w:val="clear" w:color="auto" w:fill="FFFFFF"/>
          <w:lang w:val="id-ID" w:eastAsia="id-ID"/>
        </w:rPr>
        <w:t>ovid-19).</w:t>
      </w:r>
    </w:p>
    <w:p w:rsidR="008D7AC7" w:rsidRPr="0014723C" w:rsidRDefault="008D7AC7" w:rsidP="0014723C">
      <w:pPr>
        <w:spacing w:after="0" w:line="276" w:lineRule="auto"/>
        <w:jc w:val="both"/>
        <w:rPr>
          <w:rFonts w:eastAsia="Times New Roman" w:cstheme="minorHAnsi"/>
          <w:b/>
          <w:lang w:val="id-ID" w:eastAsia="id-ID"/>
        </w:rPr>
      </w:pPr>
    </w:p>
    <w:p w:rsidR="008D7AC7" w:rsidRPr="0014723C" w:rsidRDefault="0014723C" w:rsidP="0014723C">
      <w:pPr>
        <w:spacing w:after="0" w:line="360" w:lineRule="auto"/>
        <w:ind w:left="1276" w:hanging="1276"/>
        <w:jc w:val="both"/>
        <w:rPr>
          <w:rFonts w:eastAsia="Times New Roman" w:cstheme="minorHAnsi"/>
          <w:b/>
          <w:lang w:val="id-ID" w:eastAsia="id-ID"/>
        </w:rPr>
      </w:pPr>
      <w:r w:rsidRPr="0014723C">
        <w:rPr>
          <w:rFonts w:eastAsia="Times New Roman" w:cstheme="minorHAnsi"/>
          <w:b/>
          <w:lang w:val="id-ID" w:eastAsia="id-ID"/>
        </w:rPr>
        <w:t>Metode</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Metode dalam penelitian ini ialah metode campuran (</w:t>
      </w:r>
      <w:r w:rsidRPr="0014723C">
        <w:rPr>
          <w:rFonts w:eastAsia="Times New Roman" w:cstheme="minorHAnsi"/>
          <w:i/>
          <w:lang w:val="id-ID" w:eastAsia="id-ID"/>
        </w:rPr>
        <w:t>mixed methods</w:t>
      </w:r>
      <w:r w:rsidR="00664FC4" w:rsidRPr="0014723C">
        <w:rPr>
          <w:rFonts w:eastAsia="Times New Roman" w:cstheme="minorHAnsi"/>
          <w:lang w:val="id-ID" w:eastAsia="id-ID"/>
        </w:rPr>
        <w:t xml:space="preserve">), dengan model </w:t>
      </w:r>
      <w:r w:rsidR="00664FC4" w:rsidRPr="0014723C">
        <w:rPr>
          <w:rFonts w:eastAsia="Times New Roman" w:cstheme="minorHAnsi"/>
          <w:i/>
          <w:lang w:eastAsia="id-ID"/>
        </w:rPr>
        <w:t xml:space="preserve">sequential explanatory </w:t>
      </w:r>
      <w:r w:rsidR="00664FC4" w:rsidRPr="0014723C">
        <w:rPr>
          <w:rFonts w:eastAsia="Times New Roman" w:cstheme="minorHAnsi"/>
          <w:lang w:eastAsia="id-ID"/>
        </w:rPr>
        <w:t xml:space="preserve">(Kombinasi berurutan), yaitu </w:t>
      </w:r>
      <w:r w:rsidRPr="0014723C">
        <w:rPr>
          <w:rFonts w:eastAsia="Times New Roman" w:cstheme="minorHAnsi"/>
          <w:lang w:val="id-ID" w:eastAsia="id-ID"/>
        </w:rPr>
        <w:t xml:space="preserve"> </w:t>
      </w:r>
      <w:r w:rsidR="00664FC4" w:rsidRPr="0014723C">
        <w:rPr>
          <w:rFonts w:eastAsia="Times New Roman" w:cstheme="minorHAnsi"/>
          <w:lang w:eastAsia="id-ID"/>
        </w:rPr>
        <w:t xml:space="preserve">pemngambilan data yang dilakukan dengan menggunakan metode penelitian kuantitatif dan dilanjutkan dengan metode kualitatif untuk memperkuat data pertama (Cresswell, 2010). </w:t>
      </w:r>
      <w:r w:rsidRPr="0014723C">
        <w:rPr>
          <w:rFonts w:eastAsia="Times New Roman" w:cstheme="minorHAnsi"/>
          <w:lang w:val="en-ID" w:eastAsia="id-ID"/>
        </w:rPr>
        <w:t>Responden</w:t>
      </w:r>
      <w:r w:rsidRPr="0014723C">
        <w:rPr>
          <w:rFonts w:eastAsia="Times New Roman" w:cstheme="minorHAnsi"/>
          <w:lang w:val="id-ID" w:eastAsia="id-ID"/>
        </w:rPr>
        <w:t xml:space="preserve"> dalam penelitian kuantitatif berjumlah 244 orang, dan untuk penelitian kualitatif, partisipan sebanyak 3 orang.</w:t>
      </w:r>
      <w:r w:rsidRPr="0014723C">
        <w:rPr>
          <w:rFonts w:eastAsia="Times New Roman" w:cstheme="minorHAnsi"/>
          <w:lang w:eastAsia="id-ID"/>
        </w:rPr>
        <w:t xml:space="preserve"> </w:t>
      </w:r>
      <w:r w:rsidRPr="0014723C">
        <w:rPr>
          <w:rFonts w:eastAsia="Times New Roman" w:cstheme="minorHAnsi"/>
          <w:lang w:val="id-ID" w:eastAsia="id-ID"/>
        </w:rPr>
        <w:t xml:space="preserve">Teknik penentuan sampel menggunakan </w:t>
      </w:r>
      <w:r w:rsidRPr="0014723C">
        <w:rPr>
          <w:rFonts w:eastAsia="Times New Roman" w:cstheme="minorHAnsi"/>
          <w:i/>
          <w:lang w:val="id-ID" w:eastAsia="id-ID"/>
        </w:rPr>
        <w:t>purposive sampling</w:t>
      </w:r>
      <w:r w:rsidRPr="0014723C">
        <w:rPr>
          <w:rFonts w:eastAsia="Times New Roman" w:cstheme="minorHAnsi"/>
          <w:lang w:val="id-ID" w:eastAsia="id-ID"/>
        </w:rPr>
        <w:t>.</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 xml:space="preserve">Hasil penelitian kuantitatif menggunakan uji korelasi </w:t>
      </w:r>
      <w:r w:rsidRPr="0014723C">
        <w:rPr>
          <w:rFonts w:eastAsia="Times New Roman" w:cstheme="minorHAnsi"/>
          <w:i/>
          <w:lang w:val="id-ID" w:eastAsia="id-ID"/>
        </w:rPr>
        <w:t xml:space="preserve">product moment </w:t>
      </w:r>
      <w:r w:rsidRPr="0014723C">
        <w:rPr>
          <w:rFonts w:eastAsia="Times New Roman" w:cstheme="minorHAnsi"/>
          <w:lang w:val="id-ID" w:eastAsia="id-ID"/>
        </w:rPr>
        <w:t>dari Karl Pearson untuk melihat hubungan kedua variabel dan uji deskriptif statistik untuk melihat gambaran kategorisasi serta sumbangan efektif.Sedangkan hasil kualitatif menggunakan pendekatan deskriptif untuk menggambarkan dan menguraikan seberapa besar individu mampu patuh dengan anjuran pemerintah dalam</w:t>
      </w:r>
      <w:r w:rsidR="00442C0D" w:rsidRPr="0014723C">
        <w:rPr>
          <w:rFonts w:eastAsia="Times New Roman" w:cstheme="minorHAnsi"/>
          <w:lang w:val="id-ID" w:eastAsia="id-ID"/>
        </w:rPr>
        <w:t xml:space="preserve"> rangka memutus rantai pandemi </w:t>
      </w:r>
      <w:r w:rsidR="00442C0D" w:rsidRPr="0014723C">
        <w:rPr>
          <w:rFonts w:eastAsia="Times New Roman" w:cstheme="minorHAnsi"/>
          <w:lang w:eastAsia="id-ID"/>
        </w:rPr>
        <w:t>c</w:t>
      </w:r>
      <w:r w:rsidRPr="0014723C">
        <w:rPr>
          <w:rFonts w:eastAsia="Times New Roman" w:cstheme="minorHAnsi"/>
          <w:lang w:val="id-ID" w:eastAsia="id-ID"/>
        </w:rPr>
        <w:t>ovid-19.</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lastRenderedPageBreak/>
        <w:t xml:space="preserve">Data penelitian kuantitatif  representasi sakit diukur dengan </w:t>
      </w:r>
      <w:r w:rsidRPr="0014723C">
        <w:rPr>
          <w:rFonts w:eastAsia="Times New Roman" w:cstheme="minorHAnsi"/>
          <w:i/>
          <w:lang w:val="id-ID" w:eastAsia="id-ID"/>
        </w:rPr>
        <w:t xml:space="preserve">Revised  Illness  Perception  Questionnaire </w:t>
      </w:r>
      <w:r w:rsidRPr="0014723C">
        <w:rPr>
          <w:rFonts w:eastAsia="Times New Roman" w:cstheme="minorHAnsi"/>
          <w:lang w:val="id-ID" w:eastAsia="id-ID"/>
        </w:rPr>
        <w:t>(IPQ-R) dari Moss Morris et al., (2002), yang kemudian dimodifikasi oleh penulis sesuai dengan karakteristik partisipan. Dari pengujian, diperoleh kisaran nilai seleksi aitem sebesar 0,303-0,552.  Hal ini sesuai dengan pendapat Azwar (2012) bahwa aitem pada skala pengukuran dapat dikatakan lolos seleksi apabila ≥ 0,30. Kemudian tingkat tingkat skala IPQ-R sebesar 0,753.</w:t>
      </w:r>
      <w:r w:rsidR="00442C0D" w:rsidRPr="0014723C">
        <w:rPr>
          <w:rFonts w:eastAsia="Times New Roman" w:cstheme="minorHAnsi"/>
          <w:lang w:eastAsia="id-ID"/>
        </w:rPr>
        <w:t xml:space="preserve"> </w:t>
      </w:r>
      <w:r w:rsidRPr="0014723C">
        <w:rPr>
          <w:rFonts w:eastAsia="Times New Roman" w:cstheme="minorHAnsi"/>
          <w:lang w:val="id-ID" w:eastAsia="id-ID"/>
        </w:rPr>
        <w:t>Berdasarkan kategori reliabel yang diutarakan oleh Azwar (2012), maka skala IPQ-R tergolong reliabel.</w:t>
      </w:r>
    </w:p>
    <w:p w:rsidR="008D7AC7" w:rsidRPr="0014723C" w:rsidRDefault="008D7AC7" w:rsidP="0014723C">
      <w:pPr>
        <w:spacing w:after="0" w:line="276" w:lineRule="auto"/>
        <w:ind w:firstLine="567"/>
        <w:jc w:val="both"/>
        <w:rPr>
          <w:rFonts w:eastAsia="Times New Roman" w:cstheme="minorHAnsi"/>
          <w:lang w:val="id-ID" w:eastAsia="id-ID"/>
        </w:rPr>
      </w:pPr>
      <w:r w:rsidRPr="0014723C">
        <w:rPr>
          <w:rFonts w:eastAsia="Times New Roman" w:cstheme="minorHAnsi"/>
          <w:lang w:val="id-ID" w:eastAsia="id-ID"/>
        </w:rPr>
        <w:t>Untuk data Kepatuhan diukur menggunakan</w:t>
      </w:r>
      <w:r w:rsidRPr="0014723C">
        <w:rPr>
          <w:rFonts w:eastAsia="Times New Roman" w:cstheme="minorHAnsi"/>
          <w:lang w:val="en-ID" w:eastAsia="id-ID"/>
        </w:rPr>
        <w:t xml:space="preserve"> </w:t>
      </w:r>
      <w:r w:rsidRPr="0014723C">
        <w:rPr>
          <w:rFonts w:eastAsia="Times New Roman" w:cstheme="minorHAnsi"/>
          <w:i/>
          <w:lang w:val="id-ID" w:eastAsia="id-ID"/>
        </w:rPr>
        <w:t xml:space="preserve">Morisky Medication  Adherence  Scale </w:t>
      </w:r>
      <w:r w:rsidRPr="0014723C">
        <w:rPr>
          <w:rFonts w:eastAsia="Times New Roman" w:cstheme="minorHAnsi"/>
          <w:lang w:val="id-ID" w:eastAsia="id-ID"/>
        </w:rPr>
        <w:t xml:space="preserve"> dan  </w:t>
      </w:r>
      <w:r w:rsidRPr="0014723C">
        <w:rPr>
          <w:rFonts w:eastAsia="Times New Roman" w:cstheme="minorHAnsi"/>
          <w:i/>
          <w:lang w:val="id-ID" w:eastAsia="id-ID"/>
        </w:rPr>
        <w:t>Medication  Adherence Report Scale</w:t>
      </w:r>
      <w:r w:rsidRPr="0014723C">
        <w:rPr>
          <w:rFonts w:eastAsia="Times New Roman" w:cstheme="minorHAnsi"/>
          <w:lang w:val="id-ID" w:eastAsia="id-ID"/>
        </w:rPr>
        <w:t xml:space="preserve"> (MARS) dari Horne, Weinman et al (2005), dan dari karakteristik partisipan penelitian. Dari pengujian, diperoleh nilai seleksi aitem berkisar sekitar 0,326-0,639 dengan tingkat reliabel skala sebesar 0,820 yang tergolong sangat reliabel.</w:t>
      </w:r>
    </w:p>
    <w:p w:rsidR="0069045A" w:rsidRPr="0014723C" w:rsidRDefault="0069045A" w:rsidP="0014723C">
      <w:pPr>
        <w:spacing w:after="0" w:line="276" w:lineRule="auto"/>
        <w:jc w:val="both"/>
        <w:rPr>
          <w:rFonts w:eastAsia="Times New Roman" w:cstheme="minorHAnsi"/>
          <w:lang w:val="id-ID" w:eastAsia="id-ID"/>
        </w:rPr>
      </w:pPr>
    </w:p>
    <w:p w:rsidR="008D7AC7" w:rsidRPr="0014723C" w:rsidRDefault="008D7AC7" w:rsidP="0014723C">
      <w:pPr>
        <w:spacing w:after="0" w:line="276" w:lineRule="auto"/>
        <w:ind w:firstLine="567"/>
        <w:jc w:val="both"/>
        <w:rPr>
          <w:rFonts w:eastAsia="Times New Roman" w:cstheme="minorHAnsi"/>
          <w:lang w:val="id-ID" w:eastAsia="id-ID"/>
        </w:rPr>
      </w:pPr>
    </w:p>
    <w:p w:rsidR="00370F32" w:rsidRPr="0014723C" w:rsidRDefault="0014723C" w:rsidP="0014723C">
      <w:pPr>
        <w:spacing w:after="0" w:line="276" w:lineRule="auto"/>
        <w:jc w:val="both"/>
        <w:rPr>
          <w:rFonts w:eastAsia="Times New Roman" w:cstheme="minorHAnsi"/>
          <w:b/>
          <w:lang w:eastAsia="id-ID"/>
        </w:rPr>
      </w:pPr>
      <w:r w:rsidRPr="0014723C">
        <w:rPr>
          <w:rFonts w:eastAsia="Times New Roman" w:cstheme="minorHAnsi"/>
          <w:b/>
          <w:lang w:val="id-ID" w:eastAsia="id-ID"/>
        </w:rPr>
        <w:t>Hasil Penelitian</w:t>
      </w:r>
      <w:r w:rsidRPr="0014723C">
        <w:rPr>
          <w:rFonts w:eastAsia="Times New Roman" w:cstheme="minorHAnsi"/>
          <w:b/>
          <w:lang w:eastAsia="id-ID"/>
        </w:rPr>
        <w:t xml:space="preserve"> Dan Pembahasan</w:t>
      </w:r>
    </w:p>
    <w:p w:rsidR="00370F32" w:rsidRPr="0014723C" w:rsidRDefault="00370F32" w:rsidP="0014723C">
      <w:pPr>
        <w:spacing w:after="0" w:line="276" w:lineRule="auto"/>
        <w:jc w:val="both"/>
        <w:rPr>
          <w:rFonts w:eastAsia="Times New Roman" w:cstheme="minorHAnsi"/>
          <w:b/>
          <w:lang w:eastAsia="id-ID"/>
        </w:rPr>
      </w:pPr>
    </w:p>
    <w:p w:rsidR="008D7AC7" w:rsidRPr="0014723C" w:rsidRDefault="008D7AC7" w:rsidP="0014723C">
      <w:pPr>
        <w:spacing w:after="0" w:line="276" w:lineRule="auto"/>
        <w:contextualSpacing/>
        <w:jc w:val="both"/>
        <w:rPr>
          <w:rFonts w:eastAsia="Times New Roman" w:cstheme="minorHAnsi"/>
          <w:b/>
          <w:lang w:val="id-ID" w:eastAsia="id-ID"/>
        </w:rPr>
      </w:pPr>
      <w:r w:rsidRPr="0014723C">
        <w:rPr>
          <w:rFonts w:eastAsia="Times New Roman" w:cstheme="minorHAnsi"/>
          <w:b/>
          <w:lang w:val="id-ID" w:eastAsia="id-ID"/>
        </w:rPr>
        <w:t xml:space="preserve">1. Analisis Data Kuantitatif </w:t>
      </w:r>
    </w:p>
    <w:p w:rsidR="008D7AC7" w:rsidRPr="0014723C" w:rsidRDefault="008D7AC7" w:rsidP="0014723C">
      <w:pPr>
        <w:spacing w:after="0" w:line="276" w:lineRule="auto"/>
        <w:contextualSpacing/>
        <w:jc w:val="both"/>
        <w:rPr>
          <w:rFonts w:eastAsia="Times New Roman" w:cstheme="minorHAnsi"/>
          <w:b/>
          <w:lang w:val="id-ID" w:eastAsia="id-ID"/>
        </w:rPr>
      </w:pPr>
      <w:r w:rsidRPr="0014723C">
        <w:rPr>
          <w:rFonts w:eastAsia="Times New Roman" w:cstheme="minorHAnsi"/>
          <w:b/>
          <w:lang w:val="en-ID" w:eastAsia="id-ID"/>
        </w:rPr>
        <w:t xml:space="preserve"> </w:t>
      </w:r>
      <w:r w:rsidRPr="0014723C">
        <w:rPr>
          <w:rFonts w:eastAsia="Times New Roman" w:cstheme="minorHAnsi"/>
          <w:b/>
          <w:lang w:val="id-ID" w:eastAsia="id-ID"/>
        </w:rPr>
        <w:t>Tabel 1 : Uji Normalitas</w:t>
      </w:r>
    </w:p>
    <w:tbl>
      <w:tblPr>
        <w:tblW w:w="5356" w:type="dxa"/>
        <w:tblLayout w:type="fixed"/>
        <w:tblCellMar>
          <w:left w:w="30" w:type="dxa"/>
          <w:right w:w="30" w:type="dxa"/>
        </w:tblCellMar>
        <w:tblLook w:val="0000" w:firstRow="0" w:lastRow="0" w:firstColumn="0" w:lastColumn="0" w:noHBand="0" w:noVBand="0"/>
      </w:tblPr>
      <w:tblGrid>
        <w:gridCol w:w="1526"/>
        <w:gridCol w:w="497"/>
        <w:gridCol w:w="1316"/>
        <w:gridCol w:w="945"/>
        <w:gridCol w:w="1072"/>
      </w:tblGrid>
      <w:tr w:rsidR="008D7AC7" w:rsidRPr="0014723C" w:rsidTr="004976CD">
        <w:trPr>
          <w:cantSplit/>
          <w:trHeight w:val="616"/>
          <w:tblHeader/>
        </w:trPr>
        <w:tc>
          <w:tcPr>
            <w:tcW w:w="5356" w:type="dxa"/>
            <w:gridSpan w:val="5"/>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b/>
                <w:bCs/>
                <w:color w:val="000000"/>
                <w:lang w:val="id-ID" w:eastAsia="id-ID"/>
              </w:rPr>
              <w:t>One-Sample Kolmogorov-Smirnov Test</w:t>
            </w:r>
          </w:p>
        </w:tc>
      </w:tr>
      <w:tr w:rsidR="008D7AC7" w:rsidRPr="0014723C" w:rsidTr="004976CD">
        <w:trPr>
          <w:cantSplit/>
          <w:trHeight w:val="378"/>
          <w:tblHeader/>
        </w:trPr>
        <w:tc>
          <w:tcPr>
            <w:tcW w:w="1526"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1812" w:type="dxa"/>
            <w:gridSpan w:val="2"/>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94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X</w:t>
            </w:r>
          </w:p>
        </w:tc>
        <w:tc>
          <w:tcPr>
            <w:tcW w:w="107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Y</w:t>
            </w:r>
          </w:p>
        </w:tc>
      </w:tr>
      <w:tr w:rsidR="008D7AC7" w:rsidRPr="0014723C" w:rsidTr="004976CD">
        <w:trPr>
          <w:cantSplit/>
          <w:trHeight w:val="378"/>
          <w:tblHeader/>
        </w:trPr>
        <w:tc>
          <w:tcPr>
            <w:tcW w:w="3339" w:type="dxa"/>
            <w:gridSpan w:val="3"/>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N</w:t>
            </w:r>
          </w:p>
        </w:tc>
        <w:tc>
          <w:tcPr>
            <w:tcW w:w="945"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c>
          <w:tcPr>
            <w:tcW w:w="1071"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r>
      <w:tr w:rsidR="008D7AC7" w:rsidRPr="0014723C" w:rsidTr="004976CD">
        <w:trPr>
          <w:cantSplit/>
          <w:trHeight w:val="408"/>
          <w:tblHeader/>
        </w:trPr>
        <w:tc>
          <w:tcPr>
            <w:tcW w:w="2023" w:type="dxa"/>
            <w:gridSpan w:val="2"/>
            <w:vMerge w:val="restart"/>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Normal Parameters</w:t>
            </w:r>
            <w:r w:rsidRPr="0014723C">
              <w:rPr>
                <w:rFonts w:eastAsia="Times New Roman" w:cstheme="minorHAnsi"/>
                <w:color w:val="000000"/>
                <w:vertAlign w:val="superscript"/>
                <w:lang w:val="id-ID" w:eastAsia="id-ID"/>
              </w:rPr>
              <w:t>a</w:t>
            </w:r>
          </w:p>
        </w:tc>
        <w:tc>
          <w:tcPr>
            <w:tcW w:w="1315"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Mean</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109.02</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46.95</w:t>
            </w:r>
          </w:p>
        </w:tc>
      </w:tr>
      <w:tr w:rsidR="008D7AC7" w:rsidRPr="0014723C" w:rsidTr="004976CD">
        <w:trPr>
          <w:cantSplit/>
          <w:trHeight w:val="408"/>
          <w:tblHeader/>
        </w:trPr>
        <w:tc>
          <w:tcPr>
            <w:tcW w:w="2023" w:type="dxa"/>
            <w:gridSpan w:val="2"/>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315"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Std. Deviation</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8.311</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5.134</w:t>
            </w:r>
          </w:p>
        </w:tc>
      </w:tr>
      <w:tr w:rsidR="008D7AC7" w:rsidRPr="0014723C" w:rsidTr="004976CD">
        <w:trPr>
          <w:cantSplit/>
          <w:trHeight w:val="424"/>
          <w:tblHeader/>
        </w:trPr>
        <w:tc>
          <w:tcPr>
            <w:tcW w:w="2023" w:type="dxa"/>
            <w:gridSpan w:val="2"/>
            <w:vMerge w:val="restart"/>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Most Extreme Differences</w:t>
            </w:r>
          </w:p>
        </w:tc>
        <w:tc>
          <w:tcPr>
            <w:tcW w:w="1315"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Absolute</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.040</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.069</w:t>
            </w:r>
          </w:p>
        </w:tc>
      </w:tr>
      <w:tr w:rsidR="008D7AC7" w:rsidRPr="0014723C" w:rsidTr="004976CD">
        <w:trPr>
          <w:cantSplit/>
          <w:trHeight w:val="439"/>
          <w:tblHeader/>
        </w:trPr>
        <w:tc>
          <w:tcPr>
            <w:tcW w:w="2023" w:type="dxa"/>
            <w:gridSpan w:val="2"/>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315"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Positive</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.038</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.062</w:t>
            </w:r>
          </w:p>
        </w:tc>
      </w:tr>
      <w:tr w:rsidR="008D7AC7" w:rsidRPr="0014723C" w:rsidTr="004976CD">
        <w:trPr>
          <w:cantSplit/>
          <w:trHeight w:val="408"/>
          <w:tblHeader/>
        </w:trPr>
        <w:tc>
          <w:tcPr>
            <w:tcW w:w="2023" w:type="dxa"/>
            <w:gridSpan w:val="2"/>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315"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Negative</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-.040</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-.069</w:t>
            </w:r>
          </w:p>
        </w:tc>
      </w:tr>
      <w:tr w:rsidR="008D7AC7" w:rsidRPr="0014723C" w:rsidTr="004976CD">
        <w:trPr>
          <w:cantSplit/>
          <w:trHeight w:val="378"/>
          <w:tblHeader/>
        </w:trPr>
        <w:tc>
          <w:tcPr>
            <w:tcW w:w="3339" w:type="dxa"/>
            <w:gridSpan w:val="3"/>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Kolmogorov-Smirnov Z</w:t>
            </w:r>
          </w:p>
        </w:tc>
        <w:tc>
          <w:tcPr>
            <w:tcW w:w="945"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.628</w:t>
            </w:r>
          </w:p>
        </w:tc>
        <w:tc>
          <w:tcPr>
            <w:tcW w:w="1071"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1.078</w:t>
            </w:r>
          </w:p>
        </w:tc>
      </w:tr>
      <w:tr w:rsidR="008D7AC7" w:rsidRPr="0014723C" w:rsidTr="004976CD">
        <w:trPr>
          <w:cantSplit/>
          <w:trHeight w:val="378"/>
          <w:tblHeader/>
        </w:trPr>
        <w:tc>
          <w:tcPr>
            <w:tcW w:w="3339" w:type="dxa"/>
            <w:gridSpan w:val="3"/>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Asymp. Sig. (2-tailed)</w:t>
            </w:r>
          </w:p>
        </w:tc>
        <w:tc>
          <w:tcPr>
            <w:tcW w:w="945"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.825</w:t>
            </w:r>
          </w:p>
        </w:tc>
        <w:tc>
          <w:tcPr>
            <w:tcW w:w="1071"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.195</w:t>
            </w:r>
          </w:p>
        </w:tc>
      </w:tr>
    </w:tbl>
    <w:p w:rsidR="008D7AC7" w:rsidRPr="0014723C" w:rsidRDefault="008D7AC7" w:rsidP="0014723C">
      <w:pPr>
        <w:spacing w:before="240" w:after="0" w:line="276" w:lineRule="auto"/>
        <w:ind w:firstLine="567"/>
        <w:jc w:val="both"/>
        <w:rPr>
          <w:rFonts w:eastAsia="Times New Roman" w:cstheme="minorHAnsi"/>
          <w:lang w:val="id-ID" w:eastAsia="id-ID"/>
        </w:rPr>
      </w:pPr>
      <w:r w:rsidRPr="0014723C">
        <w:rPr>
          <w:rFonts w:eastAsia="Times New Roman" w:cstheme="minorHAnsi"/>
          <w:lang w:val="id-ID" w:eastAsia="id-ID"/>
        </w:rPr>
        <w:t xml:space="preserve">Dari hasil uji normalitas variabel </w:t>
      </w:r>
      <w:r w:rsidRPr="0014723C">
        <w:rPr>
          <w:rFonts w:eastAsia="Times New Roman" w:cstheme="minorHAnsi"/>
          <w:i/>
          <w:lang w:val="id-ID" w:eastAsia="id-ID"/>
        </w:rPr>
        <w:t>illness representation</w:t>
      </w:r>
      <w:r w:rsidRPr="0014723C">
        <w:rPr>
          <w:rFonts w:eastAsia="Times New Roman" w:cstheme="minorHAnsi"/>
          <w:lang w:val="id-ID" w:eastAsia="id-ID"/>
        </w:rPr>
        <w:t xml:space="preserve"> pada tabel 1, diperoleh nilai K-S-Z sebesar 0,628 dengan sig. = 0,825 (p&gt;0,05). Sedangkan pada variabel Kepatuhan memiliki nilai K-S-Z sebesar 1,078  dengan sig. = 0,195. Dengan demikian kedua variabel ini dapat dikatakan berdistribusi normal.</w:t>
      </w:r>
    </w:p>
    <w:p w:rsidR="008D7AC7" w:rsidRPr="0014723C" w:rsidRDefault="008D7AC7" w:rsidP="0014723C">
      <w:pPr>
        <w:spacing w:before="240" w:after="0" w:line="276" w:lineRule="auto"/>
        <w:ind w:firstLine="567"/>
        <w:jc w:val="both"/>
        <w:rPr>
          <w:rFonts w:eastAsia="Times New Roman" w:cstheme="minorHAnsi"/>
          <w:lang w:val="id-ID" w:eastAsia="id-ID"/>
        </w:rPr>
      </w:pPr>
    </w:p>
    <w:p w:rsidR="0014723C" w:rsidRPr="0014723C" w:rsidRDefault="0014723C" w:rsidP="0014723C">
      <w:pPr>
        <w:spacing w:before="240" w:after="0" w:line="276" w:lineRule="auto"/>
        <w:ind w:firstLine="567"/>
        <w:jc w:val="both"/>
        <w:rPr>
          <w:rFonts w:eastAsia="Times New Roman" w:cstheme="minorHAnsi"/>
          <w:lang w:val="id-ID" w:eastAsia="id-ID"/>
        </w:rPr>
      </w:pPr>
    </w:p>
    <w:p w:rsidR="0014723C" w:rsidRPr="0014723C" w:rsidRDefault="0014723C" w:rsidP="0014723C">
      <w:pPr>
        <w:spacing w:before="240" w:after="0" w:line="276" w:lineRule="auto"/>
        <w:ind w:firstLine="567"/>
        <w:jc w:val="both"/>
        <w:rPr>
          <w:rFonts w:eastAsia="Times New Roman" w:cstheme="minorHAnsi"/>
          <w:lang w:val="id-ID" w:eastAsia="id-ID"/>
        </w:rPr>
      </w:pPr>
    </w:p>
    <w:p w:rsidR="0014723C" w:rsidRPr="0014723C" w:rsidRDefault="0014723C" w:rsidP="0014723C">
      <w:pPr>
        <w:spacing w:before="240" w:after="0" w:line="276" w:lineRule="auto"/>
        <w:ind w:firstLine="567"/>
        <w:jc w:val="both"/>
        <w:rPr>
          <w:rFonts w:eastAsia="Times New Roman" w:cstheme="minorHAnsi"/>
          <w:lang w:val="id-ID" w:eastAsia="id-ID"/>
        </w:rPr>
      </w:pPr>
    </w:p>
    <w:p w:rsidR="008D7AC7" w:rsidRPr="0014723C" w:rsidRDefault="008D7AC7" w:rsidP="0014723C">
      <w:pPr>
        <w:spacing w:before="240" w:after="0" w:line="276" w:lineRule="auto"/>
        <w:jc w:val="both"/>
        <w:rPr>
          <w:rFonts w:eastAsia="Times New Roman" w:cstheme="minorHAnsi"/>
          <w:lang w:val="id-ID" w:eastAsia="id-ID"/>
        </w:rPr>
      </w:pPr>
      <w:r w:rsidRPr="0014723C">
        <w:rPr>
          <w:rFonts w:eastAsia="Times New Roman" w:cstheme="minorHAnsi"/>
          <w:b/>
          <w:lang w:val="id-ID" w:eastAsia="id-ID"/>
        </w:rPr>
        <w:t>Tabel 2: Uji Linieritas</w:t>
      </w:r>
    </w:p>
    <w:tbl>
      <w:tblPr>
        <w:tblW w:w="7740" w:type="dxa"/>
        <w:tblLayout w:type="fixed"/>
        <w:tblCellMar>
          <w:left w:w="30" w:type="dxa"/>
          <w:right w:w="30" w:type="dxa"/>
        </w:tblCellMar>
        <w:tblLook w:val="0000" w:firstRow="0" w:lastRow="0" w:firstColumn="0" w:lastColumn="0" w:noHBand="0" w:noVBand="0"/>
      </w:tblPr>
      <w:tblGrid>
        <w:gridCol w:w="1319"/>
        <w:gridCol w:w="1004"/>
        <w:gridCol w:w="1448"/>
        <w:gridCol w:w="992"/>
        <w:gridCol w:w="709"/>
        <w:gridCol w:w="992"/>
        <w:gridCol w:w="709"/>
        <w:gridCol w:w="567"/>
      </w:tblGrid>
      <w:tr w:rsidR="008D7AC7" w:rsidRPr="0014723C" w:rsidTr="004976CD">
        <w:trPr>
          <w:cantSplit/>
          <w:tblHeader/>
        </w:trPr>
        <w:tc>
          <w:tcPr>
            <w:tcW w:w="7740" w:type="dxa"/>
            <w:gridSpan w:val="8"/>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b/>
                <w:bCs/>
                <w:color w:val="000000"/>
                <w:lang w:val="id-ID" w:eastAsia="id-ID"/>
              </w:rPr>
              <w:t>ANOVA Table</w:t>
            </w:r>
          </w:p>
        </w:tc>
      </w:tr>
      <w:tr w:rsidR="008D7AC7" w:rsidRPr="0014723C" w:rsidTr="004976CD">
        <w:trPr>
          <w:cantSplit/>
          <w:tblHeader/>
        </w:trPr>
        <w:tc>
          <w:tcPr>
            <w:tcW w:w="1319"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1004"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1448"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Sum of Squares</w:t>
            </w:r>
          </w:p>
        </w:tc>
        <w:tc>
          <w:tcPr>
            <w:tcW w:w="70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df</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Mean Square</w:t>
            </w:r>
          </w:p>
        </w:tc>
        <w:tc>
          <w:tcPr>
            <w:tcW w:w="70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F</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Sig.</w:t>
            </w:r>
          </w:p>
        </w:tc>
      </w:tr>
      <w:tr w:rsidR="008D7AC7" w:rsidRPr="0014723C" w:rsidTr="004976CD">
        <w:trPr>
          <w:cantSplit/>
          <w:tblHeader/>
        </w:trPr>
        <w:tc>
          <w:tcPr>
            <w:tcW w:w="1319" w:type="dxa"/>
            <w:vMerge w:val="restart"/>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Illnes Representation * Kepatuhan</w:t>
            </w:r>
          </w:p>
        </w:tc>
        <w:tc>
          <w:tcPr>
            <w:tcW w:w="1004" w:type="dxa"/>
            <w:vMerge w:val="restart"/>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Between Groups</w:t>
            </w:r>
          </w:p>
        </w:tc>
        <w:tc>
          <w:tcPr>
            <w:tcW w:w="1448" w:type="dxa"/>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(Combined)</w:t>
            </w:r>
          </w:p>
        </w:tc>
        <w:tc>
          <w:tcPr>
            <w:tcW w:w="992"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2295.658</w:t>
            </w:r>
          </w:p>
        </w:tc>
        <w:tc>
          <w:tcPr>
            <w:tcW w:w="709"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w:t>
            </w:r>
          </w:p>
        </w:tc>
        <w:tc>
          <w:tcPr>
            <w:tcW w:w="992"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95.652</w:t>
            </w:r>
          </w:p>
        </w:tc>
        <w:tc>
          <w:tcPr>
            <w:tcW w:w="709"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1.446</w:t>
            </w:r>
          </w:p>
        </w:tc>
        <w:tc>
          <w:tcPr>
            <w:tcW w:w="567"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.088</w:t>
            </w:r>
          </w:p>
        </w:tc>
      </w:tr>
      <w:tr w:rsidR="008D7AC7" w:rsidRPr="0014723C" w:rsidTr="004976CD">
        <w:trPr>
          <w:cantSplit/>
          <w:tblHeader/>
        </w:trPr>
        <w:tc>
          <w:tcPr>
            <w:tcW w:w="1319"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004"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448"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Linearity</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1138.308</w:t>
            </w:r>
          </w:p>
        </w:tc>
        <w:tc>
          <w:tcPr>
            <w:tcW w:w="709"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1138.308</w:t>
            </w:r>
          </w:p>
        </w:tc>
        <w:tc>
          <w:tcPr>
            <w:tcW w:w="709"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17.205</w:t>
            </w:r>
          </w:p>
        </w:tc>
        <w:tc>
          <w:tcPr>
            <w:tcW w:w="567"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.000</w:t>
            </w:r>
          </w:p>
        </w:tc>
      </w:tr>
      <w:tr w:rsidR="008D7AC7" w:rsidRPr="0014723C" w:rsidTr="004976CD">
        <w:trPr>
          <w:cantSplit/>
          <w:tblHeader/>
        </w:trPr>
        <w:tc>
          <w:tcPr>
            <w:tcW w:w="1319"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004"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448"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Deviation from Linearity</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1157.351</w:t>
            </w:r>
          </w:p>
        </w:tc>
        <w:tc>
          <w:tcPr>
            <w:tcW w:w="709"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23</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50.320</w:t>
            </w:r>
          </w:p>
        </w:tc>
        <w:tc>
          <w:tcPr>
            <w:tcW w:w="709"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.761</w:t>
            </w:r>
          </w:p>
        </w:tc>
        <w:tc>
          <w:tcPr>
            <w:tcW w:w="567"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.778</w:t>
            </w:r>
          </w:p>
        </w:tc>
      </w:tr>
      <w:tr w:rsidR="008D7AC7" w:rsidRPr="0014723C" w:rsidTr="004976CD">
        <w:trPr>
          <w:cantSplit/>
          <w:tblHeader/>
        </w:trPr>
        <w:tc>
          <w:tcPr>
            <w:tcW w:w="1319"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2452" w:type="dxa"/>
            <w:gridSpan w:val="2"/>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Within Groups</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14489.239</w:t>
            </w:r>
          </w:p>
        </w:tc>
        <w:tc>
          <w:tcPr>
            <w:tcW w:w="709"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219</w:t>
            </w:r>
          </w:p>
        </w:tc>
        <w:tc>
          <w:tcPr>
            <w:tcW w:w="992"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66.161</w:t>
            </w:r>
          </w:p>
        </w:tc>
        <w:tc>
          <w:tcPr>
            <w:tcW w:w="709"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567"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r>
      <w:tr w:rsidR="008D7AC7" w:rsidRPr="0014723C" w:rsidTr="004976CD">
        <w:trPr>
          <w:cantSplit/>
        </w:trPr>
        <w:tc>
          <w:tcPr>
            <w:tcW w:w="1319" w:type="dxa"/>
            <w:vMerge/>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2452" w:type="dxa"/>
            <w:gridSpan w:val="2"/>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Total</w:t>
            </w:r>
          </w:p>
        </w:tc>
        <w:tc>
          <w:tcPr>
            <w:tcW w:w="992"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16784.898</w:t>
            </w:r>
          </w:p>
        </w:tc>
        <w:tc>
          <w:tcPr>
            <w:tcW w:w="709"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243</w:t>
            </w:r>
          </w:p>
        </w:tc>
        <w:tc>
          <w:tcPr>
            <w:tcW w:w="992" w:type="dxa"/>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709" w:type="dxa"/>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567" w:type="dxa"/>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r>
    </w:tbl>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p w:rsidR="008D7AC7" w:rsidRPr="0014723C" w:rsidRDefault="008D7AC7" w:rsidP="0014723C">
      <w:pPr>
        <w:spacing w:after="0" w:line="276" w:lineRule="auto"/>
        <w:ind w:firstLine="720"/>
        <w:jc w:val="both"/>
        <w:rPr>
          <w:rFonts w:eastAsia="Times New Roman" w:cstheme="minorHAnsi"/>
          <w:color w:val="000000"/>
          <w:shd w:val="clear" w:color="auto" w:fill="FFFFFF"/>
          <w:lang w:val="id-ID" w:eastAsia="id-ID"/>
        </w:rPr>
      </w:pPr>
      <w:r w:rsidRPr="0014723C">
        <w:rPr>
          <w:rFonts w:eastAsia="Times New Roman" w:cstheme="minorHAnsi"/>
          <w:lang w:val="id-ID" w:eastAsia="id-ID"/>
        </w:rPr>
        <w:t xml:space="preserve">Dari hasil uji linieritas antara </w:t>
      </w:r>
      <w:r w:rsidRPr="0014723C">
        <w:rPr>
          <w:rFonts w:eastAsia="Times New Roman" w:cstheme="minorHAnsi"/>
          <w:i/>
          <w:lang w:val="id-ID" w:eastAsia="id-ID"/>
        </w:rPr>
        <w:t>illness representation</w:t>
      </w:r>
      <w:r w:rsidRPr="0014723C">
        <w:rPr>
          <w:rFonts w:eastAsia="Times New Roman" w:cstheme="minorHAnsi"/>
          <w:i/>
          <w:lang w:eastAsia="id-ID"/>
        </w:rPr>
        <w:t xml:space="preserve"> </w:t>
      </w:r>
      <w:r w:rsidRPr="0014723C">
        <w:rPr>
          <w:rFonts w:eastAsia="Times New Roman" w:cstheme="minorHAnsi"/>
          <w:lang w:val="id-ID" w:eastAsia="id-ID"/>
        </w:rPr>
        <w:t>(X)  dengan</w:t>
      </w:r>
      <w:r w:rsidRPr="0014723C">
        <w:rPr>
          <w:rFonts w:eastAsia="Times New Roman" w:cstheme="minorHAnsi"/>
          <w:lang w:eastAsia="id-ID"/>
        </w:rPr>
        <w:t xml:space="preserve"> </w:t>
      </w:r>
      <w:r w:rsidRPr="0014723C">
        <w:rPr>
          <w:rFonts w:eastAsia="Times New Roman" w:cstheme="minorHAnsi"/>
          <w:lang w:val="id-ID" w:eastAsia="id-ID"/>
        </w:rPr>
        <w:t xml:space="preserve">kepatuhan (Y) pada tabel 2, diperoleh hasil uji linieritas F hitung sebesar 17,205 dengan sig. = 0,000 (p&lt;0,05) yang menunjukkan hubungan antara </w:t>
      </w:r>
      <w:r w:rsidRPr="0014723C">
        <w:rPr>
          <w:rFonts w:eastAsia="Times New Roman" w:cstheme="minorHAnsi"/>
          <w:i/>
          <w:lang w:val="id-ID" w:eastAsia="id-ID"/>
        </w:rPr>
        <w:t xml:space="preserve">illness representation </w:t>
      </w:r>
      <w:r w:rsidRPr="0014723C">
        <w:rPr>
          <w:rFonts w:eastAsia="Times New Roman" w:cstheme="minorHAnsi"/>
          <w:lang w:val="id-ID" w:eastAsia="id-ID"/>
        </w:rPr>
        <w:t xml:space="preserve">terhadap kepatuhan mengikuti anjuran pemerintah dalam rangka memutus mata rantai </w:t>
      </w:r>
      <w:r w:rsidRPr="0014723C">
        <w:rPr>
          <w:rFonts w:eastAsia="Times New Roman" w:cstheme="minorHAnsi"/>
          <w:i/>
          <w:color w:val="000000"/>
          <w:shd w:val="clear" w:color="auto" w:fill="FFFFFF"/>
          <w:lang w:val="id-ID" w:eastAsia="id-ID"/>
        </w:rPr>
        <w:t>coronavirus disease 2019</w:t>
      </w:r>
      <w:r w:rsidRPr="0014723C">
        <w:rPr>
          <w:rFonts w:eastAsia="Times New Roman" w:cstheme="minorHAnsi"/>
          <w:color w:val="000000"/>
          <w:shd w:val="clear" w:color="auto" w:fill="FFFFFF"/>
          <w:lang w:val="id-ID" w:eastAsia="id-ID"/>
        </w:rPr>
        <w:t xml:space="preserve"> (covid-19) adalah linier. </w:t>
      </w:r>
    </w:p>
    <w:p w:rsidR="008D7AC7" w:rsidRPr="0014723C" w:rsidRDefault="008D7AC7" w:rsidP="0014723C">
      <w:pPr>
        <w:spacing w:after="0" w:line="276" w:lineRule="auto"/>
        <w:jc w:val="both"/>
        <w:rPr>
          <w:rFonts w:eastAsia="Times New Roman" w:cstheme="minorHAnsi"/>
          <w:color w:val="000000"/>
          <w:shd w:val="clear" w:color="auto" w:fill="FFFFFF"/>
          <w:lang w:eastAsia="id-ID"/>
        </w:rPr>
      </w:pPr>
    </w:p>
    <w:p w:rsidR="008D7AC7" w:rsidRPr="0014723C" w:rsidRDefault="008D7AC7" w:rsidP="0014723C">
      <w:pPr>
        <w:spacing w:after="0" w:line="276" w:lineRule="auto"/>
        <w:jc w:val="both"/>
        <w:rPr>
          <w:rFonts w:eastAsia="Times New Roman" w:cstheme="minorHAnsi"/>
          <w:b/>
          <w:lang w:val="id-ID" w:eastAsia="id-ID"/>
        </w:rPr>
      </w:pPr>
      <w:r w:rsidRPr="0014723C">
        <w:rPr>
          <w:rFonts w:eastAsia="Times New Roman" w:cstheme="minorHAnsi"/>
          <w:b/>
          <w:lang w:val="id-ID" w:eastAsia="id-ID"/>
        </w:rPr>
        <w:t xml:space="preserve">Tabel 3: Uji Korelasi Antara </w:t>
      </w:r>
      <w:r w:rsidRPr="0014723C">
        <w:rPr>
          <w:rFonts w:eastAsia="Times New Roman" w:cstheme="minorHAnsi"/>
          <w:b/>
          <w:i/>
          <w:lang w:val="id-ID" w:eastAsia="id-ID"/>
        </w:rPr>
        <w:t>Illness Representation</w:t>
      </w:r>
      <w:r w:rsidRPr="0014723C">
        <w:rPr>
          <w:rFonts w:eastAsia="Times New Roman" w:cstheme="minorHAnsi"/>
          <w:b/>
          <w:lang w:val="id-ID" w:eastAsia="id-ID"/>
        </w:rPr>
        <w:t xml:space="preserve"> dan Kepatuhan</w:t>
      </w:r>
    </w:p>
    <w:tbl>
      <w:tblPr>
        <w:tblW w:w="4542" w:type="dxa"/>
        <w:tblLayout w:type="fixed"/>
        <w:tblCellMar>
          <w:left w:w="30" w:type="dxa"/>
          <w:right w:w="30" w:type="dxa"/>
        </w:tblCellMar>
        <w:tblLook w:val="0000" w:firstRow="0" w:lastRow="0" w:firstColumn="0" w:lastColumn="0" w:noHBand="0" w:noVBand="0"/>
      </w:tblPr>
      <w:tblGrid>
        <w:gridCol w:w="1827"/>
        <w:gridCol w:w="1727"/>
        <w:gridCol w:w="493"/>
        <w:gridCol w:w="495"/>
      </w:tblGrid>
      <w:tr w:rsidR="008D7AC7" w:rsidRPr="0014723C" w:rsidTr="004976CD">
        <w:trPr>
          <w:cantSplit/>
          <w:trHeight w:val="354"/>
          <w:tblHeader/>
        </w:trPr>
        <w:tc>
          <w:tcPr>
            <w:tcW w:w="1827"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1727" w:type="dxa"/>
            <w:tcBorders>
              <w:top w:val="single" w:sz="4" w:space="0" w:color="auto"/>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4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X</w:t>
            </w:r>
          </w:p>
        </w:tc>
        <w:tc>
          <w:tcPr>
            <w:tcW w:w="49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Y</w:t>
            </w:r>
          </w:p>
        </w:tc>
      </w:tr>
      <w:tr w:rsidR="008D7AC7" w:rsidRPr="0014723C" w:rsidTr="004976CD">
        <w:trPr>
          <w:cantSplit/>
          <w:trHeight w:val="737"/>
          <w:tblHeader/>
        </w:trPr>
        <w:tc>
          <w:tcPr>
            <w:tcW w:w="1827" w:type="dxa"/>
            <w:vMerge w:val="restart"/>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Illness representation</w:t>
            </w:r>
          </w:p>
        </w:tc>
        <w:tc>
          <w:tcPr>
            <w:tcW w:w="1727" w:type="dxa"/>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Pearson Correlation</w:t>
            </w:r>
          </w:p>
        </w:tc>
        <w:tc>
          <w:tcPr>
            <w:tcW w:w="493"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w:t>
            </w:r>
          </w:p>
        </w:tc>
        <w:tc>
          <w:tcPr>
            <w:tcW w:w="493" w:type="dxa"/>
            <w:tcBorders>
              <w:top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.260</w:t>
            </w:r>
            <w:r w:rsidRPr="0014723C">
              <w:rPr>
                <w:rFonts w:eastAsia="Times New Roman" w:cstheme="minorHAnsi"/>
                <w:color w:val="000000"/>
                <w:vertAlign w:val="superscript"/>
                <w:lang w:val="id-ID" w:eastAsia="id-ID"/>
              </w:rPr>
              <w:t>**</w:t>
            </w:r>
          </w:p>
        </w:tc>
      </w:tr>
      <w:tr w:rsidR="008D7AC7" w:rsidRPr="0014723C" w:rsidTr="004976CD">
        <w:trPr>
          <w:cantSplit/>
          <w:trHeight w:val="425"/>
          <w:tblHeader/>
        </w:trPr>
        <w:tc>
          <w:tcPr>
            <w:tcW w:w="1827"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727"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Sig. (1-tailed)</w:t>
            </w:r>
          </w:p>
        </w:tc>
        <w:tc>
          <w:tcPr>
            <w:tcW w:w="493"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.000</w:t>
            </w:r>
          </w:p>
        </w:tc>
      </w:tr>
      <w:tr w:rsidR="008D7AC7" w:rsidRPr="0014723C" w:rsidTr="004976CD">
        <w:trPr>
          <w:cantSplit/>
          <w:trHeight w:val="382"/>
          <w:tblHeader/>
        </w:trPr>
        <w:tc>
          <w:tcPr>
            <w:tcW w:w="1827"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727"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N</w:t>
            </w: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r>
      <w:tr w:rsidR="008D7AC7" w:rsidRPr="0014723C" w:rsidTr="004976CD">
        <w:trPr>
          <w:cantSplit/>
          <w:trHeight w:val="737"/>
          <w:tblHeader/>
        </w:trPr>
        <w:tc>
          <w:tcPr>
            <w:tcW w:w="1827" w:type="dxa"/>
            <w:vMerge w:val="restart"/>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Kepatuhan</w:t>
            </w:r>
          </w:p>
        </w:tc>
        <w:tc>
          <w:tcPr>
            <w:tcW w:w="1727"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Pearson Correlation</w:t>
            </w: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.260</w:t>
            </w:r>
            <w:r w:rsidRPr="0014723C">
              <w:rPr>
                <w:rFonts w:eastAsia="Times New Roman" w:cstheme="minorHAnsi"/>
                <w:color w:val="000000"/>
                <w:vertAlign w:val="superscript"/>
                <w:lang w:val="id-ID" w:eastAsia="id-ID"/>
              </w:rPr>
              <w:t>**</w:t>
            </w: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1</w:t>
            </w:r>
          </w:p>
        </w:tc>
      </w:tr>
      <w:tr w:rsidR="008D7AC7" w:rsidRPr="0014723C" w:rsidTr="004976CD">
        <w:trPr>
          <w:cantSplit/>
          <w:trHeight w:val="425"/>
          <w:tblHeader/>
        </w:trPr>
        <w:tc>
          <w:tcPr>
            <w:tcW w:w="1827" w:type="dxa"/>
            <w:vMerge/>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p>
        </w:tc>
        <w:tc>
          <w:tcPr>
            <w:tcW w:w="1727"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Sig. (1-tailed)</w:t>
            </w:r>
          </w:p>
        </w:tc>
        <w:tc>
          <w:tcPr>
            <w:tcW w:w="493" w:type="dxa"/>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.000</w:t>
            </w:r>
          </w:p>
        </w:tc>
        <w:tc>
          <w:tcPr>
            <w:tcW w:w="493" w:type="dxa"/>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r>
      <w:tr w:rsidR="008D7AC7" w:rsidRPr="0014723C" w:rsidTr="004976CD">
        <w:trPr>
          <w:cantSplit/>
          <w:trHeight w:val="382"/>
          <w:tblHeader/>
        </w:trPr>
        <w:tc>
          <w:tcPr>
            <w:tcW w:w="1827" w:type="dxa"/>
            <w:vMerge/>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lang w:val="id-ID" w:eastAsia="id-ID"/>
              </w:rPr>
            </w:pPr>
          </w:p>
        </w:tc>
        <w:tc>
          <w:tcPr>
            <w:tcW w:w="1727" w:type="dxa"/>
            <w:tcBorders>
              <w:bottom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N</w:t>
            </w:r>
          </w:p>
        </w:tc>
        <w:tc>
          <w:tcPr>
            <w:tcW w:w="493"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c>
          <w:tcPr>
            <w:tcW w:w="493" w:type="dxa"/>
            <w:tcBorders>
              <w:bottom w:val="single" w:sz="4" w:space="0" w:color="auto"/>
            </w:tcBorders>
            <w:shd w:val="clear" w:color="auto" w:fill="FFFFFF"/>
            <w:tcMar>
              <w:top w:w="30" w:type="dxa"/>
              <w:left w:w="30" w:type="dxa"/>
              <w:bottom w:w="30" w:type="dxa"/>
              <w:right w:w="30" w:type="dxa"/>
            </w:tcMar>
            <w:vAlign w:val="cente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244</w:t>
            </w:r>
          </w:p>
        </w:tc>
      </w:tr>
      <w:tr w:rsidR="008D7AC7" w:rsidRPr="0014723C" w:rsidTr="004976CD">
        <w:trPr>
          <w:cantSplit/>
          <w:trHeight w:val="709"/>
        </w:trPr>
        <w:tc>
          <w:tcPr>
            <w:tcW w:w="4542" w:type="dxa"/>
            <w:gridSpan w:val="4"/>
            <w:tcBorders>
              <w:top w:val="single" w:sz="4" w:space="0" w:color="auto"/>
            </w:tcBorders>
            <w:shd w:val="clear" w:color="auto" w:fill="FFFFFF"/>
            <w:tcMar>
              <w:top w:w="30" w:type="dxa"/>
              <w:left w:w="30" w:type="dxa"/>
              <w:bottom w:w="30" w:type="dxa"/>
              <w:right w:w="30" w:type="dxa"/>
            </w:tcMar>
          </w:tcPr>
          <w:p w:rsidR="008D7AC7" w:rsidRPr="0014723C" w:rsidRDefault="008D7AC7" w:rsidP="0014723C">
            <w:pPr>
              <w:autoSpaceDE w:val="0"/>
              <w:autoSpaceDN w:val="0"/>
              <w:adjustRightInd w:val="0"/>
              <w:spacing w:after="0" w:line="276" w:lineRule="auto"/>
              <w:jc w:val="both"/>
              <w:rPr>
                <w:rFonts w:eastAsia="Times New Roman" w:cstheme="minorHAnsi"/>
                <w:color w:val="000000"/>
                <w:lang w:val="id-ID" w:eastAsia="id-ID"/>
              </w:rPr>
            </w:pPr>
            <w:r w:rsidRPr="0014723C">
              <w:rPr>
                <w:rFonts w:eastAsia="Times New Roman" w:cstheme="minorHAnsi"/>
                <w:color w:val="000000"/>
                <w:lang w:val="id-ID" w:eastAsia="id-ID"/>
              </w:rPr>
              <w:t>**. Correlation is significant at the 0.01 level (1-tailed).</w:t>
            </w:r>
          </w:p>
        </w:tc>
      </w:tr>
    </w:tbl>
    <w:p w:rsidR="008D7AC7" w:rsidRPr="0014723C" w:rsidRDefault="008D7AC7" w:rsidP="0014723C">
      <w:pPr>
        <w:spacing w:before="240" w:after="0" w:line="276" w:lineRule="auto"/>
        <w:ind w:firstLine="720"/>
        <w:jc w:val="both"/>
        <w:rPr>
          <w:rFonts w:eastAsia="Times New Roman" w:cstheme="minorHAnsi"/>
          <w:color w:val="000000"/>
          <w:shd w:val="clear" w:color="auto" w:fill="FFFFFF"/>
          <w:lang w:val="id-ID" w:eastAsia="id-ID"/>
        </w:rPr>
      </w:pPr>
      <w:r w:rsidRPr="0014723C">
        <w:rPr>
          <w:rFonts w:eastAsia="Times New Roman" w:cstheme="minorHAnsi"/>
          <w:lang w:val="id-ID" w:eastAsia="id-ID"/>
        </w:rPr>
        <w:t xml:space="preserve">Hipotesis : ada hubungan antara </w:t>
      </w:r>
      <w:r w:rsidRPr="0014723C">
        <w:rPr>
          <w:rFonts w:eastAsia="Times New Roman" w:cstheme="minorHAnsi"/>
          <w:i/>
          <w:lang w:val="id-ID" w:eastAsia="id-ID"/>
        </w:rPr>
        <w:t>illness representation</w:t>
      </w:r>
      <w:r w:rsidRPr="0014723C">
        <w:rPr>
          <w:rFonts w:eastAsia="Times New Roman" w:cstheme="minorHAnsi"/>
          <w:lang w:val="id-ID" w:eastAsia="id-ID"/>
        </w:rPr>
        <w:t xml:space="preserve"> dengan kepatuhan</w:t>
      </w:r>
      <w:r w:rsidRPr="0014723C">
        <w:rPr>
          <w:rFonts w:eastAsia="Times New Roman" w:cstheme="minorHAnsi"/>
          <w:lang w:eastAsia="id-ID"/>
        </w:rPr>
        <w:t xml:space="preserve"> </w:t>
      </w:r>
      <w:r w:rsidRPr="0014723C">
        <w:rPr>
          <w:rFonts w:eastAsia="Times New Roman" w:cstheme="minorHAnsi"/>
          <w:lang w:val="id-ID" w:eastAsia="id-ID"/>
        </w:rPr>
        <w:t xml:space="preserve">mengikuti anjuran pemerintah dalam rangka memutus mata rantai </w:t>
      </w:r>
      <w:r w:rsidRPr="0014723C">
        <w:rPr>
          <w:rFonts w:eastAsia="Times New Roman" w:cstheme="minorHAnsi"/>
          <w:i/>
          <w:color w:val="000000"/>
          <w:shd w:val="clear" w:color="auto" w:fill="FFFFFF"/>
          <w:lang w:val="id-ID" w:eastAsia="id-ID"/>
        </w:rPr>
        <w:t>coronavirus disease 2019</w:t>
      </w:r>
      <w:r w:rsidRPr="0014723C">
        <w:rPr>
          <w:rFonts w:eastAsia="Times New Roman" w:cstheme="minorHAnsi"/>
          <w:color w:val="000000"/>
          <w:shd w:val="clear" w:color="auto" w:fill="FFFFFF"/>
          <w:lang w:val="id-ID" w:eastAsia="id-ID"/>
        </w:rPr>
        <w:t xml:space="preserve"> (covid-19). </w:t>
      </w:r>
      <w:r w:rsidRPr="0014723C">
        <w:rPr>
          <w:rFonts w:eastAsia="Times New Roman" w:cstheme="minorHAnsi"/>
          <w:color w:val="000000"/>
          <w:shd w:val="clear" w:color="auto" w:fill="FFFFFF"/>
          <w:lang w:eastAsia="id-ID"/>
        </w:rPr>
        <w:t>D</w:t>
      </w:r>
      <w:r w:rsidRPr="0014723C">
        <w:rPr>
          <w:rFonts w:eastAsia="Times New Roman" w:cstheme="minorHAnsi"/>
          <w:color w:val="000000"/>
          <w:shd w:val="clear" w:color="auto" w:fill="FFFFFF"/>
          <w:lang w:val="id-ID" w:eastAsia="id-ID"/>
        </w:rPr>
        <w:t xml:space="preserve">ari hasil pengujian pada tabel.3, diperoleh nilai r sebesar 0,260 dengan sig. = 0,000 (p&lt;0,01), yang menunjukkan bahwa adanya hubungan positif signifikan antara </w:t>
      </w:r>
      <w:r w:rsidRPr="0014723C">
        <w:rPr>
          <w:rFonts w:eastAsia="Times New Roman" w:cstheme="minorHAnsi"/>
          <w:i/>
          <w:color w:val="000000"/>
          <w:shd w:val="clear" w:color="auto" w:fill="FFFFFF"/>
          <w:lang w:val="id-ID" w:eastAsia="id-ID"/>
        </w:rPr>
        <w:t>illness representation</w:t>
      </w:r>
      <w:r w:rsidRPr="0014723C">
        <w:rPr>
          <w:rFonts w:eastAsia="Times New Roman" w:cstheme="minorHAnsi"/>
          <w:color w:val="000000"/>
          <w:shd w:val="clear" w:color="auto" w:fill="FFFFFF"/>
          <w:lang w:val="id-ID" w:eastAsia="id-ID"/>
        </w:rPr>
        <w:t xml:space="preserve"> </w:t>
      </w:r>
      <w:r w:rsidRPr="0014723C">
        <w:rPr>
          <w:rFonts w:eastAsia="Times New Roman" w:cstheme="minorHAnsi"/>
          <w:color w:val="000000"/>
          <w:shd w:val="clear" w:color="auto" w:fill="FFFFFF"/>
          <w:lang w:val="id-ID" w:eastAsia="id-ID"/>
        </w:rPr>
        <w:lastRenderedPageBreak/>
        <w:t xml:space="preserve">dengan </w:t>
      </w:r>
      <w:proofErr w:type="gramStart"/>
      <w:r w:rsidRPr="0014723C">
        <w:rPr>
          <w:rFonts w:eastAsia="Times New Roman" w:cstheme="minorHAnsi"/>
          <w:lang w:val="id-ID" w:eastAsia="id-ID"/>
        </w:rPr>
        <w:t>kepatuhan  mengikuti</w:t>
      </w:r>
      <w:proofErr w:type="gramEnd"/>
      <w:r w:rsidRPr="0014723C">
        <w:rPr>
          <w:rFonts w:eastAsia="Times New Roman" w:cstheme="minorHAnsi"/>
          <w:lang w:val="id-ID" w:eastAsia="id-ID"/>
        </w:rPr>
        <w:t xml:space="preserve"> anjuran pemerintah dalam rangka memutus mata rantai </w:t>
      </w:r>
      <w:r w:rsidRPr="0014723C">
        <w:rPr>
          <w:rFonts w:eastAsia="Times New Roman" w:cstheme="minorHAnsi"/>
          <w:i/>
          <w:color w:val="000000"/>
          <w:shd w:val="clear" w:color="auto" w:fill="FFFFFF"/>
          <w:lang w:val="id-ID" w:eastAsia="id-ID"/>
        </w:rPr>
        <w:t>coronavirus disease 2019</w:t>
      </w:r>
      <w:r w:rsidRPr="0014723C">
        <w:rPr>
          <w:rFonts w:eastAsia="Times New Roman" w:cstheme="minorHAnsi"/>
          <w:color w:val="000000"/>
          <w:shd w:val="clear" w:color="auto" w:fill="FFFFFF"/>
          <w:lang w:val="id-ID" w:eastAsia="id-ID"/>
        </w:rPr>
        <w:t xml:space="preserve"> (covid-19).</w:t>
      </w:r>
    </w:p>
    <w:p w:rsidR="008D7AC7" w:rsidRPr="0014723C" w:rsidRDefault="008D7AC7" w:rsidP="0014723C">
      <w:pPr>
        <w:spacing w:after="0" w:line="276" w:lineRule="auto"/>
        <w:ind w:firstLine="720"/>
        <w:jc w:val="both"/>
        <w:rPr>
          <w:rFonts w:eastAsia="Times New Roman" w:cstheme="minorHAnsi"/>
          <w:color w:val="000000"/>
          <w:shd w:val="clear" w:color="auto" w:fill="FFFFFF"/>
          <w:lang w:eastAsia="id-ID"/>
        </w:rPr>
      </w:pPr>
      <w:r w:rsidRPr="0014723C">
        <w:rPr>
          <w:rFonts w:eastAsia="Times New Roman" w:cstheme="minorHAnsi"/>
          <w:color w:val="000000"/>
          <w:shd w:val="clear" w:color="auto" w:fill="FFFFFF"/>
          <w:lang w:val="id-ID" w:eastAsia="id-ID"/>
        </w:rPr>
        <w:t xml:space="preserve">Dari hasil ini juga, diperoleh sumbangan efektif </w:t>
      </w:r>
      <w:r w:rsidRPr="0014723C">
        <w:rPr>
          <w:rFonts w:eastAsia="Times New Roman" w:cstheme="minorHAnsi"/>
          <w:i/>
          <w:color w:val="000000"/>
          <w:shd w:val="clear" w:color="auto" w:fill="FFFFFF"/>
          <w:lang w:val="id-ID" w:eastAsia="id-ID"/>
        </w:rPr>
        <w:t>illness representation</w:t>
      </w:r>
      <w:r w:rsidRPr="0014723C">
        <w:rPr>
          <w:rFonts w:eastAsia="Times New Roman" w:cstheme="minorHAnsi"/>
          <w:color w:val="000000"/>
          <w:shd w:val="clear" w:color="auto" w:fill="FFFFFF"/>
          <w:lang w:val="id-ID" w:eastAsia="id-ID"/>
        </w:rPr>
        <w:t xml:space="preserve"> terhadap kepatuhan sebesar 26%</w:t>
      </w:r>
      <w:r w:rsidRPr="0014723C">
        <w:rPr>
          <w:rFonts w:eastAsia="Times New Roman" w:cstheme="minorHAnsi"/>
          <w:color w:val="000000"/>
          <w:shd w:val="clear" w:color="auto" w:fill="FFFFFF"/>
          <w:lang w:eastAsia="id-ID"/>
        </w:rPr>
        <w:t xml:space="preserve">, yang menunjukkan bahwa illness representation  merupakan salah satu faktor  terhadap kepatuhan mengikuti anjuran pemerintah dalam rangka memutus mata rantai </w:t>
      </w:r>
      <w:r w:rsidRPr="0014723C">
        <w:rPr>
          <w:rFonts w:eastAsia="Times New Roman" w:cstheme="minorHAnsi"/>
          <w:i/>
          <w:color w:val="000000"/>
          <w:shd w:val="clear" w:color="auto" w:fill="FFFFFF"/>
          <w:lang w:val="id-ID" w:eastAsia="id-ID"/>
        </w:rPr>
        <w:t>coronavirus disease 2019</w:t>
      </w:r>
      <w:r w:rsidRPr="0014723C">
        <w:rPr>
          <w:rFonts w:eastAsia="Times New Roman" w:cstheme="minorHAnsi"/>
          <w:color w:val="000000"/>
          <w:shd w:val="clear" w:color="auto" w:fill="FFFFFF"/>
          <w:lang w:val="id-ID" w:eastAsia="id-ID"/>
        </w:rPr>
        <w:t xml:space="preserve"> (covid-19)</w:t>
      </w:r>
      <w:r w:rsidRPr="0014723C">
        <w:rPr>
          <w:rFonts w:eastAsia="Times New Roman" w:cstheme="minorHAnsi"/>
          <w:color w:val="000000"/>
          <w:shd w:val="clear" w:color="auto" w:fill="FFFFFF"/>
          <w:lang w:eastAsia="id-ID"/>
        </w:rPr>
        <w:t xml:space="preserve">. </w:t>
      </w:r>
    </w:p>
    <w:p w:rsidR="008D7AC7" w:rsidRPr="0014723C" w:rsidRDefault="008D7AC7" w:rsidP="0014723C">
      <w:pPr>
        <w:spacing w:after="0" w:line="276" w:lineRule="auto"/>
        <w:ind w:firstLine="720"/>
        <w:jc w:val="both"/>
        <w:rPr>
          <w:rFonts w:eastAsia="Times New Roman" w:cstheme="minorHAnsi"/>
          <w:color w:val="000000"/>
          <w:shd w:val="clear" w:color="auto" w:fill="FFFFFF"/>
          <w:lang w:eastAsia="id-ID"/>
        </w:rPr>
      </w:pPr>
    </w:p>
    <w:p w:rsidR="008D7AC7" w:rsidRPr="0014723C" w:rsidRDefault="008D7AC7" w:rsidP="0014723C">
      <w:pPr>
        <w:spacing w:after="0" w:line="276" w:lineRule="auto"/>
        <w:ind w:right="-39"/>
        <w:jc w:val="both"/>
        <w:rPr>
          <w:rFonts w:eastAsia="Times New Roman" w:cstheme="minorHAnsi"/>
          <w:b/>
          <w:i/>
          <w:lang w:val="id-ID" w:eastAsia="id-ID"/>
        </w:rPr>
      </w:pPr>
      <w:r w:rsidRPr="0014723C">
        <w:rPr>
          <w:rFonts w:eastAsia="Times New Roman" w:cstheme="minorHAnsi"/>
          <w:b/>
          <w:lang w:val="id-ID" w:eastAsia="id-ID"/>
        </w:rPr>
        <w:t xml:space="preserve">Tabel 4 : Kategorisasi Pengukuran Skala </w:t>
      </w:r>
      <w:r w:rsidRPr="0014723C">
        <w:rPr>
          <w:rFonts w:eastAsia="Times New Roman" w:cstheme="minorHAnsi"/>
          <w:b/>
          <w:i/>
          <w:lang w:val="id-ID" w:eastAsia="id-ID"/>
        </w:rPr>
        <w:t>Illness Representation</w:t>
      </w:r>
    </w:p>
    <w:tbl>
      <w:tblPr>
        <w:tblW w:w="6062" w:type="dxa"/>
        <w:jc w:val="center"/>
        <w:tblBorders>
          <w:top w:val="single" w:sz="4" w:space="0" w:color="auto"/>
          <w:bottom w:val="single" w:sz="4" w:space="0" w:color="auto"/>
        </w:tblBorders>
        <w:tblLayout w:type="fixed"/>
        <w:tblLook w:val="04A0" w:firstRow="1" w:lastRow="0" w:firstColumn="1" w:lastColumn="0" w:noHBand="0" w:noVBand="1"/>
      </w:tblPr>
      <w:tblGrid>
        <w:gridCol w:w="1614"/>
        <w:gridCol w:w="1198"/>
        <w:gridCol w:w="1083"/>
        <w:gridCol w:w="649"/>
        <w:gridCol w:w="1518"/>
      </w:tblGrid>
      <w:tr w:rsidR="008D7AC7" w:rsidRPr="0014723C" w:rsidTr="004976CD">
        <w:trPr>
          <w:trHeight w:val="259"/>
          <w:jc w:val="center"/>
        </w:trPr>
        <w:tc>
          <w:tcPr>
            <w:tcW w:w="1614"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Interval</w:t>
            </w:r>
          </w:p>
        </w:tc>
        <w:tc>
          <w:tcPr>
            <w:tcW w:w="1198"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Kategori</w:t>
            </w:r>
          </w:p>
        </w:tc>
        <w:tc>
          <w:tcPr>
            <w:tcW w:w="1083"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Mean</w:t>
            </w:r>
          </w:p>
        </w:tc>
        <w:tc>
          <w:tcPr>
            <w:tcW w:w="649"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N</w:t>
            </w:r>
          </w:p>
        </w:tc>
        <w:tc>
          <w:tcPr>
            <w:tcW w:w="1518"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w:t>
            </w:r>
          </w:p>
        </w:tc>
      </w:tr>
      <w:tr w:rsidR="008D7AC7" w:rsidRPr="0014723C" w:rsidTr="004976CD">
        <w:trPr>
          <w:trHeight w:val="289"/>
          <w:jc w:val="center"/>
        </w:trPr>
        <w:tc>
          <w:tcPr>
            <w:tcW w:w="1614"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124,4 ≤ x ≤ 134</w:t>
            </w:r>
          </w:p>
        </w:tc>
        <w:tc>
          <w:tcPr>
            <w:tcW w:w="1198"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SS</w:t>
            </w:r>
          </w:p>
        </w:tc>
        <w:tc>
          <w:tcPr>
            <w:tcW w:w="1083"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49"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9</w:t>
            </w:r>
          </w:p>
        </w:tc>
        <w:tc>
          <w:tcPr>
            <w:tcW w:w="1518"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3,69%</w:t>
            </w:r>
          </w:p>
        </w:tc>
      </w:tr>
      <w:tr w:rsidR="008D7AC7" w:rsidRPr="0014723C" w:rsidTr="004976CD">
        <w:trPr>
          <w:trHeight w:val="289"/>
          <w:jc w:val="center"/>
        </w:trPr>
        <w:tc>
          <w:tcPr>
            <w:tcW w:w="1614"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114,8 ≤ x ≤ 124,4</w:t>
            </w:r>
          </w:p>
        </w:tc>
        <w:tc>
          <w:tcPr>
            <w:tcW w:w="119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T</w:t>
            </w:r>
          </w:p>
        </w:tc>
        <w:tc>
          <w:tcPr>
            <w:tcW w:w="1083"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49"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42</w:t>
            </w:r>
          </w:p>
        </w:tc>
        <w:tc>
          <w:tcPr>
            <w:tcW w:w="151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17,21%</w:t>
            </w:r>
          </w:p>
        </w:tc>
      </w:tr>
      <w:tr w:rsidR="008D7AC7" w:rsidRPr="0014723C" w:rsidTr="004976CD">
        <w:trPr>
          <w:trHeight w:val="259"/>
          <w:jc w:val="center"/>
        </w:trPr>
        <w:tc>
          <w:tcPr>
            <w:tcW w:w="1614"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105,2 ≤ x ≤ 114,8</w:t>
            </w:r>
          </w:p>
        </w:tc>
        <w:tc>
          <w:tcPr>
            <w:tcW w:w="119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S </w:t>
            </w:r>
          </w:p>
        </w:tc>
        <w:tc>
          <w:tcPr>
            <w:tcW w:w="1083"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109,02</w:t>
            </w:r>
          </w:p>
        </w:tc>
        <w:tc>
          <w:tcPr>
            <w:tcW w:w="649"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119</w:t>
            </w:r>
          </w:p>
        </w:tc>
        <w:tc>
          <w:tcPr>
            <w:tcW w:w="151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48,77%</w:t>
            </w:r>
          </w:p>
        </w:tc>
      </w:tr>
      <w:tr w:rsidR="008D7AC7" w:rsidRPr="0014723C" w:rsidTr="004976CD">
        <w:trPr>
          <w:trHeight w:val="289"/>
          <w:jc w:val="center"/>
        </w:trPr>
        <w:tc>
          <w:tcPr>
            <w:tcW w:w="1614"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95,6 ≤ x ≤ 105,2</w:t>
            </w:r>
          </w:p>
        </w:tc>
        <w:tc>
          <w:tcPr>
            <w:tcW w:w="119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R </w:t>
            </w:r>
          </w:p>
        </w:tc>
        <w:tc>
          <w:tcPr>
            <w:tcW w:w="1083"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49"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62</w:t>
            </w:r>
          </w:p>
        </w:tc>
        <w:tc>
          <w:tcPr>
            <w:tcW w:w="1518"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25,41%</w:t>
            </w:r>
          </w:p>
        </w:tc>
      </w:tr>
      <w:tr w:rsidR="008D7AC7" w:rsidRPr="0014723C" w:rsidTr="004976CD">
        <w:trPr>
          <w:trHeight w:val="289"/>
          <w:jc w:val="center"/>
        </w:trPr>
        <w:tc>
          <w:tcPr>
            <w:tcW w:w="1614"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86 ≤ x ≤ 95,6</w:t>
            </w:r>
          </w:p>
        </w:tc>
        <w:tc>
          <w:tcPr>
            <w:tcW w:w="1198"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SR </w:t>
            </w:r>
          </w:p>
        </w:tc>
        <w:tc>
          <w:tcPr>
            <w:tcW w:w="1083"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49"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12</w:t>
            </w:r>
          </w:p>
        </w:tc>
        <w:tc>
          <w:tcPr>
            <w:tcW w:w="1518"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4,92%</w:t>
            </w:r>
          </w:p>
        </w:tc>
      </w:tr>
      <w:tr w:rsidR="008D7AC7" w:rsidRPr="0014723C" w:rsidTr="004976CD">
        <w:trPr>
          <w:trHeight w:val="289"/>
          <w:jc w:val="center"/>
        </w:trPr>
        <w:tc>
          <w:tcPr>
            <w:tcW w:w="2812" w:type="dxa"/>
            <w:gridSpan w:val="2"/>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Jumlah</w:t>
            </w:r>
          </w:p>
        </w:tc>
        <w:tc>
          <w:tcPr>
            <w:tcW w:w="1083"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p>
        </w:tc>
        <w:tc>
          <w:tcPr>
            <w:tcW w:w="649"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244</w:t>
            </w:r>
          </w:p>
        </w:tc>
        <w:tc>
          <w:tcPr>
            <w:tcW w:w="1518"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100%</w:t>
            </w:r>
          </w:p>
        </w:tc>
      </w:tr>
      <w:tr w:rsidR="008D7AC7" w:rsidRPr="0014723C" w:rsidTr="004976CD">
        <w:trPr>
          <w:trHeight w:val="259"/>
          <w:jc w:val="center"/>
        </w:trPr>
        <w:tc>
          <w:tcPr>
            <w:tcW w:w="6062" w:type="dxa"/>
            <w:gridSpan w:val="5"/>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jc w:val="both"/>
              <w:rPr>
                <w:rFonts w:eastAsia="Calibri" w:cstheme="minorHAnsi"/>
                <w:b/>
                <w:color w:val="000000"/>
                <w:lang w:val="id-ID" w:eastAsia="id-ID"/>
              </w:rPr>
            </w:pPr>
            <w:r w:rsidRPr="0014723C">
              <w:rPr>
                <w:rFonts w:eastAsia="Calibri" w:cstheme="minorHAnsi"/>
                <w:b/>
                <w:color w:val="000000"/>
                <w:lang w:val="id-ID" w:eastAsia="id-ID"/>
              </w:rPr>
              <w:t>SD = 8,311 ; Min = 86 ; Max = 134</w:t>
            </w:r>
          </w:p>
        </w:tc>
      </w:tr>
    </w:tbl>
    <w:p w:rsidR="008D7AC7" w:rsidRPr="0014723C" w:rsidRDefault="008D7AC7" w:rsidP="0014723C">
      <w:pPr>
        <w:tabs>
          <w:tab w:val="left" w:pos="0"/>
        </w:tabs>
        <w:autoSpaceDE w:val="0"/>
        <w:autoSpaceDN w:val="0"/>
        <w:adjustRightInd w:val="0"/>
        <w:spacing w:after="0" w:line="276" w:lineRule="auto"/>
        <w:ind w:right="-25" w:hanging="3119"/>
        <w:jc w:val="both"/>
        <w:rPr>
          <w:rFonts w:eastAsia="Calibri" w:cstheme="minorHAnsi"/>
          <w:i/>
          <w:color w:val="000000"/>
          <w:lang w:val="id-ID" w:eastAsia="id-ID"/>
        </w:rPr>
      </w:pPr>
      <w:r w:rsidRPr="0014723C">
        <w:rPr>
          <w:rFonts w:eastAsia="Calibri" w:cstheme="minorHAnsi"/>
          <w:color w:val="000000"/>
          <w:lang w:val="id-ID" w:eastAsia="id-ID"/>
        </w:rPr>
        <w:tab/>
      </w:r>
      <w:r w:rsidRPr="0014723C">
        <w:rPr>
          <w:rFonts w:eastAsia="Calibri" w:cstheme="minorHAnsi"/>
          <w:color w:val="000000"/>
          <w:lang w:val="id-ID" w:eastAsia="id-ID"/>
        </w:rPr>
        <w:tab/>
      </w:r>
      <w:r w:rsidRPr="0014723C">
        <w:rPr>
          <w:rFonts w:eastAsia="Calibri" w:cstheme="minorHAnsi"/>
          <w:color w:val="000000"/>
          <w:lang w:val="id-ID" w:eastAsia="id-ID"/>
        </w:rPr>
        <w:tab/>
        <w:t xml:space="preserve">Keterangan: x = </w:t>
      </w:r>
      <w:r w:rsidRPr="0014723C">
        <w:rPr>
          <w:rFonts w:eastAsia="Calibri" w:cstheme="minorHAnsi"/>
          <w:i/>
          <w:color w:val="000000"/>
          <w:lang w:val="id-ID" w:eastAsia="id-ID"/>
        </w:rPr>
        <w:t>Illness Representation</w:t>
      </w:r>
    </w:p>
    <w:p w:rsidR="008D7AC7" w:rsidRPr="0014723C" w:rsidRDefault="008D7AC7" w:rsidP="0014723C">
      <w:pPr>
        <w:tabs>
          <w:tab w:val="left" w:pos="0"/>
        </w:tabs>
        <w:autoSpaceDE w:val="0"/>
        <w:autoSpaceDN w:val="0"/>
        <w:adjustRightInd w:val="0"/>
        <w:spacing w:after="0" w:line="276" w:lineRule="auto"/>
        <w:ind w:right="-25" w:hanging="3119"/>
        <w:jc w:val="both"/>
        <w:rPr>
          <w:rFonts w:eastAsia="Calibri" w:cstheme="minorHAnsi"/>
          <w:i/>
          <w:color w:val="000000"/>
          <w:lang w:val="id-ID" w:eastAsia="id-ID"/>
        </w:rPr>
      </w:pPr>
    </w:p>
    <w:p w:rsidR="008D7AC7" w:rsidRPr="0014723C" w:rsidRDefault="008D7AC7" w:rsidP="0014723C">
      <w:pPr>
        <w:tabs>
          <w:tab w:val="left" w:pos="2095"/>
        </w:tabs>
        <w:spacing w:after="0" w:line="276" w:lineRule="auto"/>
        <w:ind w:firstLine="709"/>
        <w:jc w:val="both"/>
        <w:rPr>
          <w:rFonts w:eastAsia="Times New Roman" w:cstheme="minorHAnsi"/>
          <w:lang w:eastAsia="id-ID"/>
        </w:rPr>
      </w:pPr>
      <w:r w:rsidRPr="0014723C">
        <w:rPr>
          <w:rFonts w:eastAsia="Times New Roman" w:cstheme="minorHAnsi"/>
          <w:lang w:val="id-ID" w:eastAsia="id-ID"/>
        </w:rPr>
        <w:t xml:space="preserve">Berdasarkan kategorisasi skala </w:t>
      </w:r>
      <w:r w:rsidRPr="0014723C">
        <w:rPr>
          <w:rFonts w:eastAsia="Times New Roman" w:cstheme="minorHAnsi"/>
          <w:i/>
          <w:lang w:val="id-ID" w:eastAsia="id-ID"/>
        </w:rPr>
        <w:t>illness representation</w:t>
      </w:r>
      <w:r w:rsidRPr="0014723C">
        <w:rPr>
          <w:rFonts w:eastAsia="Times New Roman" w:cstheme="minorHAnsi"/>
          <w:i/>
          <w:lang w:eastAsia="id-ID"/>
        </w:rPr>
        <w:t xml:space="preserve"> </w:t>
      </w:r>
      <w:r w:rsidRPr="0014723C">
        <w:rPr>
          <w:rFonts w:eastAsia="Times New Roman" w:cstheme="minorHAnsi"/>
          <w:lang w:val="id-ID" w:eastAsia="id-ID"/>
        </w:rPr>
        <w:t xml:space="preserve">pada tabel 4, menunjukkan bahwa skor </w:t>
      </w:r>
      <w:r w:rsidRPr="0014723C">
        <w:rPr>
          <w:rFonts w:eastAsia="Times New Roman" w:cstheme="minorHAnsi"/>
          <w:i/>
          <w:lang w:val="id-ID" w:eastAsia="id-ID"/>
        </w:rPr>
        <w:t>illness representation</w:t>
      </w:r>
      <w:r w:rsidRPr="0014723C">
        <w:rPr>
          <w:rFonts w:eastAsia="Times New Roman" w:cstheme="minorHAnsi"/>
          <w:i/>
          <w:lang w:eastAsia="id-ID"/>
        </w:rPr>
        <w:t xml:space="preserve"> </w:t>
      </w:r>
      <w:r w:rsidRPr="0014723C">
        <w:rPr>
          <w:rFonts w:eastAsia="Times New Roman" w:cstheme="minorHAnsi"/>
          <w:lang w:val="id-ID" w:eastAsia="id-ID"/>
        </w:rPr>
        <w:t xml:space="preserve">berada pada kategori sedang dengan persentase sebesar 48,77%. Hal ini </w:t>
      </w:r>
      <w:r w:rsidRPr="0014723C">
        <w:rPr>
          <w:rFonts w:eastAsia="Times New Roman" w:cstheme="minorHAnsi"/>
          <w:lang w:eastAsia="id-ID"/>
        </w:rPr>
        <w:t xml:space="preserve">menunjukkan </w:t>
      </w:r>
      <w:r w:rsidRPr="0014723C">
        <w:rPr>
          <w:rFonts w:eastAsia="Times New Roman" w:cstheme="minorHAnsi"/>
          <w:lang w:val="id-ID" w:eastAsia="id-ID"/>
        </w:rPr>
        <w:t xml:space="preserve"> bahwa</w:t>
      </w:r>
      <w:r w:rsidRPr="0014723C">
        <w:rPr>
          <w:rFonts w:eastAsia="Times New Roman" w:cstheme="minorHAnsi"/>
          <w:lang w:eastAsia="id-ID"/>
        </w:rPr>
        <w:t xml:space="preserve"> </w:t>
      </w:r>
      <w:r w:rsidRPr="0014723C">
        <w:rPr>
          <w:rFonts w:eastAsia="Times New Roman" w:cstheme="minorHAnsi"/>
          <w:lang w:val="id-ID" w:eastAsia="id-ID"/>
        </w:rPr>
        <w:t xml:space="preserve"> skala </w:t>
      </w:r>
      <w:r w:rsidRPr="0014723C">
        <w:rPr>
          <w:rFonts w:eastAsia="Times New Roman" w:cstheme="minorHAnsi"/>
          <w:i/>
          <w:lang w:val="id-ID" w:eastAsia="id-ID"/>
        </w:rPr>
        <w:t>illness representation</w:t>
      </w:r>
      <w:r w:rsidRPr="0014723C">
        <w:rPr>
          <w:rFonts w:eastAsia="Times New Roman" w:cstheme="minorHAnsi"/>
          <w:i/>
          <w:lang w:eastAsia="id-ID"/>
        </w:rPr>
        <w:t xml:space="preserve"> </w:t>
      </w:r>
      <w:r w:rsidRPr="0014723C">
        <w:rPr>
          <w:rFonts w:eastAsia="Times New Roman" w:cstheme="minorHAnsi"/>
          <w:lang w:eastAsia="id-ID"/>
        </w:rPr>
        <w:t xml:space="preserve">berada pada kategorisasi sedang. </w:t>
      </w:r>
    </w:p>
    <w:p w:rsidR="008D7AC7" w:rsidRPr="0014723C" w:rsidRDefault="008D7AC7" w:rsidP="0014723C">
      <w:pPr>
        <w:tabs>
          <w:tab w:val="left" w:pos="2095"/>
        </w:tabs>
        <w:spacing w:after="0" w:line="276" w:lineRule="auto"/>
        <w:ind w:firstLine="709"/>
        <w:jc w:val="both"/>
        <w:rPr>
          <w:rFonts w:eastAsia="Times New Roman" w:cstheme="minorHAnsi"/>
          <w:lang w:eastAsia="id-ID"/>
        </w:rPr>
      </w:pPr>
    </w:p>
    <w:p w:rsidR="008D7AC7" w:rsidRPr="0014723C" w:rsidRDefault="008D7AC7" w:rsidP="0014723C">
      <w:pPr>
        <w:spacing w:after="0" w:line="276" w:lineRule="auto"/>
        <w:jc w:val="both"/>
        <w:rPr>
          <w:rFonts w:eastAsia="Times New Roman" w:cstheme="minorHAnsi"/>
          <w:b/>
          <w:lang w:val="id-ID" w:eastAsia="id-ID"/>
        </w:rPr>
      </w:pPr>
      <w:r w:rsidRPr="0014723C">
        <w:rPr>
          <w:rFonts w:eastAsia="Times New Roman" w:cstheme="minorHAnsi"/>
          <w:b/>
          <w:lang w:val="id-ID" w:eastAsia="id-ID"/>
        </w:rPr>
        <w:t xml:space="preserve">Tabel 5 : Kategorisasi Pengukuran Skala Kepatuhan </w:t>
      </w:r>
    </w:p>
    <w:tbl>
      <w:tblPr>
        <w:tblW w:w="6311" w:type="dxa"/>
        <w:jc w:val="center"/>
        <w:tblBorders>
          <w:top w:val="single" w:sz="4" w:space="0" w:color="auto"/>
          <w:bottom w:val="single" w:sz="4" w:space="0" w:color="auto"/>
        </w:tblBorders>
        <w:tblLayout w:type="fixed"/>
        <w:tblLook w:val="04A0" w:firstRow="1" w:lastRow="0" w:firstColumn="1" w:lastColumn="0" w:noHBand="0" w:noVBand="1"/>
      </w:tblPr>
      <w:tblGrid>
        <w:gridCol w:w="2030"/>
        <w:gridCol w:w="1351"/>
        <w:gridCol w:w="1127"/>
        <w:gridCol w:w="676"/>
        <w:gridCol w:w="1127"/>
      </w:tblGrid>
      <w:tr w:rsidR="008D7AC7" w:rsidRPr="0014723C" w:rsidTr="004976CD">
        <w:trPr>
          <w:trHeight w:val="249"/>
          <w:jc w:val="center"/>
        </w:trPr>
        <w:tc>
          <w:tcPr>
            <w:tcW w:w="2030"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Interval</w:t>
            </w:r>
          </w:p>
        </w:tc>
        <w:tc>
          <w:tcPr>
            <w:tcW w:w="1351"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Kategori</w:t>
            </w:r>
          </w:p>
        </w:tc>
        <w:tc>
          <w:tcPr>
            <w:tcW w:w="1127"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Mean</w:t>
            </w:r>
          </w:p>
        </w:tc>
        <w:tc>
          <w:tcPr>
            <w:tcW w:w="676"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N</w:t>
            </w:r>
          </w:p>
        </w:tc>
        <w:tc>
          <w:tcPr>
            <w:tcW w:w="1127"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w:t>
            </w:r>
          </w:p>
        </w:tc>
      </w:tr>
      <w:tr w:rsidR="008D7AC7" w:rsidRPr="0014723C" w:rsidTr="004976CD">
        <w:trPr>
          <w:trHeight w:val="249"/>
          <w:jc w:val="center"/>
        </w:trPr>
        <w:tc>
          <w:tcPr>
            <w:tcW w:w="2030"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53 ≤ x ≤ 58</w:t>
            </w:r>
          </w:p>
        </w:tc>
        <w:tc>
          <w:tcPr>
            <w:tcW w:w="1351"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SS</w:t>
            </w:r>
          </w:p>
        </w:tc>
        <w:tc>
          <w:tcPr>
            <w:tcW w:w="1127"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76"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27</w:t>
            </w:r>
          </w:p>
        </w:tc>
        <w:tc>
          <w:tcPr>
            <w:tcW w:w="1127" w:type="dxa"/>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11,07%</w:t>
            </w:r>
          </w:p>
        </w:tc>
      </w:tr>
      <w:tr w:rsidR="008D7AC7" w:rsidRPr="0014723C" w:rsidTr="004976CD">
        <w:trPr>
          <w:trHeight w:val="277"/>
          <w:jc w:val="center"/>
        </w:trPr>
        <w:tc>
          <w:tcPr>
            <w:tcW w:w="2030"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48 ≤ x ≤ 53</w:t>
            </w:r>
          </w:p>
        </w:tc>
        <w:tc>
          <w:tcPr>
            <w:tcW w:w="1351"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T</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76"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69</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28,28%</w:t>
            </w:r>
          </w:p>
        </w:tc>
      </w:tr>
      <w:tr w:rsidR="008D7AC7" w:rsidRPr="0014723C" w:rsidTr="004976CD">
        <w:trPr>
          <w:trHeight w:val="277"/>
          <w:jc w:val="center"/>
        </w:trPr>
        <w:tc>
          <w:tcPr>
            <w:tcW w:w="2030"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43 ≤ x ≤ 48</w:t>
            </w:r>
          </w:p>
        </w:tc>
        <w:tc>
          <w:tcPr>
            <w:tcW w:w="1351"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S </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46,95</w:t>
            </w:r>
          </w:p>
        </w:tc>
        <w:tc>
          <w:tcPr>
            <w:tcW w:w="676"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102</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41,80%</w:t>
            </w:r>
          </w:p>
        </w:tc>
      </w:tr>
      <w:tr w:rsidR="008D7AC7" w:rsidRPr="0014723C" w:rsidTr="004976CD">
        <w:trPr>
          <w:trHeight w:val="277"/>
          <w:jc w:val="center"/>
        </w:trPr>
        <w:tc>
          <w:tcPr>
            <w:tcW w:w="2030"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38 ≤ x ≤ 43</w:t>
            </w:r>
          </w:p>
        </w:tc>
        <w:tc>
          <w:tcPr>
            <w:tcW w:w="1351"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R </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76"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35</w:t>
            </w:r>
          </w:p>
        </w:tc>
        <w:tc>
          <w:tcPr>
            <w:tcW w:w="1127" w:type="dxa"/>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14,34%</w:t>
            </w:r>
          </w:p>
        </w:tc>
      </w:tr>
      <w:tr w:rsidR="008D7AC7" w:rsidRPr="0014723C" w:rsidTr="004976CD">
        <w:trPr>
          <w:trHeight w:val="277"/>
          <w:jc w:val="center"/>
        </w:trPr>
        <w:tc>
          <w:tcPr>
            <w:tcW w:w="2030"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33 ≤ x ≤ 38</w:t>
            </w:r>
          </w:p>
        </w:tc>
        <w:tc>
          <w:tcPr>
            <w:tcW w:w="1351"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 xml:space="preserve">SR </w:t>
            </w:r>
          </w:p>
        </w:tc>
        <w:tc>
          <w:tcPr>
            <w:tcW w:w="1127"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p>
        </w:tc>
        <w:tc>
          <w:tcPr>
            <w:tcW w:w="676"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11</w:t>
            </w:r>
          </w:p>
        </w:tc>
        <w:tc>
          <w:tcPr>
            <w:tcW w:w="1127" w:type="dxa"/>
            <w:tcBorders>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lang w:val="id-ID" w:eastAsia="id-ID"/>
              </w:rPr>
            </w:pPr>
            <w:r w:rsidRPr="0014723C">
              <w:rPr>
                <w:rFonts w:eastAsia="Calibri" w:cstheme="minorHAnsi"/>
                <w:lang w:val="id-ID" w:eastAsia="id-ID"/>
              </w:rPr>
              <w:t>4,51%</w:t>
            </w:r>
          </w:p>
        </w:tc>
      </w:tr>
      <w:tr w:rsidR="008D7AC7" w:rsidRPr="0014723C" w:rsidTr="004976CD">
        <w:trPr>
          <w:trHeight w:val="249"/>
          <w:jc w:val="center"/>
        </w:trPr>
        <w:tc>
          <w:tcPr>
            <w:tcW w:w="3381" w:type="dxa"/>
            <w:gridSpan w:val="2"/>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Jumlah</w:t>
            </w:r>
          </w:p>
        </w:tc>
        <w:tc>
          <w:tcPr>
            <w:tcW w:w="1127"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p>
        </w:tc>
        <w:tc>
          <w:tcPr>
            <w:tcW w:w="676"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244</w:t>
            </w:r>
          </w:p>
        </w:tc>
        <w:tc>
          <w:tcPr>
            <w:tcW w:w="1127" w:type="dxa"/>
            <w:tcBorders>
              <w:top w:val="single" w:sz="4" w:space="0" w:color="auto"/>
              <w:bottom w:val="single" w:sz="4" w:space="0" w:color="auto"/>
            </w:tcBorders>
            <w:shd w:val="clear" w:color="auto" w:fill="auto"/>
          </w:tcPr>
          <w:p w:rsidR="008D7AC7" w:rsidRPr="0014723C" w:rsidRDefault="008D7AC7" w:rsidP="0014723C">
            <w:pPr>
              <w:autoSpaceDE w:val="0"/>
              <w:autoSpaceDN w:val="0"/>
              <w:adjustRightInd w:val="0"/>
              <w:spacing w:after="0" w:line="276" w:lineRule="auto"/>
              <w:ind w:right="-25"/>
              <w:jc w:val="both"/>
              <w:rPr>
                <w:rFonts w:eastAsia="Calibri" w:cstheme="minorHAnsi"/>
                <w:b/>
                <w:lang w:val="id-ID" w:eastAsia="id-ID"/>
              </w:rPr>
            </w:pPr>
            <w:r w:rsidRPr="0014723C">
              <w:rPr>
                <w:rFonts w:eastAsia="Calibri" w:cstheme="minorHAnsi"/>
                <w:b/>
                <w:lang w:val="id-ID" w:eastAsia="id-ID"/>
              </w:rPr>
              <w:t>100%</w:t>
            </w:r>
          </w:p>
        </w:tc>
      </w:tr>
      <w:tr w:rsidR="008D7AC7" w:rsidRPr="0014723C" w:rsidTr="004976CD">
        <w:trPr>
          <w:trHeight w:val="277"/>
          <w:jc w:val="center"/>
        </w:trPr>
        <w:tc>
          <w:tcPr>
            <w:tcW w:w="6310" w:type="dxa"/>
            <w:gridSpan w:val="5"/>
            <w:tcBorders>
              <w:top w:val="single" w:sz="4" w:space="0" w:color="auto"/>
            </w:tcBorders>
            <w:shd w:val="clear" w:color="auto" w:fill="auto"/>
          </w:tcPr>
          <w:p w:rsidR="008D7AC7" w:rsidRPr="0014723C" w:rsidRDefault="008D7AC7" w:rsidP="0014723C">
            <w:pPr>
              <w:autoSpaceDE w:val="0"/>
              <w:autoSpaceDN w:val="0"/>
              <w:adjustRightInd w:val="0"/>
              <w:spacing w:after="0" w:line="276" w:lineRule="auto"/>
              <w:jc w:val="both"/>
              <w:rPr>
                <w:rFonts w:eastAsia="Calibri" w:cstheme="minorHAnsi"/>
                <w:b/>
                <w:color w:val="000000"/>
                <w:lang w:val="id-ID" w:eastAsia="id-ID"/>
              </w:rPr>
            </w:pPr>
            <w:r w:rsidRPr="0014723C">
              <w:rPr>
                <w:rFonts w:eastAsia="Calibri" w:cstheme="minorHAnsi"/>
                <w:b/>
                <w:color w:val="000000"/>
                <w:lang w:val="id-ID" w:eastAsia="id-ID"/>
              </w:rPr>
              <w:t>SD = 5,134 ; Min = 33 ; Max = 58</w:t>
            </w:r>
          </w:p>
        </w:tc>
      </w:tr>
    </w:tbl>
    <w:p w:rsidR="008D7AC7" w:rsidRPr="0014723C" w:rsidRDefault="008D7AC7" w:rsidP="0014723C">
      <w:pPr>
        <w:tabs>
          <w:tab w:val="left" w:pos="0"/>
        </w:tabs>
        <w:autoSpaceDE w:val="0"/>
        <w:autoSpaceDN w:val="0"/>
        <w:adjustRightInd w:val="0"/>
        <w:spacing w:after="0" w:line="276" w:lineRule="auto"/>
        <w:ind w:right="-25" w:hanging="3119"/>
        <w:jc w:val="both"/>
        <w:rPr>
          <w:rFonts w:eastAsia="Calibri" w:cstheme="minorHAnsi"/>
          <w:color w:val="000000"/>
          <w:lang w:val="id-ID" w:eastAsia="id-ID"/>
        </w:rPr>
      </w:pPr>
      <w:r w:rsidRPr="0014723C">
        <w:rPr>
          <w:rFonts w:eastAsia="Calibri" w:cstheme="minorHAnsi"/>
          <w:color w:val="000000"/>
          <w:lang w:val="id-ID" w:eastAsia="id-ID"/>
        </w:rPr>
        <w:tab/>
      </w:r>
      <w:r w:rsidRPr="0014723C">
        <w:rPr>
          <w:rFonts w:eastAsia="Calibri" w:cstheme="minorHAnsi"/>
          <w:color w:val="000000"/>
          <w:lang w:val="id-ID" w:eastAsia="id-ID"/>
        </w:rPr>
        <w:tab/>
      </w:r>
      <w:r w:rsidRPr="0014723C">
        <w:rPr>
          <w:rFonts w:eastAsia="Calibri" w:cstheme="minorHAnsi"/>
          <w:color w:val="000000"/>
          <w:lang w:val="id-ID" w:eastAsia="id-ID"/>
        </w:rPr>
        <w:tab/>
        <w:t>Keterangan: x = Kepatuhan</w:t>
      </w:r>
    </w:p>
    <w:p w:rsidR="008D7AC7" w:rsidRPr="0014723C" w:rsidRDefault="008D7AC7" w:rsidP="0014723C">
      <w:pPr>
        <w:tabs>
          <w:tab w:val="left" w:pos="2095"/>
        </w:tabs>
        <w:spacing w:after="0" w:line="276" w:lineRule="auto"/>
        <w:ind w:firstLine="709"/>
        <w:jc w:val="both"/>
        <w:rPr>
          <w:rFonts w:eastAsia="Times New Roman" w:cstheme="minorHAnsi"/>
          <w:lang w:eastAsia="id-ID"/>
        </w:rPr>
      </w:pPr>
    </w:p>
    <w:p w:rsidR="008D7AC7" w:rsidRPr="0014723C" w:rsidRDefault="008D7AC7" w:rsidP="0014723C">
      <w:pPr>
        <w:tabs>
          <w:tab w:val="left" w:pos="2095"/>
        </w:tabs>
        <w:spacing w:after="0" w:line="276" w:lineRule="auto"/>
        <w:ind w:firstLine="709"/>
        <w:jc w:val="both"/>
        <w:rPr>
          <w:rFonts w:eastAsia="Times New Roman" w:cstheme="minorHAnsi"/>
          <w:lang w:eastAsia="id-ID"/>
        </w:rPr>
      </w:pPr>
      <w:r w:rsidRPr="0014723C">
        <w:rPr>
          <w:rFonts w:eastAsia="Times New Roman" w:cstheme="minorHAnsi"/>
          <w:lang w:val="id-ID" w:eastAsia="id-ID"/>
        </w:rPr>
        <w:t xml:space="preserve">Berdasarkan kategorisasi skala kepatuhan pada tabel 5, menunjukkan bahwa skor kepatuhanberada pada kategori sedang dengan persentase sebesar 41,80%. Hal ini </w:t>
      </w:r>
      <w:r w:rsidRPr="0014723C">
        <w:rPr>
          <w:rFonts w:eastAsia="Times New Roman" w:cstheme="minorHAnsi"/>
          <w:lang w:eastAsia="id-ID"/>
        </w:rPr>
        <w:t xml:space="preserve">menunjukkan </w:t>
      </w:r>
      <w:r w:rsidRPr="0014723C">
        <w:rPr>
          <w:rFonts w:eastAsia="Times New Roman" w:cstheme="minorHAnsi"/>
          <w:lang w:val="id-ID" w:eastAsia="id-ID"/>
        </w:rPr>
        <w:t xml:space="preserve"> bahwa</w:t>
      </w:r>
      <w:r w:rsidRPr="0014723C">
        <w:rPr>
          <w:rFonts w:eastAsia="Times New Roman" w:cstheme="minorHAnsi"/>
          <w:lang w:eastAsia="id-ID"/>
        </w:rPr>
        <w:t xml:space="preserve"> </w:t>
      </w:r>
      <w:r w:rsidRPr="0014723C">
        <w:rPr>
          <w:rFonts w:eastAsia="Times New Roman" w:cstheme="minorHAnsi"/>
          <w:lang w:val="id-ID" w:eastAsia="id-ID"/>
        </w:rPr>
        <w:t xml:space="preserve"> skala </w:t>
      </w:r>
      <w:r w:rsidRPr="0014723C">
        <w:rPr>
          <w:rFonts w:eastAsia="Times New Roman" w:cstheme="minorHAnsi"/>
          <w:i/>
          <w:lang w:eastAsia="id-ID"/>
        </w:rPr>
        <w:t xml:space="preserve">kepatuhan  </w:t>
      </w:r>
      <w:r w:rsidRPr="0014723C">
        <w:rPr>
          <w:rFonts w:eastAsia="Times New Roman" w:cstheme="minorHAnsi"/>
          <w:lang w:eastAsia="id-ID"/>
        </w:rPr>
        <w:t xml:space="preserve">berada pada kategorisasi sedang. </w:t>
      </w:r>
    </w:p>
    <w:p w:rsidR="008D7AC7" w:rsidRPr="0014723C" w:rsidRDefault="008D7AC7" w:rsidP="0014723C">
      <w:pPr>
        <w:tabs>
          <w:tab w:val="left" w:pos="2095"/>
        </w:tabs>
        <w:spacing w:after="0" w:line="276" w:lineRule="auto"/>
        <w:ind w:firstLine="709"/>
        <w:jc w:val="both"/>
        <w:rPr>
          <w:rFonts w:eastAsia="Times New Roman" w:cstheme="minorHAnsi"/>
          <w:lang w:eastAsia="id-ID"/>
        </w:rPr>
      </w:pPr>
    </w:p>
    <w:p w:rsidR="008D7AC7" w:rsidRPr="0014723C" w:rsidRDefault="008D7AC7" w:rsidP="0014723C">
      <w:pPr>
        <w:tabs>
          <w:tab w:val="left" w:pos="2095"/>
        </w:tabs>
        <w:spacing w:after="0" w:line="276" w:lineRule="auto"/>
        <w:ind w:firstLine="709"/>
        <w:jc w:val="both"/>
        <w:rPr>
          <w:rFonts w:eastAsia="Times New Roman" w:cstheme="minorHAnsi"/>
          <w:lang w:eastAsia="id-ID"/>
        </w:rPr>
      </w:pPr>
      <w:r w:rsidRPr="0014723C">
        <w:rPr>
          <w:rFonts w:eastAsia="Times New Roman" w:cstheme="minorHAnsi"/>
          <w:lang w:eastAsia="id-ID"/>
        </w:rPr>
        <w:t>2. Analisis Data Kualitatif</w:t>
      </w:r>
    </w:p>
    <w:p w:rsidR="008D7AC7" w:rsidRPr="0014723C" w:rsidRDefault="008D7AC7" w:rsidP="0014723C">
      <w:pPr>
        <w:tabs>
          <w:tab w:val="left" w:pos="2095"/>
        </w:tabs>
        <w:spacing w:after="0" w:line="276" w:lineRule="auto"/>
        <w:ind w:firstLine="709"/>
        <w:jc w:val="both"/>
        <w:rPr>
          <w:rFonts w:eastAsia="Times New Roman" w:cstheme="minorHAnsi"/>
          <w:lang w:eastAsia="id-ID"/>
        </w:rPr>
      </w:pPr>
      <w:r w:rsidRPr="0014723C">
        <w:rPr>
          <w:rFonts w:eastAsia="Times New Roman" w:cstheme="minorHAnsi"/>
          <w:lang w:eastAsia="id-ID"/>
        </w:rPr>
        <w:t xml:space="preserve">Berdasarkan hasil wawancara yang dilakukan untuk menggambarkan </w:t>
      </w:r>
      <w:r w:rsidRPr="0014723C">
        <w:rPr>
          <w:rFonts w:eastAsia="Times New Roman" w:cstheme="minorHAnsi"/>
          <w:i/>
          <w:lang w:eastAsia="id-ID"/>
        </w:rPr>
        <w:t xml:space="preserve">illness representatation </w:t>
      </w:r>
      <w:r w:rsidRPr="0014723C">
        <w:rPr>
          <w:rFonts w:eastAsia="Times New Roman" w:cstheme="minorHAnsi"/>
          <w:lang w:eastAsia="id-ID"/>
        </w:rPr>
        <w:t>dan kepatuhan pada ketiga responden yang ada dalam illness representation sebagai berikut:</w:t>
      </w:r>
    </w:p>
    <w:p w:rsidR="0014723C" w:rsidRPr="0014723C" w:rsidRDefault="0014723C" w:rsidP="0014723C">
      <w:pPr>
        <w:tabs>
          <w:tab w:val="left" w:pos="2095"/>
        </w:tabs>
        <w:spacing w:after="0" w:line="276" w:lineRule="auto"/>
        <w:ind w:firstLine="709"/>
        <w:jc w:val="both"/>
        <w:rPr>
          <w:rFonts w:eastAsia="Times New Roman" w:cstheme="minorHAnsi"/>
          <w:lang w:eastAsia="id-ID"/>
        </w:rPr>
      </w:pPr>
    </w:p>
    <w:p w:rsidR="0014723C" w:rsidRPr="0014723C" w:rsidRDefault="0014723C" w:rsidP="0014723C">
      <w:pPr>
        <w:tabs>
          <w:tab w:val="left" w:pos="2095"/>
        </w:tabs>
        <w:spacing w:after="0" w:line="276" w:lineRule="auto"/>
        <w:ind w:firstLine="709"/>
        <w:jc w:val="both"/>
        <w:rPr>
          <w:rFonts w:eastAsia="Times New Roman" w:cstheme="minorHAnsi"/>
          <w:lang w:eastAsia="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2377"/>
        <w:gridCol w:w="2305"/>
        <w:gridCol w:w="2329"/>
      </w:tblGrid>
      <w:tr w:rsidR="008D7AC7" w:rsidRPr="0014723C" w:rsidTr="004976CD">
        <w:trPr>
          <w:trHeight w:val="247"/>
          <w:jc w:val="center"/>
        </w:trPr>
        <w:tc>
          <w:tcPr>
            <w:tcW w:w="1486"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b/>
                <w:color w:val="000000"/>
                <w:lang w:val="id-ID" w:eastAsia="id-ID"/>
              </w:rPr>
            </w:pPr>
            <w:r w:rsidRPr="0014723C">
              <w:rPr>
                <w:rFonts w:eastAsia="Calibri" w:cstheme="minorHAnsi"/>
                <w:b/>
                <w:color w:val="000000"/>
                <w:lang w:val="id-ID" w:eastAsia="id-ID"/>
              </w:rPr>
              <w:t>Komponen</w:t>
            </w:r>
          </w:p>
        </w:tc>
        <w:tc>
          <w:tcPr>
            <w:tcW w:w="2551"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b/>
                <w:color w:val="000000"/>
                <w:lang w:val="id-ID" w:eastAsia="id-ID"/>
              </w:rPr>
            </w:pPr>
            <w:r w:rsidRPr="0014723C">
              <w:rPr>
                <w:rFonts w:eastAsia="Calibri" w:cstheme="minorHAnsi"/>
                <w:b/>
                <w:color w:val="000000"/>
                <w:lang w:val="id-ID" w:eastAsia="id-ID"/>
              </w:rPr>
              <w:t>P1</w:t>
            </w:r>
          </w:p>
        </w:tc>
        <w:tc>
          <w:tcPr>
            <w:tcW w:w="2439"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b/>
                <w:color w:val="000000"/>
                <w:lang w:val="id-ID" w:eastAsia="id-ID"/>
              </w:rPr>
            </w:pPr>
            <w:r w:rsidRPr="0014723C">
              <w:rPr>
                <w:rFonts w:eastAsia="Calibri" w:cstheme="minorHAnsi"/>
                <w:b/>
                <w:color w:val="000000"/>
                <w:lang w:val="id-ID" w:eastAsia="id-ID"/>
              </w:rPr>
              <w:t>P2</w:t>
            </w:r>
          </w:p>
        </w:tc>
        <w:tc>
          <w:tcPr>
            <w:tcW w:w="2459"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b/>
                <w:color w:val="000000"/>
                <w:lang w:val="id-ID" w:eastAsia="id-ID"/>
              </w:rPr>
            </w:pPr>
            <w:r w:rsidRPr="0014723C">
              <w:rPr>
                <w:rFonts w:eastAsia="Calibri" w:cstheme="minorHAnsi"/>
                <w:b/>
                <w:color w:val="000000"/>
                <w:lang w:val="id-ID" w:eastAsia="id-ID"/>
              </w:rPr>
              <w:t>P3</w:t>
            </w:r>
          </w:p>
        </w:tc>
      </w:tr>
      <w:tr w:rsidR="008D7AC7" w:rsidRPr="0014723C" w:rsidTr="004976CD">
        <w:trPr>
          <w:trHeight w:val="808"/>
          <w:jc w:val="center"/>
        </w:trPr>
        <w:tc>
          <w:tcPr>
            <w:tcW w:w="1486"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t>Identitas Penyakit</w:t>
            </w:r>
          </w:p>
        </w:tc>
        <w:tc>
          <w:tcPr>
            <w:tcW w:w="2551"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P1 mengetahui penyakit yang sekarang dialami seluruh penduduk dunia, yaitu wabah covid-19 atau dikenal dengan corona. </w:t>
            </w:r>
          </w:p>
        </w:tc>
        <w:tc>
          <w:tcPr>
            <w:tcW w:w="2439"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P2 menyebut penyakit ini sebagai corona, karena penyakit ini sedang maraknya dialami oleh semua kita.</w:t>
            </w:r>
          </w:p>
        </w:tc>
        <w:tc>
          <w:tcPr>
            <w:tcW w:w="2459"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Menurut p3, virus yang sedang menghantam warga dunia khususnya Indonesia adalah corona atau covid-19. </w:t>
            </w: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hideMark/>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t>Penyebab sakit</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Menurut P1, peyakit covid ini muncul pola hidup tidak sehat manusia. Manusia yang tidak mencuci tangan, setelah melakukan aktivitas-aktivitas.</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id-ID" w:eastAsia="id-ID"/>
              </w:rPr>
              <w:t xml:space="preserve">Dari </w:t>
            </w:r>
            <w:r w:rsidRPr="0014723C">
              <w:rPr>
                <w:rFonts w:eastAsia="Calibri" w:cstheme="minorHAnsi"/>
                <w:color w:val="000000"/>
                <w:lang w:val="en-ID" w:eastAsia="id-ID"/>
              </w:rPr>
              <w:t xml:space="preserve">hasil riset yang p2 baca, covid-19 atau corona dimulai dari pasar binatang di China atau Wuhan dan ternyata dapat menular melalui manusia. </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id-ID" w:eastAsia="id-ID"/>
              </w:rPr>
            </w:pPr>
            <w:r w:rsidRPr="0014723C">
              <w:rPr>
                <w:rFonts w:eastAsia="Calibri" w:cstheme="minorHAnsi"/>
                <w:color w:val="000000"/>
                <w:lang w:val="en-ID" w:eastAsia="id-ID"/>
              </w:rPr>
              <w:t>P3 sendiri menjabarkan bahwa virus ini disebabkan karena ketidakbersihan yang dilakukan manusia. Hal ini memunculkan perilaku hidup tidak sehat, seperti batuk, sesak nafas, pilek. Selain itu imunitas tubuh individu yang tidak baik, juga memicu meningkatnya virus ini</w:t>
            </w:r>
            <w:r w:rsidRPr="0014723C">
              <w:rPr>
                <w:rFonts w:eastAsia="Calibri" w:cstheme="minorHAnsi"/>
                <w:color w:val="000000"/>
                <w:lang w:val="id-ID" w:eastAsia="id-ID"/>
              </w:rPr>
              <w:t xml:space="preserve"> </w:t>
            </w: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t xml:space="preserve">Waktu </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P1 menyakini bahwa penyakit ini akan memakan waktu yang lama, karena dia menyerang sistem imun manusia</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Kalau membaca dan menyimak berita di TV maupun internet, kecenderungan P2 menyebutkan sangat sulit untuk pemulihan, karena virus ini sampai sekarang belum ditemukan vaksinnya. </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P3 menyakini bahwa virus ini akan segera berhenti jika individu mau menerapkan pola hidup sehat, selain itu p3 menyakini bahwa makan-makanan bergizi penting dan juga aturan kesehatan dari pemerintah itu baik agar membuat lebih cepat pulih. </w:t>
            </w: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t xml:space="preserve">Konsekuensi </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Jika masalah ini tidak teratasi dengan baik, menurut P1 dampak yang timbul bersifat jangka panjang seperti hilangnya komunikasi sosial yang baik, bagi orang yang senang </w:t>
            </w:r>
            <w:r w:rsidRPr="0014723C">
              <w:rPr>
                <w:rFonts w:eastAsia="Calibri" w:cstheme="minorHAnsi"/>
                <w:color w:val="000000"/>
                <w:lang w:val="en-ID" w:eastAsia="id-ID"/>
              </w:rPr>
              <w:lastRenderedPageBreak/>
              <w:t>bergaul mungkin bisa jadi kesakitan.</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Dampak jangka panjang sangat pasti diperoleh oleh semua kita. P2 menjelaskan karena hilangnya kontak sosial, kecenderungan individu menjadi egois dan individualisme meningkat. Tingkat </w:t>
            </w:r>
            <w:r w:rsidRPr="0014723C">
              <w:rPr>
                <w:rFonts w:eastAsia="Calibri" w:cstheme="minorHAnsi"/>
                <w:color w:val="000000"/>
                <w:lang w:val="en-ID" w:eastAsia="id-ID"/>
              </w:rPr>
              <w:lastRenderedPageBreak/>
              <w:t xml:space="preserve">kejahatan juga akan meningkat, kemiskinan juga dipastikan meningkat karena pekerjaan mulai menurun. </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P3 mengaku bahwa konsekuensi dari adanya pandemic ini sangat banyak dan bersifat dualisme. Positif bagi mereka yang individual, yang punya uang dan bisa akses internet. </w:t>
            </w:r>
            <w:r w:rsidRPr="0014723C">
              <w:rPr>
                <w:rFonts w:eastAsia="Calibri" w:cstheme="minorHAnsi"/>
                <w:color w:val="000000"/>
                <w:lang w:val="en-ID" w:eastAsia="id-ID"/>
              </w:rPr>
              <w:lastRenderedPageBreak/>
              <w:t>Sementara bagi mereka dengan ekonomi menengah ke bawah, ini menjadi masalah ketika mereka tidak punya cukup uang untuk membeli paket agar bisa mengakses internet, hilangnya kontak sosial dengan lingkungan dikarenakan jaga jarak, beberapa industry akan tutup karena tidak diperlukan dan pastinya orang menjadi kekurangan lahan pekerjaan sementara angka tenaga kerja meningkat. P3 mengatakan bahwa jika teratasi angka kematian bertambah, bukan karena virus saja tapi karena kondisi psikologis yang tidak siap serta kondisi ekonomi yang tidak memungkinkan orang untuk makan. Bagi p3 stigma sosial terhadap p3 yang merupakan penderita membuat p3 akan merasa terasingkan, tetapi tidak masalah baginya.</w:t>
            </w:r>
          </w:p>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lastRenderedPageBreak/>
              <w:t xml:space="preserve">Pengendalian </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P1 berharap vaksin dapat segera ditemukan agar orang-orang bisa divaksin dan kegiatan dapat normal seperti semula. Selain itu selagi vaksin belum ditemukan </w:t>
            </w:r>
            <w:r w:rsidRPr="0014723C">
              <w:rPr>
                <w:rFonts w:eastAsia="Calibri" w:cstheme="minorHAnsi"/>
                <w:color w:val="000000"/>
                <w:lang w:val="en-ID" w:eastAsia="id-ID"/>
              </w:rPr>
              <w:lastRenderedPageBreak/>
              <w:t>tetap lakukan protocol kesehatan yang telah ditetapkan pemerintah, agar kita tetap sehat. Pelayanan kesehatan juga perlu sekali ditingkatkan, menurut P1 ada beberapa daerah yang pelayanannya masih buruk, sehingga penting perhatian pemerintah</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P2 menjelaskan bahwa seseorang yang pulih adalah mereka yang mampu mengendalikan diri mereka sendiri. Mereka yang mau mencintai diri, adalah </w:t>
            </w:r>
            <w:r w:rsidRPr="0014723C">
              <w:rPr>
                <w:rFonts w:eastAsia="Calibri" w:cstheme="minorHAnsi"/>
                <w:color w:val="000000"/>
                <w:lang w:val="en-ID" w:eastAsia="id-ID"/>
              </w:rPr>
              <w:lastRenderedPageBreak/>
              <w:t>mereka yang mau mengikuti aturan dan anjuran dari pemerintah. Selain itu bukan hanya masyarakatnya saja, p1 menjelaskan bahwa perlu ada dukungan dari pihak medis yang berkolaborasi misalnya keterbukaan dan fasilitas yang memadai. Dalam pelayanan tidak boleh memandang remeh satu pihak dan pihak lain. Intinya pelayanan harus seragam</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Selama mengalami karantina, p3 dilayani dengan baik oleh dokter dan perawat. Diberikan makanan bergizi, minum vitamin C dan istirahat yang cukup. P3 </w:t>
            </w:r>
            <w:r w:rsidRPr="0014723C">
              <w:rPr>
                <w:rFonts w:eastAsia="Calibri" w:cstheme="minorHAnsi"/>
                <w:color w:val="000000"/>
                <w:lang w:val="en-ID" w:eastAsia="id-ID"/>
              </w:rPr>
              <w:lastRenderedPageBreak/>
              <w:t>mempercayai ini adalah salah satu hal terbaik untuk pemulihannya. Selain itu p3 melakukan terapi rohani dengan berdoa dan mendengarkan lagu pujian agar dia dapat lebih tenang.</w:t>
            </w: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lastRenderedPageBreak/>
              <w:t>Koherensi sakit</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P1 menyakini bahwa sakit ini merupakan virus karena perilaku manusia sendiri. Oleh sebab itu manusia sendirilah yang mampu mengatasinya</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Pada P2 sendiri, ia memiliki keyakinan bahwa pandemic ini disebabkan oleh adanya bagian-bagian berbahaya yang mencemari lingkungan dan berdampak pada manusia. </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P3 memaparkan bahwa virus ini karena kurangnya imun dalam tubuh, disertai dengan pola hidupa yang tidak sehat.</w:t>
            </w:r>
          </w:p>
        </w:tc>
      </w:tr>
      <w:tr w:rsidR="008D7AC7" w:rsidRPr="0014723C" w:rsidTr="004976CD">
        <w:trPr>
          <w:trHeight w:val="558"/>
          <w:jc w:val="center"/>
        </w:trPr>
        <w:tc>
          <w:tcPr>
            <w:tcW w:w="1486"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spacing w:after="0" w:line="276" w:lineRule="auto"/>
              <w:jc w:val="both"/>
              <w:rPr>
                <w:rFonts w:eastAsia="Times New Roman" w:cstheme="minorHAnsi"/>
                <w:b/>
                <w:i/>
                <w:lang w:val="en-ID" w:eastAsia="id-ID"/>
              </w:rPr>
            </w:pPr>
            <w:r w:rsidRPr="0014723C">
              <w:rPr>
                <w:rFonts w:eastAsia="Times New Roman" w:cstheme="minorHAnsi"/>
                <w:b/>
                <w:i/>
                <w:lang w:val="en-ID" w:eastAsia="id-ID"/>
              </w:rPr>
              <w:t>Representasi emosi</w:t>
            </w:r>
          </w:p>
        </w:tc>
        <w:tc>
          <w:tcPr>
            <w:tcW w:w="2551"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t xml:space="preserve">Pada saat pandemic ini menyerang Wuhan, p1 merasa khawatir dan juga takut. P1 merasa bahwa kondisi psikologisnya terganggu, karena p1 sendiri memiliki penyakit bawaan yaitu asma dan bronkthis yang membuat ia takut untuk beraktivitas keluar rumah. Sudah hampir 4 bulan tidak keluar rumah, karena ketakutan dalam diri p1. </w:t>
            </w:r>
            <w:r w:rsidRPr="0014723C">
              <w:rPr>
                <w:rFonts w:eastAsia="Calibri" w:cstheme="minorHAnsi"/>
                <w:color w:val="000000"/>
                <w:lang w:val="en-ID" w:eastAsia="id-ID"/>
              </w:rPr>
              <w:lastRenderedPageBreak/>
              <w:t>Takut tertular karena p1 tidak tahu mana yang sehat dan mana yang sakit. Setiap malam p1 tidak bisa tidur nyenyak, p1 merenung apa yang harus dilakukan, bagaimana nasib keluarganya karena p1 adalah tulang punggung keluarga. Dengan adanya penanganan yang cepat dan bantuan dari pemerintah, p1 merasa lebih tenang.</w:t>
            </w:r>
          </w:p>
        </w:tc>
        <w:tc>
          <w:tcPr>
            <w:tcW w:w="243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P2 pada awalnya merasa biasa saja, sampai pada suatu saat tetangga rumahnya divonis terkonfirmasi positif. P2 merasa ketakutan, karena sebelumnya melakukan kontak. P2 pun melakukan rapid tes dan swab, dan dinyatakan negative. P2 merasa lebih lega, sehingga p2 dapat melakukan aktivitas diluar rumah. Namun </w:t>
            </w:r>
            <w:r w:rsidRPr="0014723C">
              <w:rPr>
                <w:rFonts w:eastAsia="Calibri" w:cstheme="minorHAnsi"/>
                <w:color w:val="000000"/>
                <w:lang w:val="en-ID" w:eastAsia="id-ID"/>
              </w:rPr>
              <w:lastRenderedPageBreak/>
              <w:t>demikian p2 tetap merasa takut, karena ada beberapa daerah yang pelayanan kesehatannya buruk sehingga membuat orang menjadi ketakutan. P2 sendiri juga merasakan hal yang sama, karena perawatan yang baik menentukan kondisi kesehatan individu.</w:t>
            </w:r>
          </w:p>
        </w:tc>
        <w:tc>
          <w:tcPr>
            <w:tcW w:w="2459" w:type="dxa"/>
            <w:tcBorders>
              <w:top w:val="single" w:sz="4" w:space="0" w:color="000000"/>
              <w:left w:val="single" w:sz="4" w:space="0" w:color="000000"/>
              <w:bottom w:val="single" w:sz="4" w:space="0" w:color="000000"/>
              <w:right w:val="single" w:sz="4" w:space="0" w:color="000000"/>
            </w:tcBorders>
          </w:tcPr>
          <w:p w:rsidR="008D7AC7" w:rsidRPr="0014723C" w:rsidRDefault="008D7AC7" w:rsidP="0014723C">
            <w:pPr>
              <w:tabs>
                <w:tab w:val="left" w:pos="0"/>
              </w:tabs>
              <w:autoSpaceDE w:val="0"/>
              <w:autoSpaceDN w:val="0"/>
              <w:adjustRightInd w:val="0"/>
              <w:spacing w:after="0" w:line="276" w:lineRule="auto"/>
              <w:ind w:right="-25"/>
              <w:jc w:val="both"/>
              <w:rPr>
                <w:rFonts w:eastAsia="Calibri" w:cstheme="minorHAnsi"/>
                <w:color w:val="000000"/>
                <w:lang w:val="en-ID" w:eastAsia="id-ID"/>
              </w:rPr>
            </w:pPr>
            <w:r w:rsidRPr="0014723C">
              <w:rPr>
                <w:rFonts w:eastAsia="Calibri" w:cstheme="minorHAnsi"/>
                <w:color w:val="000000"/>
                <w:lang w:val="en-ID" w:eastAsia="id-ID"/>
              </w:rPr>
              <w:lastRenderedPageBreak/>
              <w:t xml:space="preserve">Sebagai pasien yang terkonfirmasi, P3 sendiri merasa sedih pada saat mengetahui bahwa kondisi kesehatanya menurun. P3 merasa seorang diri, apalagi pada saat itu istrinya sedang sakit dan harus berangkat ke Jakarta untuk pengobatan. P3 merasa bahwa sedih dan tak berdaya karena pada saat ini istrinya membutuhkan dia. P3 </w:t>
            </w:r>
            <w:r w:rsidRPr="0014723C">
              <w:rPr>
                <w:rFonts w:eastAsia="Calibri" w:cstheme="minorHAnsi"/>
                <w:color w:val="000000"/>
                <w:lang w:val="en-ID" w:eastAsia="id-ID"/>
              </w:rPr>
              <w:lastRenderedPageBreak/>
              <w:t>memutuskan untuk mengisolasi diri sendiri dan tidak mau berhubungan dengan anak dan istrinya, komunikasi dilakukan melalui telepon dan sedih berlaurt-larut. P3 merasa beruntung bahwa karena keluarga mendukung, perawatan juga baik dimana pihak dokter sangat ramah dan melayaninya dengan baik. Selain itu pemberian psikososial membuat p3 merasa lebih tenang, dan siap dilakukan swab 4.</w:t>
            </w:r>
          </w:p>
        </w:tc>
      </w:tr>
    </w:tbl>
    <w:p w:rsidR="008D7AC7" w:rsidRPr="0014723C" w:rsidRDefault="008D7AC7" w:rsidP="0014723C">
      <w:pPr>
        <w:tabs>
          <w:tab w:val="left" w:pos="2095"/>
        </w:tabs>
        <w:spacing w:after="0" w:line="276" w:lineRule="auto"/>
        <w:ind w:firstLine="709"/>
        <w:jc w:val="both"/>
        <w:rPr>
          <w:rFonts w:eastAsia="Times New Roman" w:cstheme="minorHAnsi"/>
          <w:lang w:eastAsia="id-ID"/>
        </w:rPr>
      </w:pPr>
    </w:p>
    <w:p w:rsidR="003908F0" w:rsidRPr="0014723C" w:rsidRDefault="00910B98" w:rsidP="0014723C">
      <w:pPr>
        <w:spacing w:after="0" w:line="276" w:lineRule="auto"/>
        <w:ind w:firstLine="567"/>
        <w:jc w:val="both"/>
        <w:rPr>
          <w:rFonts w:eastAsia="Times New Roman" w:cstheme="minorHAnsi"/>
          <w:bCs/>
          <w:i/>
          <w:lang w:eastAsia="id-ID"/>
        </w:rPr>
      </w:pPr>
      <w:r w:rsidRPr="0014723C">
        <w:rPr>
          <w:rFonts w:eastAsia="Times New Roman" w:cstheme="minorHAnsi"/>
          <w:bCs/>
          <w:lang w:eastAsia="id-ID"/>
        </w:rPr>
        <w:t xml:space="preserve">Dari hasil penelitian, membuktikan bahwa hipotesis diterima dan juga menunjukkan bahwa </w:t>
      </w:r>
      <w:r w:rsidRPr="0014723C">
        <w:rPr>
          <w:rFonts w:eastAsia="Times New Roman" w:cstheme="minorHAnsi"/>
          <w:bCs/>
          <w:i/>
          <w:iCs/>
          <w:lang w:eastAsia="id-ID"/>
        </w:rPr>
        <w:t xml:space="preserve">illness representation </w:t>
      </w:r>
      <w:r w:rsidRPr="0014723C">
        <w:rPr>
          <w:rFonts w:eastAsia="Times New Roman" w:cstheme="minorHAnsi"/>
          <w:bCs/>
          <w:lang w:eastAsia="id-ID"/>
        </w:rPr>
        <w:t xml:space="preserve">memberikan sumbangan efektif sebesar 26%, yang berarti bahwa faktor dalam diri individu terkait dengan </w:t>
      </w:r>
      <w:r w:rsidRPr="0014723C">
        <w:rPr>
          <w:rFonts w:eastAsia="Times New Roman" w:cstheme="minorHAnsi"/>
          <w:bCs/>
          <w:i/>
          <w:iCs/>
          <w:lang w:eastAsia="id-ID"/>
        </w:rPr>
        <w:t xml:space="preserve">illness representation </w:t>
      </w:r>
      <w:r w:rsidRPr="0014723C">
        <w:rPr>
          <w:rFonts w:eastAsia="Times New Roman" w:cstheme="minorHAnsi"/>
          <w:bCs/>
          <w:lang w:eastAsia="id-ID"/>
        </w:rPr>
        <w:t xml:space="preserve">tidak terlalu besar peranannya terhadap kepatuhan dalam mengikuti anjuran pemerintah untuk memutus mata rantai penyebaran covid-19. </w:t>
      </w:r>
    </w:p>
    <w:p w:rsidR="008D7AC7" w:rsidRPr="0014723C" w:rsidRDefault="008D7AC7" w:rsidP="0014723C">
      <w:pPr>
        <w:spacing w:after="0" w:line="276" w:lineRule="auto"/>
        <w:ind w:firstLine="567"/>
        <w:jc w:val="both"/>
        <w:rPr>
          <w:rFonts w:eastAsia="Times New Roman" w:cstheme="minorHAnsi"/>
          <w:bCs/>
          <w:i/>
          <w:lang w:eastAsia="id-ID"/>
        </w:rPr>
      </w:pPr>
      <w:r w:rsidRPr="0014723C">
        <w:rPr>
          <w:rFonts w:eastAsia="Times New Roman" w:cstheme="minorHAnsi"/>
          <w:lang w:eastAsia="id-ID"/>
        </w:rPr>
        <w:t>Dari data diatas, diperoleh bahwa ketiga partisipan memiliki pemahaman mengenai virus covid-19 atau corona. Penyebab dari virus covid-19 ini pada awalnya oleh adanya virus dari binatang yang menular kepada manusia, kemudia</w:t>
      </w:r>
      <w:r w:rsidR="003908F0" w:rsidRPr="0014723C">
        <w:rPr>
          <w:rFonts w:eastAsia="Times New Roman" w:cstheme="minorHAnsi"/>
          <w:lang w:eastAsia="id-ID"/>
        </w:rPr>
        <w:t>n</w:t>
      </w:r>
      <w:r w:rsidRPr="0014723C">
        <w:rPr>
          <w:rFonts w:eastAsia="Times New Roman" w:cstheme="minorHAnsi"/>
          <w:lang w:eastAsia="id-ID"/>
        </w:rPr>
        <w:t xml:space="preserve"> menyebar menjadi manusia ke manusia. Untuk waktu pemulihan dari virus covid-19 ini tergantung pada kondisi individu sendiri. Individu harus menjaga pola makan, pola hidup seperti menjaga kebersihan diri dan lingkungan dan menjaga daya tahan tubuh (imunitas). Selain itu penting juga individu mematuhi protocol kesehatan seperti mencuci tangan, menggunakan masker dan jaga jarak. Konsekuensi dari virus ini berdampak panjang dan memengaruhi seluruh aspek kehidupan manusia seperti fisik, psikolo</w:t>
      </w:r>
      <w:r w:rsidR="003908F0" w:rsidRPr="0014723C">
        <w:rPr>
          <w:rFonts w:eastAsia="Times New Roman" w:cstheme="minorHAnsi"/>
          <w:lang w:eastAsia="id-ID"/>
        </w:rPr>
        <w:t>gi, social dan ekonomi. Pandemik</w:t>
      </w:r>
      <w:r w:rsidRPr="0014723C">
        <w:rPr>
          <w:rFonts w:eastAsia="Times New Roman" w:cstheme="minorHAnsi"/>
          <w:lang w:eastAsia="id-ID"/>
        </w:rPr>
        <w:t xml:space="preserve"> ini sangat menguras kondisi fisik dan psikologis individu, selain menyebarkan penyakit, virus ini menyebarkan rasa ketakutan dan kecemasan yang tinggi pada individu. Oleh karena itu cara untuk mengendalikannya adalah dengan kepatuhan dari masing-masing individu lewat kesadaran diri serta pelayanan atau </w:t>
      </w:r>
      <w:r w:rsidRPr="0014723C">
        <w:rPr>
          <w:rFonts w:eastAsia="Times New Roman" w:cstheme="minorHAnsi"/>
          <w:i/>
          <w:lang w:eastAsia="id-ID"/>
        </w:rPr>
        <w:t xml:space="preserve">treatment </w:t>
      </w:r>
      <w:r w:rsidRPr="0014723C">
        <w:rPr>
          <w:rFonts w:eastAsia="Times New Roman" w:cstheme="minorHAnsi"/>
          <w:lang w:eastAsia="id-ID"/>
        </w:rPr>
        <w:t>dari medis kepada masyarakat. Selain itu juga penting juga melakukan kegiatan yang menbuat individu lebih tenang misalkan dengan terapi spiritual seperti berdoa dan mendengarkan lagu pujian.</w:t>
      </w:r>
    </w:p>
    <w:p w:rsidR="008D7AC7" w:rsidRPr="0014723C" w:rsidRDefault="008D7AC7" w:rsidP="0014723C">
      <w:pPr>
        <w:spacing w:after="0" w:line="276" w:lineRule="auto"/>
        <w:jc w:val="both"/>
        <w:rPr>
          <w:rFonts w:eastAsia="Times New Roman" w:cstheme="minorHAnsi"/>
          <w:bCs/>
          <w:lang w:eastAsia="id-ID"/>
        </w:rPr>
      </w:pPr>
      <w:r w:rsidRPr="0014723C">
        <w:rPr>
          <w:rFonts w:eastAsia="Times New Roman" w:cstheme="minorHAnsi"/>
          <w:b/>
          <w:lang w:eastAsia="id-ID"/>
        </w:rPr>
        <w:tab/>
      </w:r>
      <w:r w:rsidRPr="0014723C">
        <w:rPr>
          <w:rFonts w:eastAsia="Times New Roman" w:cstheme="minorHAnsi"/>
          <w:bCs/>
          <w:i/>
          <w:iCs/>
          <w:lang w:eastAsia="id-ID"/>
        </w:rPr>
        <w:t xml:space="preserve">Illness representation </w:t>
      </w:r>
      <w:r w:rsidRPr="0014723C">
        <w:rPr>
          <w:rFonts w:eastAsia="Times New Roman" w:cstheme="minorHAnsi"/>
          <w:bCs/>
          <w:lang w:eastAsia="id-ID"/>
        </w:rPr>
        <w:t xml:space="preserve">sebagai salah satu faktor yang berhubungan dengan kepatuhan untuk memutus mata rantai Covid-19 karena setiap orang apalagi orang awam akan memiliki pemahaman dalam memahami informasi yang berbeda-beda sehingga hal ini akan </w:t>
      </w:r>
      <w:r w:rsidRPr="0014723C">
        <w:rPr>
          <w:rFonts w:eastAsia="Times New Roman" w:cstheme="minorHAnsi"/>
          <w:bCs/>
          <w:lang w:eastAsia="id-ID"/>
        </w:rPr>
        <w:lastRenderedPageBreak/>
        <w:t>memengaruhi kepatuhan individu (Hagger dan Orbell, 2003). Walaupun demikian menurut Lu (dalam Sinuraya, Destiani, Puspitasari dan Diantini, 2018) bahwa representasi yang baik terkait penyakit membuat individu akan lebih patuh. Representasi penyakit yang baik akan menyebabkan perilaku kepatuhan baik pula, dan representasi yang kurang akan menyebabkan kurangnya perilaku kepatuhan (Lauder, 2010)</w:t>
      </w:r>
      <w:r w:rsidR="00442C0D" w:rsidRPr="0014723C">
        <w:rPr>
          <w:rFonts w:eastAsia="Times New Roman" w:cstheme="minorHAnsi"/>
          <w:bCs/>
          <w:lang w:eastAsia="id-ID"/>
        </w:rPr>
        <w:t>.</w:t>
      </w:r>
      <w:r w:rsidR="003908F0" w:rsidRPr="0014723C">
        <w:rPr>
          <w:rFonts w:eastAsia="Times New Roman" w:cstheme="minorHAnsi"/>
          <w:bCs/>
          <w:lang w:eastAsia="id-ID"/>
        </w:rPr>
        <w:t xml:space="preserve"> Selain itu Schneider (dalam Sinuraya, Destiani, Puspitasari dan Diantini, 2013) menjelaskan bahwa factor riwayat seseorang individu atau orang terdekat yang memiliki penyakit tertentu akan sangat berpengaruh terhadap kepatuhan individu.</w:t>
      </w:r>
    </w:p>
    <w:p w:rsidR="008D7AC7" w:rsidRPr="0014723C" w:rsidRDefault="008D7AC7" w:rsidP="0014723C">
      <w:pPr>
        <w:spacing w:after="0" w:line="276" w:lineRule="auto"/>
        <w:jc w:val="both"/>
        <w:rPr>
          <w:rFonts w:eastAsia="Times New Roman" w:cstheme="minorHAnsi"/>
          <w:bCs/>
          <w:lang w:eastAsia="id-ID"/>
        </w:rPr>
      </w:pPr>
      <w:r w:rsidRPr="0014723C">
        <w:rPr>
          <w:rFonts w:eastAsia="Times New Roman" w:cstheme="minorHAnsi"/>
          <w:bCs/>
          <w:lang w:eastAsia="id-ID"/>
        </w:rPr>
        <w:tab/>
        <w:t xml:space="preserve">Hasil penelitian ini, memberikan pandangan bahwa setiap individu memaknai atau memiliki </w:t>
      </w:r>
      <w:r w:rsidRPr="0014723C">
        <w:rPr>
          <w:rFonts w:eastAsia="Times New Roman" w:cstheme="minorHAnsi"/>
          <w:bCs/>
          <w:i/>
          <w:iCs/>
          <w:lang w:eastAsia="id-ID"/>
        </w:rPr>
        <w:t xml:space="preserve">illness representation </w:t>
      </w:r>
      <w:r w:rsidRPr="0014723C">
        <w:rPr>
          <w:rFonts w:eastAsia="Times New Roman" w:cstheme="minorHAnsi"/>
          <w:bCs/>
          <w:lang w:eastAsia="id-ID"/>
        </w:rPr>
        <w:t xml:space="preserve">yang berbeda-beda, dan hal ini tentu saja akan berpengaruh terhadap bagaimana tingkat kepatuhan individu dalam mematuhi anjuran pemerintah. Dengan adanya kesadaran dan informasi yang tepat terkait corona virus, membuat individu akan semakin patuh pada anjuran pemerintah terkait dengan protocol kesehatan. </w:t>
      </w:r>
    </w:p>
    <w:p w:rsidR="008D7AC7" w:rsidRPr="0014723C" w:rsidRDefault="008D7AC7" w:rsidP="0014723C">
      <w:pPr>
        <w:spacing w:after="0" w:line="276" w:lineRule="auto"/>
        <w:jc w:val="both"/>
        <w:rPr>
          <w:rFonts w:eastAsia="Times New Roman" w:cstheme="minorHAnsi"/>
          <w:bCs/>
          <w:lang w:eastAsia="id-ID"/>
        </w:rPr>
      </w:pPr>
      <w:r w:rsidRPr="0014723C">
        <w:rPr>
          <w:rFonts w:eastAsia="Times New Roman" w:cstheme="minorHAnsi"/>
          <w:bCs/>
          <w:lang w:eastAsia="id-ID"/>
        </w:rPr>
        <w:tab/>
        <w:t xml:space="preserve">Individu yang patuh terhadap anjuran dari pemerintah ketika individu mampu untuk merepresentasikan dengan baik penyakit atau </w:t>
      </w:r>
      <w:r w:rsidR="00442C0D" w:rsidRPr="0014723C">
        <w:rPr>
          <w:rFonts w:eastAsia="Times New Roman" w:cstheme="minorHAnsi"/>
          <w:bCs/>
          <w:lang w:eastAsia="id-ID"/>
        </w:rPr>
        <w:t>covid</w:t>
      </w:r>
      <w:r w:rsidRPr="0014723C">
        <w:rPr>
          <w:rFonts w:eastAsia="Times New Roman" w:cstheme="minorHAnsi"/>
          <w:bCs/>
          <w:lang w:eastAsia="id-ID"/>
        </w:rPr>
        <w:t>-19 secara baik, sehingga ini berpengaruh terhadap kesehatan baik diri sendiri, keluarga maupun lingkungan sekitar. De</w:t>
      </w:r>
      <w:r w:rsidR="00442C0D" w:rsidRPr="0014723C">
        <w:rPr>
          <w:rFonts w:eastAsia="Times New Roman" w:cstheme="minorHAnsi"/>
          <w:bCs/>
          <w:lang w:eastAsia="id-ID"/>
        </w:rPr>
        <w:t>ngan demikian, covid-</w:t>
      </w:r>
      <w:r w:rsidRPr="0014723C">
        <w:rPr>
          <w:rFonts w:eastAsia="Times New Roman" w:cstheme="minorHAnsi"/>
          <w:bCs/>
          <w:lang w:eastAsia="id-ID"/>
        </w:rPr>
        <w:t>19 dapat segera dituntaskan, dan masyarakat Indonesia dapat bebas dari</w:t>
      </w:r>
      <w:r w:rsidR="00442C0D" w:rsidRPr="0014723C">
        <w:rPr>
          <w:rFonts w:eastAsia="Times New Roman" w:cstheme="minorHAnsi"/>
          <w:bCs/>
          <w:lang w:eastAsia="id-ID"/>
        </w:rPr>
        <w:t xml:space="preserve"> covid-</w:t>
      </w:r>
      <w:r w:rsidRPr="0014723C">
        <w:rPr>
          <w:rFonts w:eastAsia="Times New Roman" w:cstheme="minorHAnsi"/>
          <w:bCs/>
          <w:lang w:eastAsia="id-ID"/>
        </w:rPr>
        <w:t>19.</w:t>
      </w:r>
    </w:p>
    <w:p w:rsidR="008D7AC7" w:rsidRPr="0014723C" w:rsidRDefault="008D7AC7" w:rsidP="0014723C">
      <w:pPr>
        <w:spacing w:after="0" w:line="276" w:lineRule="auto"/>
        <w:jc w:val="both"/>
        <w:rPr>
          <w:rFonts w:eastAsia="Times New Roman" w:cstheme="minorHAnsi"/>
          <w:bCs/>
          <w:lang w:eastAsia="id-ID"/>
        </w:rPr>
      </w:pPr>
      <w:r w:rsidRPr="0014723C">
        <w:rPr>
          <w:rFonts w:eastAsia="Times New Roman" w:cstheme="minorHAnsi"/>
          <w:bCs/>
          <w:lang w:eastAsia="id-ID"/>
        </w:rPr>
        <w:tab/>
      </w:r>
    </w:p>
    <w:p w:rsidR="008D7AC7" w:rsidRPr="0014723C" w:rsidRDefault="008D7AC7" w:rsidP="0014723C">
      <w:pPr>
        <w:spacing w:after="0" w:line="276" w:lineRule="auto"/>
        <w:jc w:val="both"/>
        <w:rPr>
          <w:rFonts w:eastAsia="Times New Roman" w:cstheme="minorHAnsi"/>
          <w:b/>
          <w:lang w:eastAsia="id-ID"/>
        </w:rPr>
      </w:pPr>
      <w:r w:rsidRPr="0014723C">
        <w:rPr>
          <w:rFonts w:eastAsia="Times New Roman" w:cstheme="minorHAnsi"/>
          <w:b/>
          <w:lang w:eastAsia="id-ID"/>
        </w:rPr>
        <w:t>SIMPULAN</w:t>
      </w:r>
    </w:p>
    <w:p w:rsidR="008D7AC7" w:rsidRPr="0014723C" w:rsidRDefault="008D7AC7" w:rsidP="0014723C">
      <w:pPr>
        <w:spacing w:after="0" w:line="276" w:lineRule="auto"/>
        <w:jc w:val="both"/>
        <w:rPr>
          <w:rFonts w:eastAsia="Times New Roman" w:cstheme="minorHAnsi"/>
          <w:bCs/>
          <w:lang w:val="en-ID" w:eastAsia="id-ID"/>
        </w:rPr>
      </w:pPr>
      <w:r w:rsidRPr="0014723C">
        <w:rPr>
          <w:rFonts w:eastAsia="Times New Roman" w:cstheme="minorHAnsi"/>
          <w:b/>
          <w:lang w:val="id-ID" w:eastAsia="id-ID"/>
        </w:rPr>
        <w:tab/>
      </w:r>
      <w:r w:rsidRPr="0014723C">
        <w:rPr>
          <w:rFonts w:eastAsia="Times New Roman" w:cstheme="minorHAnsi"/>
          <w:bCs/>
          <w:lang w:val="en-ID" w:eastAsia="id-ID"/>
        </w:rPr>
        <w:t xml:space="preserve">Berdasarkan hasil penelitian, dapat disimpulkan bahwa hubungan positif signifikan antara </w:t>
      </w:r>
      <w:r w:rsidRPr="0014723C">
        <w:rPr>
          <w:rFonts w:eastAsia="Times New Roman" w:cstheme="minorHAnsi"/>
          <w:bCs/>
          <w:i/>
          <w:iCs/>
          <w:lang w:val="en-ID" w:eastAsia="id-ID"/>
        </w:rPr>
        <w:t xml:space="preserve">illness representation </w:t>
      </w:r>
      <w:r w:rsidRPr="0014723C">
        <w:rPr>
          <w:rFonts w:eastAsia="Times New Roman" w:cstheme="minorHAnsi"/>
          <w:bCs/>
          <w:lang w:val="en-ID" w:eastAsia="id-ID"/>
        </w:rPr>
        <w:t xml:space="preserve">dan kepatuhan mengikuti anjuran pemerintah. Terdapat juga hubungan yang positif setiap komponen </w:t>
      </w:r>
      <w:r w:rsidRPr="0014723C">
        <w:rPr>
          <w:rFonts w:eastAsia="Times New Roman" w:cstheme="minorHAnsi"/>
          <w:bCs/>
          <w:i/>
          <w:iCs/>
          <w:lang w:val="en-ID" w:eastAsia="id-ID"/>
        </w:rPr>
        <w:t xml:space="preserve">illness representation </w:t>
      </w:r>
      <w:r w:rsidRPr="0014723C">
        <w:rPr>
          <w:rFonts w:eastAsia="Times New Roman" w:cstheme="minorHAnsi"/>
          <w:bCs/>
          <w:lang w:val="en-ID" w:eastAsia="id-ID"/>
        </w:rPr>
        <w:t xml:space="preserve">dan kepatuhan. Masing-masing individu memiliki kemampuan dalam merepresentasikan penyakit sebagai bentuk kepatuhan. </w:t>
      </w:r>
    </w:p>
    <w:p w:rsidR="008D7AC7" w:rsidRPr="0014723C" w:rsidRDefault="008D7AC7" w:rsidP="0014723C">
      <w:pPr>
        <w:spacing w:after="0" w:line="276" w:lineRule="auto"/>
        <w:jc w:val="both"/>
        <w:rPr>
          <w:rFonts w:eastAsia="Times New Roman" w:cstheme="minorHAnsi"/>
          <w:bCs/>
          <w:lang w:val="en-ID" w:eastAsia="id-ID"/>
        </w:rPr>
      </w:pPr>
      <w:r w:rsidRPr="0014723C">
        <w:rPr>
          <w:rFonts w:eastAsia="Times New Roman" w:cstheme="minorHAnsi"/>
          <w:bCs/>
          <w:lang w:val="en-ID" w:eastAsia="id-ID"/>
        </w:rPr>
        <w:tab/>
        <w:t>Hasil dari penelitian ini dapat dijadikan sebagai bahan acuan dan edukasi bagi masyarakat Indonesia agar mampu merepresentasikan penyakit dengan baik, berdasarkan informasi-informasi yang tepat sehingga setiap individu mampu untuk mematuhi anjuran-anjuran pemerintah. Dengan adanya kepatuhan kepada anjuran pemeri</w:t>
      </w:r>
      <w:r w:rsidR="00442C0D" w:rsidRPr="0014723C">
        <w:rPr>
          <w:rFonts w:eastAsia="Times New Roman" w:cstheme="minorHAnsi"/>
          <w:bCs/>
          <w:lang w:val="en-ID" w:eastAsia="id-ID"/>
        </w:rPr>
        <w:t>ntah, terkait protocol kesehatan</w:t>
      </w:r>
      <w:r w:rsidRPr="0014723C">
        <w:rPr>
          <w:rFonts w:eastAsia="Times New Roman" w:cstheme="minorHAnsi"/>
          <w:bCs/>
          <w:lang w:val="en-ID" w:eastAsia="id-ID"/>
        </w:rPr>
        <w:t xml:space="preserve">, Indonesia dapat bebas dari </w:t>
      </w:r>
      <w:r w:rsidR="00442C0D" w:rsidRPr="0014723C">
        <w:rPr>
          <w:rFonts w:eastAsia="Times New Roman" w:cstheme="minorHAnsi"/>
          <w:bCs/>
          <w:lang w:val="en-ID" w:eastAsia="id-ID"/>
        </w:rPr>
        <w:t>covid</w:t>
      </w:r>
      <w:r w:rsidRPr="0014723C">
        <w:rPr>
          <w:rFonts w:eastAsia="Times New Roman" w:cstheme="minorHAnsi"/>
          <w:bCs/>
          <w:lang w:val="en-ID" w:eastAsia="id-ID"/>
        </w:rPr>
        <w:t>-19</w:t>
      </w:r>
      <w:r w:rsidR="00370F32" w:rsidRPr="0014723C">
        <w:rPr>
          <w:rFonts w:eastAsia="Times New Roman" w:cstheme="minorHAnsi"/>
          <w:bCs/>
          <w:lang w:val="en-ID" w:eastAsia="id-ID"/>
        </w:rPr>
        <w:t>.</w:t>
      </w:r>
    </w:p>
    <w:p w:rsidR="00370F32" w:rsidRPr="0014723C" w:rsidRDefault="00370F32" w:rsidP="0014723C">
      <w:pPr>
        <w:spacing w:after="0" w:line="360" w:lineRule="auto"/>
        <w:jc w:val="both"/>
        <w:rPr>
          <w:rFonts w:eastAsia="Times New Roman" w:cstheme="minorHAnsi"/>
          <w:b/>
          <w:lang w:val="id-ID" w:eastAsia="id-ID"/>
        </w:rPr>
      </w:pPr>
    </w:p>
    <w:p w:rsidR="008D7AC7" w:rsidRPr="0014723C" w:rsidRDefault="0014723C" w:rsidP="00370F32">
      <w:pPr>
        <w:spacing w:after="200" w:line="240" w:lineRule="auto"/>
        <w:jc w:val="both"/>
        <w:rPr>
          <w:rFonts w:eastAsia="Times New Roman" w:cstheme="minorHAnsi"/>
          <w:b/>
          <w:lang w:eastAsia="id-ID"/>
        </w:rPr>
      </w:pPr>
      <w:r w:rsidRPr="0014723C">
        <w:rPr>
          <w:rFonts w:eastAsia="Times New Roman" w:cstheme="minorHAnsi"/>
          <w:b/>
          <w:lang w:eastAsia="id-ID"/>
        </w:rPr>
        <w:t>Daftar Pustaka</w:t>
      </w:r>
    </w:p>
    <w:p w:rsidR="00442C0D" w:rsidRPr="0014723C" w:rsidRDefault="00442C0D" w:rsidP="00370F32">
      <w:pPr>
        <w:spacing w:after="0" w:line="240" w:lineRule="auto"/>
        <w:ind w:left="567" w:hanging="567"/>
        <w:jc w:val="both"/>
        <w:rPr>
          <w:rFonts w:eastAsia="Times New Roman" w:cstheme="minorHAnsi"/>
          <w:lang w:val="id-ID" w:eastAsia="id-ID"/>
        </w:rPr>
      </w:pPr>
      <w:bookmarkStart w:id="0" w:name="_GoBack"/>
    </w:p>
    <w:p w:rsidR="00442C0D" w:rsidRPr="0014723C" w:rsidRDefault="00442C0D" w:rsidP="00370F32">
      <w:pPr>
        <w:spacing w:after="0" w:line="240" w:lineRule="auto"/>
        <w:ind w:left="567" w:hanging="567"/>
        <w:jc w:val="both"/>
        <w:rPr>
          <w:rFonts w:eastAsia="Times New Roman" w:cstheme="minorHAnsi"/>
          <w:lang w:eastAsia="id-ID"/>
        </w:rPr>
      </w:pPr>
      <w:r w:rsidRPr="0014723C">
        <w:rPr>
          <w:rFonts w:eastAsia="Times New Roman" w:cstheme="minorHAnsi"/>
          <w:lang w:eastAsia="id-ID"/>
        </w:rPr>
        <w:t>Buku:</w:t>
      </w:r>
    </w:p>
    <w:p w:rsidR="00442C0D" w:rsidRPr="0014723C" w:rsidRDefault="00442C0D" w:rsidP="00370F32">
      <w:pPr>
        <w:spacing w:after="0" w:line="240" w:lineRule="auto"/>
        <w:ind w:left="567" w:hanging="567"/>
        <w:jc w:val="both"/>
        <w:rPr>
          <w:rFonts w:eastAsia="Times New Roman" w:cstheme="minorHAnsi"/>
          <w:lang w:eastAsia="id-ID"/>
        </w:rPr>
      </w:pPr>
    </w:p>
    <w:p w:rsidR="008D7AC7" w:rsidRPr="0014723C" w:rsidRDefault="008D7AC7" w:rsidP="00370F32">
      <w:pPr>
        <w:spacing w:after="0" w:line="240" w:lineRule="auto"/>
        <w:ind w:left="567" w:hanging="567"/>
        <w:jc w:val="both"/>
        <w:rPr>
          <w:rFonts w:eastAsia="Times New Roman" w:cstheme="minorHAnsi"/>
          <w:lang w:val="id-ID" w:eastAsia="id-ID"/>
        </w:rPr>
      </w:pPr>
      <w:r w:rsidRPr="0014723C">
        <w:rPr>
          <w:rFonts w:eastAsia="Times New Roman" w:cstheme="minorHAnsi"/>
          <w:lang w:val="id-ID" w:eastAsia="id-ID"/>
        </w:rPr>
        <w:t>Azwar, S. (2012).</w:t>
      </w:r>
      <w:r w:rsidR="00442C0D" w:rsidRPr="0014723C">
        <w:rPr>
          <w:rFonts w:eastAsia="Times New Roman" w:cstheme="minorHAnsi"/>
          <w:lang w:eastAsia="id-ID"/>
        </w:rPr>
        <w:t xml:space="preserve"> </w:t>
      </w:r>
      <w:r w:rsidRPr="0014723C">
        <w:rPr>
          <w:rFonts w:eastAsia="Times New Roman" w:cstheme="minorHAnsi"/>
          <w:i/>
          <w:lang w:val="id-ID" w:eastAsia="id-ID"/>
        </w:rPr>
        <w:t>Penyusunan skala psikologi.</w:t>
      </w:r>
      <w:r w:rsidRPr="0014723C">
        <w:rPr>
          <w:rFonts w:eastAsia="Times New Roman" w:cstheme="minorHAnsi"/>
          <w:lang w:val="id-ID" w:eastAsia="id-ID"/>
        </w:rPr>
        <w:t>Edisi Ke-2. Yogyakarta: Pustaka Pelajar.</w:t>
      </w:r>
    </w:p>
    <w:p w:rsidR="00442C0D" w:rsidRPr="0014723C" w:rsidRDefault="00442C0D" w:rsidP="00442C0D">
      <w:pPr>
        <w:spacing w:after="0" w:line="240" w:lineRule="auto"/>
        <w:jc w:val="both"/>
        <w:rPr>
          <w:rFonts w:eastAsia="Times New Roman" w:cstheme="minorHAnsi"/>
          <w:lang w:val="en-ID" w:eastAsia="id-ID"/>
        </w:rPr>
      </w:pPr>
    </w:p>
    <w:p w:rsidR="00442C0D" w:rsidRPr="0014723C" w:rsidRDefault="00442C0D" w:rsidP="00370F32">
      <w:pPr>
        <w:spacing w:after="0" w:line="240" w:lineRule="auto"/>
        <w:ind w:left="567" w:hanging="567"/>
        <w:jc w:val="both"/>
        <w:rPr>
          <w:rFonts w:eastAsia="Times New Roman" w:cstheme="minorHAnsi"/>
          <w:lang w:val="en-ID" w:eastAsia="id-ID"/>
        </w:rPr>
      </w:pPr>
      <w:r w:rsidRPr="0014723C">
        <w:rPr>
          <w:rFonts w:eastAsia="Times New Roman" w:cstheme="minorHAnsi"/>
          <w:lang w:val="en-ID" w:eastAsia="id-ID"/>
        </w:rPr>
        <w:t>Jurnal:</w:t>
      </w:r>
    </w:p>
    <w:p w:rsidR="00442C0D" w:rsidRPr="0014723C" w:rsidRDefault="00442C0D" w:rsidP="00370F32">
      <w:pPr>
        <w:spacing w:after="0" w:line="240" w:lineRule="auto"/>
        <w:ind w:left="567" w:hanging="567"/>
        <w:jc w:val="both"/>
        <w:rPr>
          <w:rFonts w:eastAsia="Times New Roman" w:cstheme="minorHAnsi"/>
          <w:lang w:val="en-ID" w:eastAsia="id-ID"/>
        </w:rPr>
      </w:pPr>
    </w:p>
    <w:p w:rsidR="00442C0D" w:rsidRPr="0014723C" w:rsidRDefault="00442C0D" w:rsidP="00442C0D">
      <w:pPr>
        <w:spacing w:after="0" w:line="240" w:lineRule="auto"/>
        <w:ind w:left="567" w:hanging="567"/>
        <w:jc w:val="both"/>
        <w:rPr>
          <w:rFonts w:eastAsia="Times New Roman" w:cstheme="minorHAnsi"/>
          <w:lang w:val="en-ID" w:eastAsia="id-ID"/>
        </w:rPr>
      </w:pPr>
      <w:r w:rsidRPr="0014723C">
        <w:rPr>
          <w:rFonts w:eastAsia="Times New Roman" w:cstheme="minorHAnsi"/>
          <w:lang w:val="en-ID" w:eastAsia="id-ID"/>
        </w:rPr>
        <w:t xml:space="preserve">Hagger, M.S., &amp; Orbell, S. (2003). A meta-analytic review of the common-sense model of illness representation. </w:t>
      </w:r>
      <w:r w:rsidRPr="0014723C">
        <w:rPr>
          <w:rFonts w:eastAsia="Times New Roman" w:cstheme="minorHAnsi"/>
          <w:i/>
          <w:iCs/>
          <w:lang w:val="en-ID" w:eastAsia="id-ID"/>
        </w:rPr>
        <w:t xml:space="preserve">Psychology and Health, </w:t>
      </w:r>
      <w:r w:rsidRPr="0014723C">
        <w:rPr>
          <w:rFonts w:eastAsia="Times New Roman" w:cstheme="minorHAnsi"/>
          <w:lang w:val="en-ID" w:eastAsia="id-ID"/>
        </w:rPr>
        <w:t>18(</w:t>
      </w:r>
      <w:r w:rsidRPr="0014723C">
        <w:rPr>
          <w:rFonts w:eastAsia="Times New Roman" w:cstheme="minorHAnsi"/>
          <w:i/>
          <w:iCs/>
          <w:lang w:val="en-ID" w:eastAsia="id-ID"/>
        </w:rPr>
        <w:t>2</w:t>
      </w:r>
      <w:r w:rsidRPr="0014723C">
        <w:rPr>
          <w:rFonts w:eastAsia="Times New Roman" w:cstheme="minorHAnsi"/>
          <w:lang w:val="en-ID" w:eastAsia="id-ID"/>
        </w:rPr>
        <w:t>), 141-184.</w:t>
      </w:r>
    </w:p>
    <w:p w:rsidR="00442C0D" w:rsidRPr="0014723C" w:rsidRDefault="00442C0D" w:rsidP="00442C0D">
      <w:pPr>
        <w:spacing w:after="0" w:line="240" w:lineRule="auto"/>
        <w:ind w:left="567" w:hanging="567"/>
        <w:jc w:val="both"/>
        <w:rPr>
          <w:rFonts w:eastAsia="Times New Roman" w:cstheme="minorHAnsi"/>
          <w:lang w:val="en-ID" w:eastAsia="id-ID"/>
        </w:rPr>
      </w:pPr>
    </w:p>
    <w:p w:rsidR="00442C0D" w:rsidRPr="0014723C" w:rsidRDefault="00442C0D" w:rsidP="00442C0D">
      <w:pPr>
        <w:spacing w:after="200" w:line="240" w:lineRule="auto"/>
        <w:ind w:left="851" w:hanging="851"/>
        <w:jc w:val="both"/>
        <w:rPr>
          <w:rFonts w:eastAsia="Times New Roman" w:cstheme="minorHAnsi"/>
          <w:i/>
          <w:lang w:eastAsia="id-ID"/>
        </w:rPr>
      </w:pPr>
      <w:r w:rsidRPr="0014723C">
        <w:rPr>
          <w:rFonts w:eastAsia="Times New Roman" w:cstheme="minorHAnsi"/>
          <w:lang w:val="id-ID" w:eastAsia="id-ID"/>
        </w:rPr>
        <w:t xml:space="preserve">Horne, </w:t>
      </w:r>
      <w:r w:rsidRPr="0014723C">
        <w:rPr>
          <w:rFonts w:eastAsia="Times New Roman" w:cstheme="minorHAnsi"/>
          <w:lang w:eastAsia="id-ID"/>
        </w:rPr>
        <w:t xml:space="preserve">R., Weinman, J., and Barber, N., 2005. Concordance, Adherence, and Complience in Medicine Taking. </w:t>
      </w:r>
      <w:r w:rsidRPr="0014723C">
        <w:rPr>
          <w:rFonts w:eastAsia="Times New Roman" w:cstheme="minorHAnsi"/>
          <w:i/>
          <w:lang w:eastAsia="id-ID"/>
        </w:rPr>
        <w:t xml:space="preserve">Report for the National Coordinating Centre for NHS Service Delivery and Organization R &amp; D (NCCSDO), p.4. </w:t>
      </w:r>
    </w:p>
    <w:p w:rsidR="00442C0D" w:rsidRPr="0014723C" w:rsidRDefault="00442C0D" w:rsidP="00442C0D">
      <w:pPr>
        <w:spacing w:after="200" w:line="240" w:lineRule="auto"/>
        <w:ind w:left="851" w:hanging="851"/>
        <w:jc w:val="both"/>
        <w:rPr>
          <w:rFonts w:eastAsia="Times New Roman" w:cstheme="minorHAnsi"/>
          <w:i/>
          <w:lang w:eastAsia="id-ID"/>
        </w:rPr>
      </w:pPr>
      <w:r w:rsidRPr="0014723C">
        <w:rPr>
          <w:rFonts w:eastAsia="Times New Roman" w:cstheme="minorHAnsi"/>
          <w:lang w:eastAsia="id-ID"/>
        </w:rPr>
        <w:lastRenderedPageBreak/>
        <w:t xml:space="preserve">Jessop D, </w:t>
      </w:r>
      <w:proofErr w:type="gramStart"/>
      <w:r w:rsidRPr="0014723C">
        <w:rPr>
          <w:rFonts w:eastAsia="Times New Roman" w:cstheme="minorHAnsi"/>
          <w:lang w:eastAsia="id-ID"/>
        </w:rPr>
        <w:t>C. ,</w:t>
      </w:r>
      <w:proofErr w:type="gramEnd"/>
      <w:r w:rsidRPr="0014723C">
        <w:rPr>
          <w:rFonts w:eastAsia="Times New Roman" w:cstheme="minorHAnsi"/>
          <w:lang w:eastAsia="id-ID"/>
        </w:rPr>
        <w:t xml:space="preserve"> &amp; Rutter D. R. (2003). Adherence to asthma </w:t>
      </w:r>
      <w:proofErr w:type="gramStart"/>
      <w:r w:rsidRPr="0014723C">
        <w:rPr>
          <w:rFonts w:eastAsia="Times New Roman" w:cstheme="minorHAnsi"/>
          <w:lang w:eastAsia="id-ID"/>
        </w:rPr>
        <w:t>medication :</w:t>
      </w:r>
      <w:proofErr w:type="gramEnd"/>
      <w:r w:rsidRPr="0014723C">
        <w:rPr>
          <w:rFonts w:eastAsia="Times New Roman" w:cstheme="minorHAnsi"/>
          <w:lang w:eastAsia="id-ID"/>
        </w:rPr>
        <w:t xml:space="preserve"> Therole of illness representations.</w:t>
      </w:r>
      <w:r w:rsidRPr="0014723C">
        <w:rPr>
          <w:rFonts w:eastAsia="Times New Roman" w:cstheme="minorHAnsi"/>
          <w:i/>
          <w:lang w:eastAsia="id-ID"/>
        </w:rPr>
        <w:t xml:space="preserve"> Psychology and Healthy, 18, </w:t>
      </w:r>
      <w:r w:rsidRPr="0014723C">
        <w:rPr>
          <w:rFonts w:eastAsia="Times New Roman" w:cstheme="minorHAnsi"/>
          <w:lang w:eastAsia="id-ID"/>
        </w:rPr>
        <w:t>(15), 595-612.</w:t>
      </w: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Lauder, S., The role of psychotherapy in bipolar disorder</w:t>
      </w:r>
      <w:r w:rsidRPr="0014723C">
        <w:rPr>
          <w:rFonts w:eastAsia="Times New Roman" w:cstheme="minorHAnsi"/>
          <w:i/>
          <w:iCs/>
          <w:lang w:eastAsia="id-ID"/>
        </w:rPr>
        <w:t>.</w:t>
      </w:r>
      <w:r w:rsidRPr="0014723C">
        <w:rPr>
          <w:rFonts w:eastAsia="Times New Roman" w:cstheme="minorHAnsi"/>
          <w:lang w:eastAsia="id-ID"/>
        </w:rPr>
        <w:t xml:space="preserve"> </w:t>
      </w:r>
      <w:r w:rsidRPr="0014723C">
        <w:rPr>
          <w:rFonts w:eastAsia="Times New Roman" w:cstheme="minorHAnsi"/>
          <w:i/>
          <w:iCs/>
          <w:lang w:eastAsia="id-ID"/>
        </w:rPr>
        <w:t xml:space="preserve">MJA Journal, </w:t>
      </w:r>
      <w:r w:rsidRPr="0014723C">
        <w:rPr>
          <w:rFonts w:eastAsia="Times New Roman" w:cstheme="minorHAnsi"/>
          <w:lang w:eastAsia="id-ID"/>
        </w:rPr>
        <w:t>193(</w:t>
      </w:r>
      <w:r w:rsidRPr="0014723C">
        <w:rPr>
          <w:rFonts w:eastAsia="Times New Roman" w:cstheme="minorHAnsi"/>
          <w:i/>
          <w:iCs/>
          <w:lang w:eastAsia="id-ID"/>
        </w:rPr>
        <w:t>4</w:t>
      </w:r>
      <w:r w:rsidRPr="0014723C">
        <w:rPr>
          <w:rFonts w:eastAsia="Times New Roman" w:cstheme="minorHAnsi"/>
          <w:lang w:eastAsia="id-ID"/>
        </w:rPr>
        <w:t>).</w:t>
      </w:r>
    </w:p>
    <w:p w:rsidR="00442C0D" w:rsidRPr="0014723C" w:rsidRDefault="00442C0D" w:rsidP="00442C0D">
      <w:pPr>
        <w:spacing w:after="0" w:line="240" w:lineRule="auto"/>
        <w:ind w:left="851" w:hanging="851"/>
        <w:jc w:val="both"/>
        <w:rPr>
          <w:rFonts w:eastAsia="Times New Roman" w:cstheme="minorHAnsi"/>
          <w:lang w:eastAsia="id-ID"/>
        </w:rPr>
      </w:pP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Leventhal, </w:t>
      </w:r>
      <w:proofErr w:type="gramStart"/>
      <w:r w:rsidRPr="0014723C">
        <w:rPr>
          <w:rFonts w:eastAsia="Times New Roman" w:cstheme="minorHAnsi"/>
          <w:lang w:eastAsia="id-ID"/>
        </w:rPr>
        <w:t>H .</w:t>
      </w:r>
      <w:proofErr w:type="gramEnd"/>
      <w:r w:rsidRPr="0014723C">
        <w:rPr>
          <w:rFonts w:eastAsia="Times New Roman" w:cstheme="minorHAnsi"/>
          <w:lang w:eastAsia="id-ID"/>
        </w:rPr>
        <w:t>, Diefenbach, M., &amp; Leventhal, E. A (1992</w:t>
      </w:r>
      <w:r w:rsidRPr="0014723C">
        <w:rPr>
          <w:rFonts w:eastAsia="Times New Roman" w:cstheme="minorHAnsi"/>
          <w:i/>
          <w:lang w:eastAsia="id-ID"/>
        </w:rPr>
        <w:t xml:space="preserve">). </w:t>
      </w:r>
      <w:r w:rsidRPr="0014723C">
        <w:rPr>
          <w:rFonts w:eastAsia="Times New Roman" w:cstheme="minorHAnsi"/>
          <w:lang w:eastAsia="id-ID"/>
        </w:rPr>
        <w:t xml:space="preserve">Illness </w:t>
      </w:r>
      <w:proofErr w:type="gramStart"/>
      <w:r w:rsidRPr="0014723C">
        <w:rPr>
          <w:rFonts w:eastAsia="Times New Roman" w:cstheme="minorHAnsi"/>
          <w:lang w:eastAsia="id-ID"/>
        </w:rPr>
        <w:t>cognition :</w:t>
      </w:r>
      <w:proofErr w:type="gramEnd"/>
      <w:r w:rsidRPr="0014723C">
        <w:rPr>
          <w:rFonts w:eastAsia="Times New Roman" w:cstheme="minorHAnsi"/>
          <w:lang w:eastAsia="id-ID"/>
        </w:rPr>
        <w:t xml:space="preserve"> Using common sense to Understand treatment adherence and affect cognition treatment</w:t>
      </w:r>
      <w:r w:rsidRPr="0014723C">
        <w:rPr>
          <w:rFonts w:eastAsia="Times New Roman" w:cstheme="minorHAnsi"/>
          <w:i/>
          <w:lang w:eastAsia="id-ID"/>
        </w:rPr>
        <w:t>. Cognitive Therapy and research, 16, (2), 143 – 163</w:t>
      </w:r>
      <w:r w:rsidRPr="0014723C">
        <w:rPr>
          <w:rFonts w:eastAsia="Times New Roman" w:cstheme="minorHAnsi"/>
          <w:lang w:eastAsia="id-ID"/>
        </w:rPr>
        <w:t>.</w:t>
      </w:r>
    </w:p>
    <w:p w:rsidR="00442C0D" w:rsidRPr="0014723C" w:rsidRDefault="00442C0D" w:rsidP="00442C0D">
      <w:pPr>
        <w:spacing w:after="0" w:line="240" w:lineRule="auto"/>
        <w:ind w:left="851" w:hanging="851"/>
        <w:jc w:val="both"/>
        <w:rPr>
          <w:rFonts w:eastAsia="Times New Roman" w:cstheme="minorHAnsi"/>
          <w:lang w:eastAsia="id-ID"/>
        </w:rPr>
      </w:pPr>
    </w:p>
    <w:p w:rsidR="00442C0D" w:rsidRPr="0014723C" w:rsidRDefault="00442C0D" w:rsidP="00442C0D">
      <w:pPr>
        <w:autoSpaceDE w:val="0"/>
        <w:autoSpaceDN w:val="0"/>
        <w:adjustRightInd w:val="0"/>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Leventhal, H., Leventhal, E. A., &amp; Cameron, L. (2001). Representations, procedures, and affect in illness self-regulation: A perceptual-cognitive model. In A. Baum, T. A. Revenson &amp; J. E. Singer (Eds.), </w:t>
      </w:r>
      <w:r w:rsidRPr="0014723C">
        <w:rPr>
          <w:rFonts w:eastAsia="Times New Roman" w:cstheme="minorHAnsi"/>
          <w:i/>
          <w:iCs/>
          <w:lang w:eastAsia="id-ID"/>
        </w:rPr>
        <w:t xml:space="preserve">Handbook of Health Psychology </w:t>
      </w:r>
      <w:r w:rsidRPr="0014723C">
        <w:rPr>
          <w:rFonts w:eastAsia="Times New Roman" w:cstheme="minorHAnsi"/>
          <w:lang w:eastAsia="id-ID"/>
        </w:rPr>
        <w:t>(pp. 19 - 47). Mahwah, New Jersey: Lawrence Erlbaum Associates, Publishers.</w:t>
      </w:r>
    </w:p>
    <w:p w:rsidR="00442C0D" w:rsidRPr="0014723C" w:rsidRDefault="00442C0D" w:rsidP="00442C0D">
      <w:pPr>
        <w:autoSpaceDE w:val="0"/>
        <w:autoSpaceDN w:val="0"/>
        <w:adjustRightInd w:val="0"/>
        <w:spacing w:after="0" w:line="240" w:lineRule="auto"/>
        <w:ind w:left="851" w:hanging="851"/>
        <w:jc w:val="both"/>
        <w:rPr>
          <w:rFonts w:eastAsia="Times New Roman" w:cstheme="minorHAnsi"/>
          <w:lang w:eastAsia="id-ID"/>
        </w:rPr>
      </w:pPr>
    </w:p>
    <w:p w:rsidR="00442C0D" w:rsidRPr="0014723C" w:rsidRDefault="00442C0D" w:rsidP="00E61157">
      <w:pPr>
        <w:ind w:left="851" w:hanging="851"/>
        <w:rPr>
          <w:rFonts w:eastAsia="Times New Roman" w:cstheme="minorHAnsi"/>
          <w:lang w:eastAsia="id-ID"/>
        </w:rPr>
      </w:pPr>
      <w:r w:rsidRPr="0014723C">
        <w:rPr>
          <w:rFonts w:eastAsia="Times New Roman" w:cstheme="minorHAnsi"/>
          <w:lang w:val="id-ID" w:eastAsia="id-ID"/>
        </w:rPr>
        <w:t xml:space="preserve">Leventhal, Nerenz, &amp; Steele, dalam Taylor. </w:t>
      </w:r>
      <w:r w:rsidRPr="0014723C">
        <w:rPr>
          <w:rFonts w:eastAsia="Times New Roman" w:cstheme="minorHAnsi"/>
          <w:lang w:eastAsia="id-ID"/>
        </w:rPr>
        <w:t>(</w:t>
      </w:r>
      <w:r w:rsidRPr="0014723C">
        <w:rPr>
          <w:rFonts w:eastAsia="Times New Roman" w:cstheme="minorHAnsi"/>
          <w:lang w:val="id-ID" w:eastAsia="id-ID"/>
        </w:rPr>
        <w:t>2006)</w:t>
      </w:r>
      <w:r w:rsidR="00E61157" w:rsidRPr="0014723C">
        <w:rPr>
          <w:rFonts w:eastAsia="Times New Roman" w:cstheme="minorHAnsi"/>
          <w:lang w:eastAsia="id-ID"/>
        </w:rPr>
        <w:t xml:space="preserve">. </w:t>
      </w:r>
      <w:r w:rsidR="00E61157" w:rsidRPr="0014723C">
        <w:rPr>
          <w:rFonts w:cstheme="minorHAnsi"/>
        </w:rPr>
        <w:t xml:space="preserve">Health psychology Graw-Hill Companies,    Inc. New York. </w:t>
      </w: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Murwani, A. (2008). </w:t>
      </w:r>
      <w:r w:rsidRPr="0014723C">
        <w:rPr>
          <w:rFonts w:eastAsia="Times New Roman" w:cstheme="minorHAnsi"/>
          <w:i/>
          <w:lang w:eastAsia="id-ID"/>
        </w:rPr>
        <w:t>Pengantar konsep dasar keperawatan</w:t>
      </w:r>
      <w:r w:rsidRPr="0014723C">
        <w:rPr>
          <w:rFonts w:eastAsia="Times New Roman" w:cstheme="minorHAnsi"/>
          <w:lang w:eastAsia="id-ID"/>
        </w:rPr>
        <w:t>. Yogyakarta: Fitramaya.</w:t>
      </w:r>
    </w:p>
    <w:p w:rsidR="00442C0D" w:rsidRPr="0014723C" w:rsidRDefault="00442C0D" w:rsidP="00442C0D">
      <w:pPr>
        <w:spacing w:after="200" w:line="240" w:lineRule="auto"/>
        <w:ind w:left="851"/>
        <w:jc w:val="both"/>
        <w:rPr>
          <w:rFonts w:eastAsia="Times New Roman" w:cstheme="minorHAnsi"/>
          <w:lang w:eastAsia="id-ID"/>
        </w:rPr>
      </w:pPr>
      <w:r w:rsidRPr="0014723C">
        <w:rPr>
          <w:rFonts w:eastAsia="Times New Roman" w:cstheme="minorHAnsi"/>
          <w:lang w:val="id-ID" w:eastAsia="id-ID"/>
        </w:rPr>
        <w:t>Moss-Morris, R., Weinman, J., Petrie, K.J., Horne, R., Cameron, L.D. &amp; Buick, D.  (2002).The  Rvised  Illness  Perception  Questionnaire  (IPQ-R).Psychology and Health, 17(1), 1-16.Okenews, 21 Maret 2020</w:t>
      </w:r>
      <w:r w:rsidRPr="0014723C">
        <w:rPr>
          <w:rFonts w:eastAsia="Times New Roman" w:cstheme="minorHAnsi"/>
          <w:lang w:eastAsia="id-ID"/>
        </w:rPr>
        <w:t>.</w:t>
      </w:r>
    </w:p>
    <w:p w:rsidR="00E61157" w:rsidRPr="0014723C" w:rsidRDefault="00E61157" w:rsidP="00E61157">
      <w:pPr>
        <w:ind w:left="851" w:hanging="851"/>
        <w:rPr>
          <w:rFonts w:eastAsia="Times New Roman" w:cstheme="minorHAnsi"/>
          <w:lang w:val="id-ID" w:eastAsia="id-ID"/>
        </w:rPr>
      </w:pPr>
      <w:r w:rsidRPr="0014723C">
        <w:rPr>
          <w:rFonts w:cstheme="minorHAnsi"/>
        </w:rPr>
        <w:t>Moss-Morris, R., Weinman, J., Petrie, K.J., Horne, R., Cameron, L.D. &amp; Buick, D. (2002).The Revised Illness Perception Questionnaire (IPQ-R).Psychology and Health, 17(1), 1-16.</w:t>
      </w: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val="id-ID" w:eastAsia="id-ID"/>
        </w:rPr>
        <w:t>Taylor, S.E. 2006</w:t>
      </w:r>
      <w:r w:rsidRPr="0014723C">
        <w:rPr>
          <w:rFonts w:eastAsia="Times New Roman" w:cstheme="minorHAnsi"/>
          <w:lang w:eastAsia="id-ID"/>
        </w:rPr>
        <w:t>.</w:t>
      </w:r>
      <w:r w:rsidRPr="0014723C">
        <w:rPr>
          <w:rFonts w:eastAsia="Times New Roman" w:cstheme="minorHAnsi"/>
          <w:lang w:val="id-ID" w:eastAsia="id-ID"/>
        </w:rPr>
        <w:t xml:space="preserve"> Health psychology Graw-Hill Companies, Inc. New</w:t>
      </w:r>
      <w:r w:rsidRPr="0014723C">
        <w:rPr>
          <w:rFonts w:eastAsia="Times New Roman" w:cstheme="minorHAnsi"/>
          <w:lang w:eastAsia="id-ID"/>
        </w:rPr>
        <w:t xml:space="preserve"> York. </w:t>
      </w:r>
    </w:p>
    <w:p w:rsidR="00442C0D" w:rsidRPr="0014723C" w:rsidRDefault="00442C0D" w:rsidP="00442C0D">
      <w:pPr>
        <w:spacing w:after="0" w:line="240" w:lineRule="auto"/>
        <w:jc w:val="both"/>
        <w:rPr>
          <w:rFonts w:eastAsia="Times New Roman" w:cstheme="minorHAnsi"/>
          <w:lang w:eastAsia="id-ID"/>
        </w:rPr>
      </w:pP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Telaumbanua, D. (2020). Urgensi Pembentukan Aturan Terkait Pencegahan Covid-19 di Indonesia. </w:t>
      </w:r>
      <w:r w:rsidRPr="0014723C">
        <w:rPr>
          <w:rFonts w:eastAsia="Times New Roman" w:cstheme="minorHAnsi"/>
          <w:i/>
          <w:iCs/>
          <w:lang w:eastAsia="id-ID"/>
        </w:rPr>
        <w:t xml:space="preserve">Jurnal Pendidikan, Sosial dan Agama, </w:t>
      </w:r>
      <w:r w:rsidRPr="0014723C">
        <w:rPr>
          <w:rFonts w:eastAsia="Times New Roman" w:cstheme="minorHAnsi"/>
          <w:lang w:eastAsia="id-ID"/>
        </w:rPr>
        <w:t>(</w:t>
      </w:r>
      <w:r w:rsidRPr="0014723C">
        <w:rPr>
          <w:rFonts w:eastAsia="Times New Roman" w:cstheme="minorHAnsi"/>
          <w:i/>
          <w:iCs/>
          <w:lang w:eastAsia="id-ID"/>
        </w:rPr>
        <w:t>12</w:t>
      </w:r>
      <w:r w:rsidRPr="0014723C">
        <w:rPr>
          <w:rFonts w:eastAsia="Times New Roman" w:cstheme="minorHAnsi"/>
          <w:lang w:eastAsia="id-ID"/>
        </w:rPr>
        <w:t>)1, 59-70.</w:t>
      </w:r>
    </w:p>
    <w:p w:rsidR="00442C0D" w:rsidRPr="0014723C" w:rsidRDefault="00442C0D" w:rsidP="00370F32">
      <w:pPr>
        <w:spacing w:after="0" w:line="240" w:lineRule="auto"/>
        <w:ind w:left="567" w:hanging="567"/>
        <w:jc w:val="both"/>
        <w:rPr>
          <w:rFonts w:eastAsia="Times New Roman" w:cstheme="minorHAnsi"/>
          <w:lang w:val="en-ID" w:eastAsia="id-ID"/>
        </w:rPr>
      </w:pP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Retnoriani, A. (2005). </w:t>
      </w:r>
      <w:r w:rsidRPr="0014723C">
        <w:rPr>
          <w:rFonts w:eastAsia="Times New Roman" w:cstheme="minorHAnsi"/>
          <w:i/>
          <w:lang w:eastAsia="id-ID"/>
        </w:rPr>
        <w:t>Pengaruh pendidikan kesehatan terhadap kepatuhan pengobatan pada penderita diabetes mellitus</w:t>
      </w:r>
      <w:r w:rsidRPr="0014723C">
        <w:rPr>
          <w:rFonts w:eastAsia="Times New Roman" w:cstheme="minorHAnsi"/>
          <w:lang w:eastAsia="id-ID"/>
        </w:rPr>
        <w:t>. Thesis. Yogyakarta: Pasca Sarjana UGM.</w:t>
      </w:r>
    </w:p>
    <w:p w:rsidR="00442C0D" w:rsidRPr="0014723C" w:rsidRDefault="00442C0D" w:rsidP="00442C0D">
      <w:pPr>
        <w:spacing w:after="0" w:line="240" w:lineRule="auto"/>
        <w:ind w:left="851" w:hanging="851"/>
        <w:jc w:val="both"/>
        <w:rPr>
          <w:rFonts w:eastAsia="Times New Roman" w:cstheme="minorHAnsi"/>
          <w:lang w:eastAsia="id-ID"/>
        </w:rPr>
      </w:pP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Richardson, J., Marks, G., Johnson, C., Graham, J., Chan. K., Selser, J., Kishbaugh, C., Barranday, Y., &amp; Levine, A.M. (1987). Path model of multidimensional compliance with cancer theraphy. </w:t>
      </w:r>
      <w:r w:rsidRPr="0014723C">
        <w:rPr>
          <w:rFonts w:eastAsia="Times New Roman" w:cstheme="minorHAnsi"/>
          <w:i/>
          <w:lang w:eastAsia="id-ID"/>
        </w:rPr>
        <w:t xml:space="preserve">Health </w:t>
      </w:r>
      <w:proofErr w:type="gramStart"/>
      <w:r w:rsidRPr="0014723C">
        <w:rPr>
          <w:rFonts w:eastAsia="Times New Roman" w:cstheme="minorHAnsi"/>
          <w:i/>
          <w:lang w:eastAsia="id-ID"/>
        </w:rPr>
        <w:t>Psychology :</w:t>
      </w:r>
      <w:proofErr w:type="gramEnd"/>
      <w:r w:rsidRPr="0014723C">
        <w:rPr>
          <w:rFonts w:eastAsia="Times New Roman" w:cstheme="minorHAnsi"/>
          <w:i/>
          <w:lang w:eastAsia="id-ID"/>
        </w:rPr>
        <w:t xml:space="preserve"> Official Journal of Divison of Health Psychology American Psychological Association, 6, </w:t>
      </w:r>
      <w:r w:rsidRPr="0014723C">
        <w:rPr>
          <w:rFonts w:eastAsia="Times New Roman" w:cstheme="minorHAnsi"/>
          <w:lang w:eastAsia="id-ID"/>
        </w:rPr>
        <w:t>(3), 183-207.</w:t>
      </w:r>
    </w:p>
    <w:p w:rsidR="00442C0D" w:rsidRPr="0014723C" w:rsidRDefault="00442C0D" w:rsidP="00442C0D">
      <w:pPr>
        <w:spacing w:after="0" w:line="240" w:lineRule="auto"/>
        <w:ind w:left="851" w:hanging="851"/>
        <w:jc w:val="both"/>
        <w:rPr>
          <w:rFonts w:eastAsia="Times New Roman" w:cstheme="minorHAnsi"/>
          <w:lang w:eastAsia="id-ID"/>
        </w:rPr>
      </w:pPr>
    </w:p>
    <w:p w:rsidR="00442C0D" w:rsidRPr="0014723C" w:rsidRDefault="00442C0D" w:rsidP="00442C0D">
      <w:pPr>
        <w:spacing w:after="0" w:line="240" w:lineRule="auto"/>
        <w:ind w:left="851" w:hanging="851"/>
        <w:jc w:val="both"/>
        <w:rPr>
          <w:rFonts w:eastAsia="Times New Roman" w:cstheme="minorHAnsi"/>
          <w:lang w:eastAsia="id-ID"/>
        </w:rPr>
      </w:pPr>
      <w:r w:rsidRPr="0014723C">
        <w:rPr>
          <w:rFonts w:eastAsia="Times New Roman" w:cstheme="minorHAnsi"/>
          <w:lang w:eastAsia="id-ID"/>
        </w:rPr>
        <w:t xml:space="preserve">Sinuraya, R.K., Destiani, D.P., Puspitasari, I.M., &amp; Diantini, A. (2018). Tingkat kepatuhan pengobatan pasien hipertensi di fasilitas kesehatan tingkat pertama di kota Bandung. </w:t>
      </w:r>
      <w:r w:rsidRPr="0014723C">
        <w:rPr>
          <w:rFonts w:eastAsia="Times New Roman" w:cstheme="minorHAnsi"/>
          <w:i/>
          <w:iCs/>
          <w:lang w:eastAsia="id-ID"/>
        </w:rPr>
        <w:t xml:space="preserve">Jurnal Farmasi Klinik Indonesia, </w:t>
      </w:r>
      <w:r w:rsidRPr="0014723C">
        <w:rPr>
          <w:rFonts w:eastAsia="Times New Roman" w:cstheme="minorHAnsi"/>
          <w:lang w:eastAsia="id-ID"/>
        </w:rPr>
        <w:t>7(</w:t>
      </w:r>
      <w:r w:rsidRPr="0014723C">
        <w:rPr>
          <w:rFonts w:eastAsia="Times New Roman" w:cstheme="minorHAnsi"/>
          <w:i/>
          <w:iCs/>
          <w:lang w:eastAsia="id-ID"/>
        </w:rPr>
        <w:t>2</w:t>
      </w:r>
      <w:r w:rsidRPr="0014723C">
        <w:rPr>
          <w:rFonts w:eastAsia="Times New Roman" w:cstheme="minorHAnsi"/>
          <w:lang w:eastAsia="id-ID"/>
        </w:rPr>
        <w:t>), 124-133.</w:t>
      </w:r>
    </w:p>
    <w:p w:rsidR="00442C0D" w:rsidRPr="0014723C" w:rsidRDefault="00442C0D" w:rsidP="00442C0D">
      <w:pPr>
        <w:spacing w:after="0" w:line="240" w:lineRule="auto"/>
        <w:jc w:val="both"/>
        <w:rPr>
          <w:rFonts w:eastAsia="Times New Roman" w:cstheme="minorHAnsi"/>
          <w:lang w:eastAsia="id-ID"/>
        </w:rPr>
      </w:pPr>
    </w:p>
    <w:p w:rsidR="00442C0D" w:rsidRPr="0014723C" w:rsidRDefault="00442C0D" w:rsidP="00370F32">
      <w:pPr>
        <w:spacing w:after="0" w:line="240" w:lineRule="auto"/>
        <w:ind w:left="567" w:hanging="567"/>
        <w:jc w:val="both"/>
        <w:rPr>
          <w:rFonts w:eastAsia="Times New Roman" w:cstheme="minorHAnsi"/>
          <w:lang w:val="en-ID" w:eastAsia="id-ID"/>
        </w:rPr>
      </w:pPr>
    </w:p>
    <w:p w:rsidR="005717F0" w:rsidRPr="0014723C" w:rsidRDefault="00442C0D" w:rsidP="005717F0">
      <w:pPr>
        <w:spacing w:after="0" w:line="240" w:lineRule="auto"/>
        <w:ind w:left="567" w:hanging="567"/>
        <w:jc w:val="both"/>
        <w:rPr>
          <w:rFonts w:eastAsia="Times New Roman" w:cstheme="minorHAnsi"/>
          <w:lang w:val="en-ID" w:eastAsia="id-ID"/>
        </w:rPr>
      </w:pPr>
      <w:r w:rsidRPr="0014723C">
        <w:rPr>
          <w:rFonts w:eastAsia="Times New Roman" w:cstheme="minorHAnsi"/>
          <w:lang w:val="en-ID" w:eastAsia="id-ID"/>
        </w:rPr>
        <w:t>Artikel koran online:</w:t>
      </w:r>
    </w:p>
    <w:p w:rsidR="005717F0" w:rsidRPr="0014723C" w:rsidRDefault="005717F0" w:rsidP="005717F0">
      <w:pPr>
        <w:spacing w:after="0" w:line="240" w:lineRule="auto"/>
        <w:ind w:left="567" w:hanging="567"/>
        <w:jc w:val="both"/>
        <w:rPr>
          <w:rFonts w:eastAsia="Times New Roman" w:cstheme="minorHAnsi"/>
          <w:lang w:val="en-ID" w:eastAsia="id-ID"/>
        </w:rPr>
      </w:pPr>
    </w:p>
    <w:p w:rsidR="005717F0" w:rsidRPr="0014723C" w:rsidRDefault="005717F0" w:rsidP="005717F0">
      <w:pPr>
        <w:spacing w:after="0" w:line="240" w:lineRule="auto"/>
        <w:ind w:left="567" w:hanging="567"/>
        <w:jc w:val="both"/>
        <w:rPr>
          <w:rFonts w:eastAsia="Times New Roman" w:cstheme="minorHAnsi"/>
          <w:lang w:val="en-ID" w:eastAsia="id-ID"/>
        </w:rPr>
      </w:pPr>
      <w:r w:rsidRPr="0014723C">
        <w:rPr>
          <w:rFonts w:eastAsia="Times New Roman" w:cstheme="minorHAnsi"/>
          <w:color w:val="000000" w:themeColor="text1"/>
          <w:lang w:eastAsia="id-ID"/>
        </w:rPr>
        <w:t>Akhmad, Harits Tryan. 2020.</w:t>
      </w:r>
      <w:r w:rsidRPr="0014723C">
        <w:rPr>
          <w:rFonts w:eastAsia="Times New Roman" w:cstheme="minorHAnsi"/>
          <w:b/>
          <w:bCs/>
          <w:color w:val="000000" w:themeColor="text1"/>
          <w:spacing w:val="5"/>
          <w:kern w:val="36"/>
        </w:rPr>
        <w:t xml:space="preserve"> </w:t>
      </w:r>
      <w:r w:rsidRPr="0014723C">
        <w:rPr>
          <w:rFonts w:eastAsia="Times New Roman" w:cstheme="minorHAnsi"/>
          <w:bCs/>
          <w:color w:val="000000" w:themeColor="text1"/>
          <w:spacing w:val="5"/>
          <w:kern w:val="36"/>
        </w:rPr>
        <w:t xml:space="preserve">Indonesia </w:t>
      </w:r>
      <w:r w:rsidRPr="0014723C">
        <w:rPr>
          <w:rFonts w:eastAsia="Times New Roman" w:cstheme="minorHAnsi"/>
          <w:bCs/>
          <w:color w:val="000000"/>
          <w:spacing w:val="5"/>
          <w:kern w:val="36"/>
        </w:rPr>
        <w:t xml:space="preserve">Peringkat Kedua Kematian di Dunia Akibat Corona. </w:t>
      </w:r>
      <w:hyperlink r:id="rId5" w:history="1">
        <w:r w:rsidRPr="0014723C">
          <w:rPr>
            <w:rStyle w:val="Hyperlink"/>
            <w:rFonts w:eastAsia="Times New Roman" w:cstheme="minorHAnsi"/>
            <w:bCs/>
            <w:spacing w:val="5"/>
            <w:kern w:val="36"/>
          </w:rPr>
          <w:t>https://nasional.okezone.com/read/2020/03/21/337/2186994/indonesia-peringkat-kedua-kematian-di-dunia-akibat-corona-capai-8-44</w:t>
        </w:r>
      </w:hyperlink>
      <w:r w:rsidRPr="0014723C">
        <w:rPr>
          <w:rFonts w:eastAsia="Times New Roman" w:cstheme="minorHAnsi"/>
          <w:bCs/>
          <w:color w:val="000000"/>
          <w:spacing w:val="5"/>
          <w:kern w:val="36"/>
        </w:rPr>
        <w:t xml:space="preserve"> diakses pada 23 Maret 2020. </w:t>
      </w:r>
    </w:p>
    <w:p w:rsidR="00442C0D" w:rsidRPr="0014723C" w:rsidRDefault="00442C0D" w:rsidP="005717F0">
      <w:pPr>
        <w:spacing w:after="0" w:line="240" w:lineRule="auto"/>
        <w:jc w:val="both"/>
        <w:rPr>
          <w:rFonts w:eastAsia="Times New Roman" w:cstheme="minorHAnsi"/>
          <w:lang w:val="en-ID" w:eastAsia="id-ID"/>
        </w:rPr>
      </w:pPr>
    </w:p>
    <w:p w:rsidR="00442C0D" w:rsidRPr="0014723C" w:rsidRDefault="00442C0D" w:rsidP="00370F32">
      <w:pPr>
        <w:spacing w:after="0" w:line="240" w:lineRule="auto"/>
        <w:ind w:left="567" w:hanging="567"/>
        <w:jc w:val="both"/>
        <w:rPr>
          <w:rFonts w:eastAsia="Times New Roman" w:cstheme="minorHAnsi"/>
          <w:lang w:val="en-ID" w:eastAsia="id-ID"/>
        </w:rPr>
      </w:pPr>
      <w:r w:rsidRPr="0014723C">
        <w:rPr>
          <w:rFonts w:eastAsia="Times New Roman" w:cstheme="minorHAnsi"/>
          <w:lang w:val="en-ID" w:eastAsia="id-ID"/>
        </w:rPr>
        <w:t>Skripsi, thesis, atau disertasi dari web:</w:t>
      </w:r>
    </w:p>
    <w:p w:rsidR="00442C0D" w:rsidRPr="0014723C" w:rsidRDefault="00442C0D" w:rsidP="00370F32">
      <w:pPr>
        <w:spacing w:after="0" w:line="240" w:lineRule="auto"/>
        <w:ind w:left="567" w:hanging="567"/>
        <w:jc w:val="both"/>
        <w:rPr>
          <w:rFonts w:eastAsia="Times New Roman" w:cstheme="minorHAnsi"/>
          <w:lang w:val="en-ID" w:eastAsia="id-ID"/>
        </w:rPr>
      </w:pPr>
    </w:p>
    <w:p w:rsidR="00442C0D" w:rsidRPr="0014723C" w:rsidRDefault="00442C0D" w:rsidP="00442C0D">
      <w:pPr>
        <w:spacing w:after="0" w:line="240" w:lineRule="auto"/>
        <w:ind w:left="851" w:hanging="851"/>
        <w:jc w:val="both"/>
        <w:outlineLvl w:val="1"/>
        <w:rPr>
          <w:rFonts w:eastAsia="Times New Roman" w:cstheme="minorHAnsi"/>
          <w:shd w:val="clear" w:color="auto" w:fill="FFFFFF"/>
        </w:rPr>
      </w:pPr>
      <w:r w:rsidRPr="0014723C">
        <w:rPr>
          <w:rFonts w:eastAsia="Times New Roman" w:cstheme="minorHAnsi"/>
          <w:bCs/>
        </w:rPr>
        <w:lastRenderedPageBreak/>
        <w:t xml:space="preserve">Tjahjo, J. (2010). </w:t>
      </w:r>
      <w:r w:rsidRPr="0014723C">
        <w:rPr>
          <w:rFonts w:eastAsia="Times New Roman" w:cstheme="minorHAnsi"/>
          <w:shd w:val="clear" w:color="auto" w:fill="FFFFFF"/>
        </w:rPr>
        <w:t xml:space="preserve">Kualitas hidup orang dengan hipertensi ditinjau dari optimisme, representasi sakit dan kepatuhan. </w:t>
      </w:r>
      <w:r w:rsidRPr="0014723C">
        <w:rPr>
          <w:rFonts w:eastAsia="Times New Roman" w:cstheme="minorHAnsi"/>
          <w:i/>
          <w:shd w:val="clear" w:color="auto" w:fill="FFFFFF"/>
        </w:rPr>
        <w:t>Thesis</w:t>
      </w:r>
      <w:r w:rsidRPr="0014723C">
        <w:rPr>
          <w:rFonts w:eastAsia="Times New Roman" w:cstheme="minorHAnsi"/>
          <w:shd w:val="clear" w:color="auto" w:fill="FFFFFF"/>
        </w:rPr>
        <w:t>: Universitas Gadjah Mada tidak diterbitkan.</w:t>
      </w:r>
    </w:p>
    <w:bookmarkEnd w:id="0"/>
    <w:p w:rsidR="00442C0D" w:rsidRPr="0014723C" w:rsidRDefault="00442C0D" w:rsidP="00370F32">
      <w:pPr>
        <w:spacing w:after="0" w:line="240" w:lineRule="auto"/>
        <w:ind w:left="567" w:hanging="567"/>
        <w:jc w:val="both"/>
        <w:rPr>
          <w:rFonts w:eastAsia="Times New Roman" w:cstheme="minorHAnsi"/>
          <w:lang w:val="en-ID" w:eastAsia="id-ID"/>
        </w:rPr>
      </w:pPr>
    </w:p>
    <w:p w:rsidR="00442C0D" w:rsidRPr="0014723C" w:rsidRDefault="00442C0D" w:rsidP="00370F32">
      <w:pPr>
        <w:spacing w:after="0" w:line="240" w:lineRule="auto"/>
        <w:ind w:left="567" w:hanging="567"/>
        <w:jc w:val="both"/>
        <w:rPr>
          <w:rFonts w:eastAsia="Times New Roman" w:cstheme="minorHAnsi"/>
          <w:lang w:val="en-ID" w:eastAsia="id-ID"/>
        </w:rPr>
      </w:pPr>
    </w:p>
    <w:sectPr w:rsidR="00442C0D" w:rsidRPr="0014723C" w:rsidSect="0014723C">
      <w:type w:val="continuous"/>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C7"/>
    <w:rsid w:val="0014723C"/>
    <w:rsid w:val="002518C4"/>
    <w:rsid w:val="00370F32"/>
    <w:rsid w:val="003908F0"/>
    <w:rsid w:val="00442C0D"/>
    <w:rsid w:val="004B7DF9"/>
    <w:rsid w:val="005717F0"/>
    <w:rsid w:val="00664FC4"/>
    <w:rsid w:val="0069045A"/>
    <w:rsid w:val="007913E3"/>
    <w:rsid w:val="008D7AC7"/>
    <w:rsid w:val="00910B98"/>
    <w:rsid w:val="00C35457"/>
    <w:rsid w:val="00C67442"/>
    <w:rsid w:val="00E6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C5C7"/>
  <w15:chartTrackingRefBased/>
  <w15:docId w15:val="{7C067013-5797-4776-9C54-F47C9067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1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45A"/>
    <w:pPr>
      <w:spacing w:after="0" w:line="240" w:lineRule="auto"/>
    </w:pPr>
  </w:style>
  <w:style w:type="character" w:customStyle="1" w:styleId="Heading1Char">
    <w:name w:val="Heading 1 Char"/>
    <w:basedOn w:val="DefaultParagraphFont"/>
    <w:link w:val="Heading1"/>
    <w:uiPriority w:val="9"/>
    <w:rsid w:val="005717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1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5660">
      <w:bodyDiv w:val="1"/>
      <w:marLeft w:val="0"/>
      <w:marRight w:val="0"/>
      <w:marTop w:val="0"/>
      <w:marBottom w:val="0"/>
      <w:divBdr>
        <w:top w:val="none" w:sz="0" w:space="0" w:color="auto"/>
        <w:left w:val="none" w:sz="0" w:space="0" w:color="auto"/>
        <w:bottom w:val="none" w:sz="0" w:space="0" w:color="auto"/>
        <w:right w:val="none" w:sz="0" w:space="0" w:color="auto"/>
      </w:divBdr>
    </w:div>
    <w:div w:id="16058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asional.okezone.com/read/2020/03/21/337/2186994/indonesia-peringkat-kedua-kematian-di-dunia-akibat-corona-capai-8-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A3F6-53DD-44DF-AE06-074C47C2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2020-12-31T10:50:00Z</dcterms:created>
  <dcterms:modified xsi:type="dcterms:W3CDTF">2021-01-15T11:18:00Z</dcterms:modified>
</cp:coreProperties>
</file>