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44E" w:rsidRDefault="004E4990" w:rsidP="001361BE">
      <w:pPr>
        <w:spacing w:line="240" w:lineRule="auto"/>
        <w:ind w:left="0" w:firstLine="0"/>
        <w:jc w:val="center"/>
        <w:rPr>
          <w:rFonts w:cs="Times New Roman"/>
          <w:b/>
          <w:sz w:val="24"/>
          <w:szCs w:val="24"/>
        </w:rPr>
      </w:pPr>
      <w:r>
        <w:rPr>
          <w:rFonts w:cs="Times New Roman"/>
          <w:b/>
          <w:sz w:val="24"/>
          <w:szCs w:val="24"/>
        </w:rPr>
        <w:t xml:space="preserve">STUDI DESKRIPTIF </w:t>
      </w:r>
      <w:r w:rsidR="00DE535E">
        <w:rPr>
          <w:rFonts w:cs="Times New Roman"/>
          <w:b/>
          <w:sz w:val="24"/>
          <w:szCs w:val="24"/>
        </w:rPr>
        <w:t>P</w:t>
      </w:r>
      <w:r w:rsidR="0005144E">
        <w:rPr>
          <w:rFonts w:cs="Times New Roman"/>
          <w:b/>
          <w:sz w:val="24"/>
          <w:szCs w:val="24"/>
        </w:rPr>
        <w:t xml:space="preserve">ENERAPAN PRINSIP “ ENAM TEPAT” DALAM PEMBERIAN OBAT </w:t>
      </w:r>
    </w:p>
    <w:p w:rsidR="00ED2C83" w:rsidRPr="001361BE" w:rsidRDefault="0005144E" w:rsidP="001361BE">
      <w:pPr>
        <w:spacing w:line="240" w:lineRule="auto"/>
        <w:ind w:left="0" w:firstLine="0"/>
        <w:jc w:val="center"/>
        <w:rPr>
          <w:rFonts w:cs="Times New Roman"/>
          <w:b/>
          <w:sz w:val="24"/>
          <w:szCs w:val="24"/>
        </w:rPr>
      </w:pPr>
      <w:r>
        <w:rPr>
          <w:rFonts w:cs="Times New Roman"/>
          <w:b/>
          <w:sz w:val="24"/>
          <w:szCs w:val="24"/>
        </w:rPr>
        <w:t>DI RSUD Dr. H. SOEWONDO KENDAL</w:t>
      </w:r>
    </w:p>
    <w:p w:rsidR="00ED2C83" w:rsidRPr="001361BE" w:rsidRDefault="00ED2C83" w:rsidP="00ED2C83">
      <w:pPr>
        <w:spacing w:line="240" w:lineRule="auto"/>
        <w:ind w:left="0" w:firstLine="0"/>
        <w:rPr>
          <w:rFonts w:cs="Times New Roman"/>
          <w:b/>
        </w:rPr>
      </w:pPr>
    </w:p>
    <w:p w:rsidR="003A5929" w:rsidRPr="001361BE" w:rsidRDefault="003A5929" w:rsidP="00ED2C83">
      <w:pPr>
        <w:spacing w:line="240" w:lineRule="auto"/>
        <w:ind w:left="0" w:firstLine="0"/>
        <w:rPr>
          <w:rFonts w:cs="Times New Roman"/>
          <w:b/>
        </w:rPr>
      </w:pPr>
    </w:p>
    <w:p w:rsidR="0005144E" w:rsidRDefault="0005144E" w:rsidP="00FA62C6">
      <w:pPr>
        <w:spacing w:line="240" w:lineRule="auto"/>
        <w:ind w:left="0" w:firstLine="0"/>
        <w:jc w:val="left"/>
        <w:rPr>
          <w:rFonts w:cs="Times New Roman"/>
          <w:b/>
        </w:rPr>
      </w:pPr>
    </w:p>
    <w:p w:rsidR="00ED2C83" w:rsidRPr="001361BE" w:rsidRDefault="0005144E" w:rsidP="00FA62C6">
      <w:pPr>
        <w:spacing w:line="240" w:lineRule="auto"/>
        <w:ind w:left="0" w:firstLine="0"/>
        <w:jc w:val="left"/>
        <w:rPr>
          <w:rFonts w:cs="Times New Roman"/>
          <w:b/>
          <w:sz w:val="20"/>
          <w:szCs w:val="20"/>
        </w:rPr>
      </w:pPr>
      <w:r>
        <w:rPr>
          <w:rFonts w:cs="Times New Roman"/>
          <w:b/>
          <w:sz w:val="20"/>
          <w:szCs w:val="20"/>
        </w:rPr>
        <w:t>Setianingsih</w:t>
      </w:r>
      <w:r>
        <w:rPr>
          <w:rFonts w:cs="Times New Roman"/>
          <w:b/>
          <w:sz w:val="20"/>
          <w:szCs w:val="20"/>
          <w:vertAlign w:val="superscript"/>
          <w:lang w:val="en-US"/>
        </w:rPr>
        <w:t>1</w:t>
      </w:r>
      <w:r>
        <w:rPr>
          <w:rFonts w:cs="Times New Roman"/>
          <w:b/>
          <w:sz w:val="20"/>
          <w:szCs w:val="20"/>
          <w:vertAlign w:val="superscript"/>
        </w:rPr>
        <w:t xml:space="preserve">) </w:t>
      </w:r>
      <w:r>
        <w:rPr>
          <w:rFonts w:cs="Times New Roman"/>
          <w:b/>
          <w:sz w:val="20"/>
          <w:szCs w:val="20"/>
        </w:rPr>
        <w:t>Ria Septiyana</w:t>
      </w:r>
      <w:r w:rsidR="00ED2C83" w:rsidRPr="001361BE">
        <w:rPr>
          <w:rFonts w:cs="Times New Roman"/>
          <w:b/>
          <w:sz w:val="20"/>
          <w:szCs w:val="20"/>
          <w:vertAlign w:val="superscript"/>
        </w:rPr>
        <w:t>)</w:t>
      </w:r>
      <w:r w:rsidR="00ED2C83" w:rsidRPr="001361BE">
        <w:rPr>
          <w:rFonts w:cs="Times New Roman"/>
          <w:b/>
          <w:sz w:val="20"/>
          <w:szCs w:val="20"/>
          <w:vertAlign w:val="superscript"/>
          <w:lang w:val="en-US"/>
        </w:rPr>
        <w:t>2</w:t>
      </w:r>
      <w:r w:rsidR="00ED2C83" w:rsidRPr="001361BE">
        <w:rPr>
          <w:rFonts w:cs="Times New Roman"/>
          <w:b/>
          <w:sz w:val="20"/>
          <w:szCs w:val="20"/>
          <w:vertAlign w:val="superscript"/>
        </w:rPr>
        <w:t>)</w:t>
      </w:r>
    </w:p>
    <w:p w:rsidR="00ED2C83" w:rsidRPr="001361BE" w:rsidRDefault="00ED2C83" w:rsidP="00FA62C6">
      <w:pPr>
        <w:spacing w:line="240" w:lineRule="auto"/>
        <w:ind w:left="0" w:firstLine="0"/>
        <w:jc w:val="left"/>
        <w:rPr>
          <w:rFonts w:cs="Times New Roman"/>
          <w:sz w:val="20"/>
          <w:szCs w:val="20"/>
        </w:rPr>
      </w:pPr>
      <w:r w:rsidRPr="001361BE">
        <w:rPr>
          <w:rFonts w:cs="Times New Roman"/>
          <w:sz w:val="20"/>
          <w:szCs w:val="20"/>
          <w:vertAlign w:val="superscript"/>
          <w:lang w:val="en-US"/>
        </w:rPr>
        <w:t>1</w:t>
      </w:r>
      <w:r w:rsidRPr="001361BE">
        <w:rPr>
          <w:rFonts w:cs="Times New Roman"/>
          <w:sz w:val="20"/>
          <w:szCs w:val="20"/>
          <w:vertAlign w:val="superscript"/>
        </w:rPr>
        <w:t xml:space="preserve">) </w:t>
      </w:r>
      <w:r w:rsidR="00FA62C6" w:rsidRPr="001361BE">
        <w:rPr>
          <w:rFonts w:cs="Times New Roman"/>
          <w:sz w:val="20"/>
          <w:szCs w:val="20"/>
          <w:lang w:val="en-US"/>
        </w:rPr>
        <w:t>Program Stud</w:t>
      </w:r>
      <w:r w:rsidR="00FA62C6" w:rsidRPr="001361BE">
        <w:rPr>
          <w:rFonts w:cs="Times New Roman"/>
          <w:sz w:val="20"/>
          <w:szCs w:val="20"/>
        </w:rPr>
        <w:t>i</w:t>
      </w:r>
      <w:r w:rsidR="0005144E">
        <w:rPr>
          <w:rFonts w:cs="Times New Roman"/>
          <w:sz w:val="20"/>
          <w:szCs w:val="20"/>
        </w:rPr>
        <w:t xml:space="preserve"> </w:t>
      </w:r>
      <w:proofErr w:type="spellStart"/>
      <w:r w:rsidRPr="001361BE">
        <w:rPr>
          <w:rFonts w:cs="Times New Roman"/>
          <w:sz w:val="20"/>
          <w:szCs w:val="20"/>
          <w:lang w:val="en-US"/>
        </w:rPr>
        <w:t>Ilmu</w:t>
      </w:r>
      <w:proofErr w:type="spellEnd"/>
      <w:r w:rsidR="0005144E">
        <w:rPr>
          <w:rFonts w:cs="Times New Roman"/>
          <w:sz w:val="20"/>
          <w:szCs w:val="20"/>
        </w:rPr>
        <w:t xml:space="preserve"> </w:t>
      </w:r>
      <w:proofErr w:type="spellStart"/>
      <w:r w:rsidRPr="001361BE">
        <w:rPr>
          <w:rFonts w:cs="Times New Roman"/>
          <w:sz w:val="20"/>
          <w:szCs w:val="20"/>
          <w:lang w:val="en-US"/>
        </w:rPr>
        <w:t>Keperawatan</w:t>
      </w:r>
      <w:proofErr w:type="spellEnd"/>
      <w:r w:rsidRPr="001361BE">
        <w:rPr>
          <w:rFonts w:cs="Times New Roman"/>
          <w:sz w:val="20"/>
          <w:szCs w:val="20"/>
          <w:lang w:val="en-US"/>
        </w:rPr>
        <w:t>, S</w:t>
      </w:r>
      <w:r w:rsidR="00FA62C6" w:rsidRPr="001361BE">
        <w:rPr>
          <w:rFonts w:cs="Times New Roman"/>
          <w:sz w:val="20"/>
          <w:szCs w:val="20"/>
        </w:rPr>
        <w:t>TIKES</w:t>
      </w:r>
      <w:r w:rsidRPr="001361BE">
        <w:rPr>
          <w:rFonts w:cs="Times New Roman"/>
          <w:sz w:val="20"/>
          <w:szCs w:val="20"/>
        </w:rPr>
        <w:t xml:space="preserve"> Kendal</w:t>
      </w:r>
    </w:p>
    <w:p w:rsidR="00ED2C83" w:rsidRPr="0005144E" w:rsidRDefault="00FA62C6" w:rsidP="003A5929">
      <w:pPr>
        <w:spacing w:line="240" w:lineRule="auto"/>
        <w:ind w:left="0" w:firstLine="0"/>
        <w:jc w:val="left"/>
        <w:rPr>
          <w:rFonts w:cs="Times New Roman"/>
          <w:sz w:val="20"/>
          <w:szCs w:val="20"/>
          <w:lang w:val="en-US"/>
        </w:rPr>
      </w:pPr>
      <w:r w:rsidRPr="001361BE">
        <w:rPr>
          <w:rFonts w:cs="Times New Roman"/>
          <w:sz w:val="20"/>
          <w:szCs w:val="20"/>
          <w:vertAlign w:val="superscript"/>
        </w:rPr>
        <w:t>2)</w:t>
      </w:r>
      <w:r w:rsidR="00ED2C83" w:rsidRPr="001361BE">
        <w:rPr>
          <w:rFonts w:cs="Times New Roman"/>
          <w:sz w:val="20"/>
          <w:szCs w:val="20"/>
        </w:rPr>
        <w:t>Program</w:t>
      </w:r>
      <w:r w:rsidR="0005144E">
        <w:rPr>
          <w:rFonts w:cs="Times New Roman"/>
          <w:sz w:val="20"/>
          <w:szCs w:val="20"/>
          <w:lang w:val="en-US"/>
        </w:rPr>
        <w:t xml:space="preserve"> </w:t>
      </w:r>
      <w:proofErr w:type="spellStart"/>
      <w:r w:rsidR="0005144E">
        <w:rPr>
          <w:rFonts w:cs="Times New Roman"/>
          <w:sz w:val="20"/>
          <w:szCs w:val="20"/>
          <w:lang w:val="en-US"/>
        </w:rPr>
        <w:t>Studi</w:t>
      </w:r>
      <w:proofErr w:type="spellEnd"/>
      <w:r w:rsidR="0005144E">
        <w:rPr>
          <w:rFonts w:cs="Times New Roman"/>
          <w:sz w:val="20"/>
          <w:szCs w:val="20"/>
          <w:lang w:val="en-US"/>
        </w:rPr>
        <w:t xml:space="preserve"> </w:t>
      </w:r>
      <w:proofErr w:type="spellStart"/>
      <w:r w:rsidR="0005144E">
        <w:rPr>
          <w:rFonts w:cs="Times New Roman"/>
          <w:sz w:val="20"/>
          <w:szCs w:val="20"/>
          <w:lang w:val="en-US"/>
        </w:rPr>
        <w:t>Sarjana</w:t>
      </w:r>
      <w:proofErr w:type="spellEnd"/>
      <w:r w:rsidR="0005144E">
        <w:rPr>
          <w:rFonts w:cs="Times New Roman"/>
          <w:sz w:val="20"/>
          <w:szCs w:val="20"/>
          <w:lang w:val="en-US"/>
        </w:rPr>
        <w:t xml:space="preserve"> </w:t>
      </w:r>
      <w:proofErr w:type="spellStart"/>
      <w:r w:rsidR="0005144E">
        <w:rPr>
          <w:rFonts w:cs="Times New Roman"/>
          <w:sz w:val="20"/>
          <w:szCs w:val="20"/>
          <w:lang w:val="en-US"/>
        </w:rPr>
        <w:t>Farmasi</w:t>
      </w:r>
      <w:proofErr w:type="spellEnd"/>
      <w:r w:rsidR="00ED2C83" w:rsidRPr="001361BE">
        <w:rPr>
          <w:rFonts w:cs="Times New Roman"/>
          <w:sz w:val="20"/>
          <w:szCs w:val="20"/>
          <w:lang w:val="en-US"/>
        </w:rPr>
        <w:t>,</w:t>
      </w:r>
      <w:r w:rsidR="0005144E">
        <w:rPr>
          <w:rFonts w:cs="Times New Roman"/>
          <w:sz w:val="20"/>
          <w:szCs w:val="20"/>
        </w:rPr>
        <w:t xml:space="preserve"> </w:t>
      </w:r>
      <w:r w:rsidRPr="001361BE">
        <w:rPr>
          <w:rFonts w:cs="Times New Roman"/>
          <w:sz w:val="20"/>
          <w:szCs w:val="20"/>
        </w:rPr>
        <w:t>STIKES</w:t>
      </w:r>
      <w:r w:rsidR="00ED2C83" w:rsidRPr="001361BE">
        <w:rPr>
          <w:rFonts w:cs="Times New Roman"/>
          <w:sz w:val="20"/>
          <w:szCs w:val="20"/>
        </w:rPr>
        <w:t xml:space="preserve"> Kendal</w:t>
      </w:r>
    </w:p>
    <w:p w:rsidR="00ED2C83" w:rsidRPr="001361BE" w:rsidRDefault="00ED2C83" w:rsidP="00ED2C83">
      <w:pPr>
        <w:spacing w:line="240" w:lineRule="auto"/>
        <w:ind w:left="0" w:firstLine="0"/>
        <w:rPr>
          <w:rFonts w:cs="Times New Roman"/>
        </w:rPr>
      </w:pPr>
    </w:p>
    <w:p w:rsidR="003A5929" w:rsidRPr="001361BE" w:rsidRDefault="003A5929" w:rsidP="00ED2C83">
      <w:pPr>
        <w:spacing w:line="240" w:lineRule="auto"/>
        <w:ind w:left="0" w:firstLine="0"/>
        <w:rPr>
          <w:rFonts w:cs="Times New Roman"/>
        </w:rPr>
      </w:pPr>
    </w:p>
    <w:p w:rsidR="00ED2C83" w:rsidRPr="001361BE" w:rsidRDefault="00ED2C83" w:rsidP="00ED2C83">
      <w:pPr>
        <w:spacing w:line="240" w:lineRule="auto"/>
        <w:ind w:left="0" w:firstLine="0"/>
        <w:rPr>
          <w:rFonts w:cs="Times New Roman"/>
          <w:b/>
          <w:sz w:val="20"/>
          <w:szCs w:val="20"/>
        </w:rPr>
      </w:pPr>
      <w:r w:rsidRPr="001361BE">
        <w:rPr>
          <w:rFonts w:cs="Times New Roman"/>
          <w:b/>
          <w:sz w:val="20"/>
          <w:szCs w:val="20"/>
        </w:rPr>
        <w:t>ABSTRAK</w:t>
      </w:r>
    </w:p>
    <w:p w:rsidR="00ED2C83" w:rsidRPr="001361BE" w:rsidRDefault="004E4990" w:rsidP="00FA62C6">
      <w:pPr>
        <w:spacing w:line="240" w:lineRule="auto"/>
        <w:ind w:left="0" w:firstLine="0"/>
        <w:rPr>
          <w:rFonts w:cs="Times New Roman"/>
          <w:sz w:val="20"/>
          <w:szCs w:val="20"/>
        </w:rPr>
      </w:pPr>
      <w:r>
        <w:rPr>
          <w:rFonts w:cs="Times New Roman"/>
          <w:sz w:val="20"/>
          <w:szCs w:val="20"/>
        </w:rPr>
        <w:t>Perawat erat kaitannya dengan keselamatan pasien di rumah sakit</w:t>
      </w:r>
      <w:r w:rsidR="00330865">
        <w:rPr>
          <w:rFonts w:cs="Times New Roman"/>
          <w:sz w:val="20"/>
          <w:szCs w:val="20"/>
        </w:rPr>
        <w:t xml:space="preserve">. </w:t>
      </w:r>
      <w:r>
        <w:rPr>
          <w:rFonts w:cs="Times New Roman"/>
          <w:sz w:val="20"/>
          <w:szCs w:val="20"/>
        </w:rPr>
        <w:t xml:space="preserve">Dalam menjalankan tugas sebagai pemberi asuhan keperawatan, perawat berwenang melakukan penatalaksanaan pemberian obat kepada pasien secara tepat. Aspek enam tepat pemberian obat meliputi tepat pasien, tepat obat, tepat dosis, tepat waktu, tepat </w:t>
      </w:r>
      <w:r w:rsidR="00330865">
        <w:rPr>
          <w:rFonts w:cs="Times New Roman"/>
          <w:sz w:val="20"/>
          <w:szCs w:val="20"/>
        </w:rPr>
        <w:t xml:space="preserve">cara, </w:t>
      </w:r>
      <w:r>
        <w:rPr>
          <w:rFonts w:cs="Times New Roman"/>
          <w:sz w:val="20"/>
          <w:szCs w:val="20"/>
        </w:rPr>
        <w:t xml:space="preserve">dan tepat dokumentasi. </w:t>
      </w:r>
      <w:r w:rsidR="001310B2" w:rsidRPr="001361BE">
        <w:rPr>
          <w:rFonts w:cs="Times New Roman"/>
          <w:sz w:val="20"/>
          <w:szCs w:val="20"/>
        </w:rPr>
        <w:t>P</w:t>
      </w:r>
      <w:r w:rsidR="00ED2C83" w:rsidRPr="001361BE">
        <w:rPr>
          <w:rFonts w:cs="Times New Roman"/>
          <w:sz w:val="20"/>
          <w:szCs w:val="20"/>
        </w:rPr>
        <w:t xml:space="preserve">enelitian ini </w:t>
      </w:r>
      <w:r w:rsidR="001310B2" w:rsidRPr="001361BE">
        <w:rPr>
          <w:rFonts w:cs="Times New Roman"/>
          <w:sz w:val="20"/>
          <w:szCs w:val="20"/>
        </w:rPr>
        <w:t xml:space="preserve">bertujuan </w:t>
      </w:r>
      <w:r w:rsidR="00ED2C83" w:rsidRPr="001361BE">
        <w:rPr>
          <w:rFonts w:cs="Times New Roman"/>
          <w:sz w:val="20"/>
          <w:szCs w:val="20"/>
        </w:rPr>
        <w:t xml:space="preserve">mengetahui </w:t>
      </w:r>
      <w:r>
        <w:rPr>
          <w:rFonts w:cs="Times New Roman"/>
          <w:sz w:val="20"/>
          <w:szCs w:val="20"/>
        </w:rPr>
        <w:t>gambaran perawat dalam menerapkan prinsip “ enam tepat” saat pemberian obat di RSUD Dr. H. Soewondo Kendal</w:t>
      </w:r>
      <w:r w:rsidR="00ED2C83" w:rsidRPr="001361BE">
        <w:rPr>
          <w:rFonts w:cs="Times New Roman"/>
          <w:sz w:val="20"/>
          <w:szCs w:val="20"/>
        </w:rPr>
        <w:t xml:space="preserve">. </w:t>
      </w:r>
      <w:r w:rsidR="00A66D43">
        <w:rPr>
          <w:rFonts w:cs="Times New Roman"/>
          <w:sz w:val="20"/>
          <w:szCs w:val="20"/>
        </w:rPr>
        <w:t>Desain p</w:t>
      </w:r>
      <w:r w:rsidR="00ED2C83" w:rsidRPr="001361BE">
        <w:rPr>
          <w:rFonts w:cs="Times New Roman"/>
          <w:sz w:val="20"/>
          <w:szCs w:val="20"/>
        </w:rPr>
        <w:t xml:space="preserve">enelitian ini menggunakan </w:t>
      </w:r>
      <w:r w:rsidR="00A66D43">
        <w:rPr>
          <w:rFonts w:cs="Times New Roman"/>
          <w:sz w:val="20"/>
          <w:szCs w:val="20"/>
        </w:rPr>
        <w:t>deskriptif observasional yang menggunakan kuesioner enam tepat pemberian obat dengan sampel sebanyak 124 perawat</w:t>
      </w:r>
      <w:r w:rsidR="00ED2C83" w:rsidRPr="001361BE">
        <w:rPr>
          <w:rFonts w:cs="Times New Roman"/>
          <w:sz w:val="20"/>
          <w:szCs w:val="20"/>
        </w:rPr>
        <w:t xml:space="preserve">. </w:t>
      </w:r>
      <w:r w:rsidR="00A66D43" w:rsidRPr="00A66D43">
        <w:rPr>
          <w:sz w:val="20"/>
          <w:szCs w:val="20"/>
        </w:rPr>
        <w:t>Hasil penelitian mayoritas perawat dalam re</w:t>
      </w:r>
      <w:r w:rsidR="00A66D43">
        <w:rPr>
          <w:sz w:val="20"/>
          <w:szCs w:val="20"/>
        </w:rPr>
        <w:t>ntang usia 25-35 tahun (</w:t>
      </w:r>
      <w:r w:rsidR="00A66D43" w:rsidRPr="00A66D43">
        <w:rPr>
          <w:sz w:val="20"/>
          <w:szCs w:val="20"/>
        </w:rPr>
        <w:t>63,7 %</w:t>
      </w:r>
      <w:r w:rsidR="00A66D43">
        <w:rPr>
          <w:sz w:val="20"/>
          <w:szCs w:val="20"/>
        </w:rPr>
        <w:t xml:space="preserve">), </w:t>
      </w:r>
      <w:r w:rsidR="00330865">
        <w:rPr>
          <w:sz w:val="20"/>
          <w:szCs w:val="20"/>
        </w:rPr>
        <w:t xml:space="preserve">jenis kelamin terbanyak </w:t>
      </w:r>
      <w:r w:rsidR="00A66D43" w:rsidRPr="00A66D43">
        <w:rPr>
          <w:sz w:val="20"/>
          <w:szCs w:val="20"/>
        </w:rPr>
        <w:t>perempuan (66,9 %), tingkat pendidika</w:t>
      </w:r>
      <w:r w:rsidR="00330865">
        <w:rPr>
          <w:sz w:val="20"/>
          <w:szCs w:val="20"/>
        </w:rPr>
        <w:t xml:space="preserve">n perawat sebagian besar </w:t>
      </w:r>
      <w:r w:rsidR="00A66D43" w:rsidRPr="00A66D43">
        <w:rPr>
          <w:sz w:val="20"/>
          <w:szCs w:val="20"/>
        </w:rPr>
        <w:t>Diploma</w:t>
      </w:r>
      <w:r w:rsidR="00A66D43">
        <w:rPr>
          <w:sz w:val="20"/>
          <w:szCs w:val="20"/>
        </w:rPr>
        <w:t xml:space="preserve"> III (</w:t>
      </w:r>
      <w:r w:rsidR="00A66D43" w:rsidRPr="00A66D43">
        <w:rPr>
          <w:sz w:val="20"/>
          <w:szCs w:val="20"/>
        </w:rPr>
        <w:t>49,2 %</w:t>
      </w:r>
      <w:r w:rsidR="00A66D43">
        <w:rPr>
          <w:sz w:val="20"/>
          <w:szCs w:val="20"/>
        </w:rPr>
        <w:t>)</w:t>
      </w:r>
      <w:r w:rsidR="00A66D43" w:rsidRPr="00A66D43">
        <w:rPr>
          <w:sz w:val="20"/>
          <w:szCs w:val="20"/>
        </w:rPr>
        <w:t>, dan sebagian besar perawat su</w:t>
      </w:r>
      <w:r w:rsidR="00A66D43">
        <w:rPr>
          <w:sz w:val="20"/>
          <w:szCs w:val="20"/>
        </w:rPr>
        <w:t>dah bekerja &gt; 10 tahun (</w:t>
      </w:r>
      <w:r w:rsidR="00A66D43" w:rsidRPr="00A66D43">
        <w:rPr>
          <w:sz w:val="20"/>
          <w:szCs w:val="20"/>
        </w:rPr>
        <w:t>41,1 %</w:t>
      </w:r>
      <w:r w:rsidR="00A66D43">
        <w:rPr>
          <w:sz w:val="20"/>
          <w:szCs w:val="20"/>
        </w:rPr>
        <w:t>)</w:t>
      </w:r>
      <w:r w:rsidR="00A66D43" w:rsidRPr="00A66D43">
        <w:rPr>
          <w:sz w:val="20"/>
          <w:szCs w:val="20"/>
        </w:rPr>
        <w:t xml:space="preserve">. Ketepatan dalam penerapan prinsip “ enam tepat” </w:t>
      </w:r>
      <w:r w:rsidR="00A66D43">
        <w:rPr>
          <w:sz w:val="20"/>
          <w:szCs w:val="20"/>
        </w:rPr>
        <w:t>pemberian obat sebagian besar tepat (</w:t>
      </w:r>
      <w:r w:rsidR="00A66D43" w:rsidRPr="00A66D43">
        <w:rPr>
          <w:sz w:val="20"/>
          <w:szCs w:val="20"/>
        </w:rPr>
        <w:t>59,7 %</w:t>
      </w:r>
      <w:r w:rsidR="00A66D43">
        <w:rPr>
          <w:sz w:val="20"/>
          <w:szCs w:val="20"/>
        </w:rPr>
        <w:t>)</w:t>
      </w:r>
      <w:r w:rsidR="00A66D43" w:rsidRPr="00A66D43">
        <w:rPr>
          <w:sz w:val="20"/>
          <w:szCs w:val="20"/>
        </w:rPr>
        <w:t xml:space="preserve">. Diharapkan seluruh perawat dengan berbagai karakteristik mampu menerapkan prinsip </w:t>
      </w:r>
      <w:r w:rsidR="00330865">
        <w:rPr>
          <w:sz w:val="20"/>
          <w:szCs w:val="20"/>
        </w:rPr>
        <w:t>“</w:t>
      </w:r>
      <w:r w:rsidR="00A66D43" w:rsidRPr="00A66D43">
        <w:rPr>
          <w:sz w:val="20"/>
          <w:szCs w:val="20"/>
        </w:rPr>
        <w:t>enam tepat</w:t>
      </w:r>
      <w:r w:rsidR="00330865">
        <w:rPr>
          <w:sz w:val="20"/>
          <w:szCs w:val="20"/>
        </w:rPr>
        <w:t>”</w:t>
      </w:r>
      <w:r w:rsidR="00A66D43" w:rsidRPr="00A66D43">
        <w:rPr>
          <w:sz w:val="20"/>
          <w:szCs w:val="20"/>
        </w:rPr>
        <w:t xml:space="preserve"> pemberian obat.</w:t>
      </w:r>
    </w:p>
    <w:p w:rsidR="00ED2C83" w:rsidRPr="001361BE" w:rsidRDefault="00ED2C83" w:rsidP="00ED2C83">
      <w:pPr>
        <w:spacing w:line="240" w:lineRule="auto"/>
        <w:ind w:left="0" w:firstLine="709"/>
        <w:rPr>
          <w:rFonts w:cs="Times New Roman"/>
        </w:rPr>
      </w:pPr>
    </w:p>
    <w:p w:rsidR="00ED2C83" w:rsidRPr="001361BE" w:rsidRDefault="00ED2C83" w:rsidP="00ED2C83">
      <w:pPr>
        <w:spacing w:line="240" w:lineRule="auto"/>
        <w:ind w:left="1418" w:hanging="1418"/>
        <w:rPr>
          <w:rFonts w:cs="Times New Roman"/>
          <w:i/>
          <w:sz w:val="20"/>
          <w:szCs w:val="20"/>
        </w:rPr>
      </w:pPr>
      <w:r w:rsidRPr="001361BE">
        <w:rPr>
          <w:rFonts w:cs="Times New Roman"/>
          <w:b/>
          <w:sz w:val="20"/>
          <w:szCs w:val="20"/>
        </w:rPr>
        <w:t xml:space="preserve">Kata kunci: </w:t>
      </w:r>
      <w:r w:rsidR="00330865">
        <w:rPr>
          <w:rFonts w:cs="Times New Roman"/>
          <w:i/>
          <w:sz w:val="20"/>
          <w:szCs w:val="20"/>
        </w:rPr>
        <w:t xml:space="preserve">perawat, enam tepat, </w:t>
      </w:r>
      <w:r w:rsidR="00A0425A">
        <w:rPr>
          <w:rFonts w:cs="Times New Roman"/>
          <w:i/>
          <w:sz w:val="20"/>
          <w:szCs w:val="20"/>
        </w:rPr>
        <w:t xml:space="preserve">pemberian </w:t>
      </w:r>
      <w:r w:rsidR="00330865">
        <w:rPr>
          <w:rFonts w:cs="Times New Roman"/>
          <w:i/>
          <w:sz w:val="20"/>
          <w:szCs w:val="20"/>
        </w:rPr>
        <w:t>obat</w:t>
      </w:r>
    </w:p>
    <w:p w:rsidR="00ED2C83" w:rsidRPr="001361BE" w:rsidRDefault="00ED2C83" w:rsidP="00ED2C83">
      <w:pPr>
        <w:spacing w:line="240" w:lineRule="auto"/>
        <w:ind w:left="1418" w:hanging="1418"/>
        <w:rPr>
          <w:rFonts w:cs="Times New Roman"/>
          <w:b/>
        </w:rPr>
      </w:pPr>
    </w:p>
    <w:p w:rsidR="00ED2C83" w:rsidRPr="001361BE" w:rsidRDefault="00ED2C83" w:rsidP="00ED2C83">
      <w:pPr>
        <w:spacing w:line="240" w:lineRule="auto"/>
        <w:ind w:left="1418" w:hanging="1418"/>
        <w:rPr>
          <w:rFonts w:cs="Times New Roman"/>
          <w:b/>
          <w:sz w:val="20"/>
          <w:szCs w:val="20"/>
        </w:rPr>
      </w:pPr>
      <w:r w:rsidRPr="001361BE">
        <w:rPr>
          <w:rFonts w:cs="Times New Roman"/>
          <w:b/>
          <w:sz w:val="20"/>
          <w:szCs w:val="20"/>
        </w:rPr>
        <w:t>ABSTRACT</w:t>
      </w:r>
    </w:p>
    <w:p w:rsidR="00ED2C83" w:rsidRPr="00A0425A" w:rsidRDefault="00330865" w:rsidP="00330865">
      <w:pPr>
        <w:spacing w:line="240" w:lineRule="auto"/>
        <w:ind w:left="0" w:firstLine="0"/>
        <w:rPr>
          <w:i/>
          <w:sz w:val="20"/>
          <w:szCs w:val="20"/>
        </w:rPr>
      </w:pPr>
      <w:r w:rsidRPr="00A0425A">
        <w:rPr>
          <w:i/>
          <w:sz w:val="20"/>
          <w:szCs w:val="20"/>
        </w:rPr>
        <w:t xml:space="preserve">Nurse </w:t>
      </w:r>
      <w:r w:rsidRPr="00A0425A">
        <w:rPr>
          <w:rFonts w:eastAsia="Times New Roman" w:cs="Courier New"/>
          <w:i/>
          <w:color w:val="222222"/>
          <w:sz w:val="20"/>
          <w:szCs w:val="20"/>
          <w:lang w:val="en" w:eastAsia="id-ID"/>
        </w:rPr>
        <w:t xml:space="preserve">are </w:t>
      </w:r>
      <w:r w:rsidRPr="00A135EC">
        <w:rPr>
          <w:rFonts w:eastAsia="Times New Roman" w:cs="Courier New"/>
          <w:i/>
          <w:color w:val="222222"/>
          <w:sz w:val="20"/>
          <w:szCs w:val="20"/>
          <w:lang w:val="en" w:eastAsia="id-ID"/>
        </w:rPr>
        <w:t>related to patient safety at the hospital. In carrying out their duties as providers of nursing care, nurses are authorized to admini</w:t>
      </w:r>
      <w:r w:rsidRPr="00A0425A">
        <w:rPr>
          <w:rFonts w:eastAsia="Times New Roman" w:cs="Courier New"/>
          <w:i/>
          <w:color w:val="222222"/>
          <w:sz w:val="20"/>
          <w:szCs w:val="20"/>
          <w:lang w:val="en" w:eastAsia="id-ID"/>
        </w:rPr>
        <w:t>ster medication</w:t>
      </w:r>
      <w:r w:rsidRPr="00A135EC">
        <w:rPr>
          <w:rFonts w:eastAsia="Times New Roman" w:cs="Courier New"/>
          <w:i/>
          <w:color w:val="222222"/>
          <w:sz w:val="20"/>
          <w:szCs w:val="20"/>
          <w:lang w:val="en" w:eastAsia="id-ID"/>
        </w:rPr>
        <w:t xml:space="preserve"> to patients appropriately. The six aspects of giving the right drug include the right patient, right medicine, right dose, right time, right way, and right documentation. This study aims to determine the description of nurses in applying the principle of "six right" when administering drugs in Dr. H. </w:t>
      </w:r>
      <w:proofErr w:type="spellStart"/>
      <w:r w:rsidRPr="00A135EC">
        <w:rPr>
          <w:rFonts w:eastAsia="Times New Roman" w:cs="Courier New"/>
          <w:i/>
          <w:color w:val="222222"/>
          <w:sz w:val="20"/>
          <w:szCs w:val="20"/>
          <w:lang w:val="en" w:eastAsia="id-ID"/>
        </w:rPr>
        <w:t>Soewondo</w:t>
      </w:r>
      <w:proofErr w:type="spellEnd"/>
      <w:r w:rsidRPr="00A135EC">
        <w:rPr>
          <w:rFonts w:eastAsia="Times New Roman" w:cs="Courier New"/>
          <w:i/>
          <w:color w:val="222222"/>
          <w:sz w:val="20"/>
          <w:szCs w:val="20"/>
          <w:lang w:val="en" w:eastAsia="id-ID"/>
        </w:rPr>
        <w:t xml:space="preserve"> Kendal. The design of this study used an observational descriptive questionnaire that used six appropriate drug administration with a sample of 124 nurses. The results of</w:t>
      </w:r>
      <w:r w:rsidR="00A0425A" w:rsidRPr="00A0425A">
        <w:rPr>
          <w:rFonts w:eastAsia="Times New Roman" w:cs="Courier New"/>
          <w:i/>
          <w:color w:val="222222"/>
          <w:sz w:val="20"/>
          <w:szCs w:val="20"/>
          <w:lang w:val="en" w:eastAsia="id-ID"/>
        </w:rPr>
        <w:t xml:space="preserve"> the study is</w:t>
      </w:r>
      <w:r w:rsidRPr="00A135EC">
        <w:rPr>
          <w:rFonts w:eastAsia="Times New Roman" w:cs="Courier New"/>
          <w:i/>
          <w:color w:val="222222"/>
          <w:sz w:val="20"/>
          <w:szCs w:val="20"/>
          <w:lang w:val="en" w:eastAsia="id-ID"/>
        </w:rPr>
        <w:t xml:space="preserve"> majority of nurses in the age range of 25-35 years (63.7%), the most sexes were women (66.9%), the level of education of nurses was mostly Diploma III (49.2%), and most nurses were already employed&gt; 10 years (41.1%). The accuracy in applying the "six right" principle of drug administration was mostly right (59.7%).</w:t>
      </w:r>
      <w:r w:rsidRPr="00A0425A">
        <w:rPr>
          <w:rFonts w:eastAsia="Times New Roman" w:cs="Courier New"/>
          <w:i/>
          <w:color w:val="222222"/>
          <w:sz w:val="20"/>
          <w:szCs w:val="20"/>
          <w:lang w:eastAsia="id-ID"/>
        </w:rPr>
        <w:t xml:space="preserve"> </w:t>
      </w:r>
      <w:r w:rsidRPr="00A135EC">
        <w:rPr>
          <w:rFonts w:eastAsia="Times New Roman" w:cs="Courier New"/>
          <w:i/>
          <w:color w:val="222222"/>
          <w:sz w:val="20"/>
          <w:szCs w:val="20"/>
          <w:lang w:val="en" w:eastAsia="id-ID"/>
        </w:rPr>
        <w:t>It is expected that all nurses with various characteristics are able to apply the "six right" principle of drug administration</w:t>
      </w:r>
      <w:r w:rsidRPr="00A0425A">
        <w:rPr>
          <w:rFonts w:eastAsia="Times New Roman" w:cs="Courier New"/>
          <w:i/>
          <w:color w:val="222222"/>
          <w:sz w:val="20"/>
          <w:szCs w:val="20"/>
          <w:lang w:eastAsia="id-ID"/>
        </w:rPr>
        <w:t>.</w:t>
      </w:r>
    </w:p>
    <w:p w:rsidR="00ED2C83" w:rsidRPr="001361BE" w:rsidRDefault="00ED2C83" w:rsidP="00ED2C83">
      <w:pPr>
        <w:spacing w:line="240" w:lineRule="auto"/>
        <w:ind w:left="0" w:firstLine="709"/>
        <w:rPr>
          <w:rFonts w:cs="Times New Roman"/>
          <w:b/>
          <w:sz w:val="20"/>
          <w:szCs w:val="20"/>
        </w:rPr>
      </w:pPr>
    </w:p>
    <w:p w:rsidR="00ED2C83" w:rsidRPr="00A0425A" w:rsidRDefault="00ED2C83" w:rsidP="00ED2C83">
      <w:pPr>
        <w:spacing w:line="240" w:lineRule="auto"/>
        <w:ind w:left="0" w:firstLine="0"/>
        <w:rPr>
          <w:rFonts w:cs="Times New Roman"/>
          <w:b/>
          <w:sz w:val="20"/>
          <w:szCs w:val="20"/>
        </w:rPr>
      </w:pPr>
      <w:r w:rsidRPr="001361BE">
        <w:rPr>
          <w:rFonts w:cs="Times New Roman"/>
          <w:b/>
          <w:sz w:val="20"/>
          <w:szCs w:val="20"/>
        </w:rPr>
        <w:t xml:space="preserve">Keyword: </w:t>
      </w:r>
      <w:r w:rsidR="00A0425A">
        <w:rPr>
          <w:rFonts w:cs="Times New Roman"/>
          <w:i/>
          <w:sz w:val="20"/>
          <w:szCs w:val="20"/>
        </w:rPr>
        <w:t xml:space="preserve">Nurse, six right, </w:t>
      </w:r>
      <w:r w:rsidR="00A0425A" w:rsidRPr="00A0425A">
        <w:rPr>
          <w:rFonts w:cs="Times New Roman"/>
          <w:i/>
          <w:sz w:val="20"/>
          <w:szCs w:val="20"/>
        </w:rPr>
        <w:t>drug administration</w:t>
      </w:r>
    </w:p>
    <w:p w:rsidR="003A5929" w:rsidRPr="001361BE" w:rsidRDefault="003A5929" w:rsidP="00ED2C83">
      <w:pPr>
        <w:spacing w:line="240" w:lineRule="auto"/>
        <w:ind w:left="0" w:firstLine="0"/>
        <w:rPr>
          <w:rFonts w:cs="Times New Roman"/>
        </w:rPr>
      </w:pPr>
    </w:p>
    <w:p w:rsidR="003A5929" w:rsidRPr="001361BE" w:rsidRDefault="003A5929" w:rsidP="00ED2C83">
      <w:pPr>
        <w:spacing w:line="240" w:lineRule="auto"/>
        <w:ind w:left="0" w:firstLine="0"/>
        <w:rPr>
          <w:rFonts w:cs="Times New Roman"/>
        </w:rPr>
      </w:pPr>
    </w:p>
    <w:p w:rsidR="003A5929" w:rsidRDefault="003A5929" w:rsidP="00ED2C83">
      <w:pPr>
        <w:spacing w:line="240" w:lineRule="auto"/>
        <w:ind w:left="0" w:firstLine="0"/>
        <w:rPr>
          <w:rFonts w:cs="Times New Roman"/>
        </w:rPr>
      </w:pPr>
    </w:p>
    <w:p w:rsidR="00A0425A" w:rsidRDefault="00A0425A" w:rsidP="00ED2C83">
      <w:pPr>
        <w:spacing w:line="240" w:lineRule="auto"/>
        <w:ind w:left="0" w:firstLine="0"/>
        <w:rPr>
          <w:rFonts w:cs="Times New Roman"/>
        </w:rPr>
      </w:pPr>
    </w:p>
    <w:p w:rsidR="00A0425A" w:rsidRDefault="00A0425A" w:rsidP="00ED2C83">
      <w:pPr>
        <w:spacing w:line="240" w:lineRule="auto"/>
        <w:ind w:left="0" w:firstLine="0"/>
        <w:rPr>
          <w:rFonts w:cs="Times New Roman"/>
        </w:rPr>
      </w:pPr>
    </w:p>
    <w:p w:rsidR="00A0425A" w:rsidRPr="001361BE" w:rsidRDefault="00A0425A" w:rsidP="00ED2C83">
      <w:pPr>
        <w:spacing w:line="240" w:lineRule="auto"/>
        <w:ind w:left="0" w:firstLine="0"/>
        <w:rPr>
          <w:rFonts w:cs="Times New Roman"/>
        </w:rPr>
      </w:pPr>
    </w:p>
    <w:p w:rsidR="00FA62C6" w:rsidRPr="001361BE" w:rsidRDefault="00FA62C6" w:rsidP="00ED2C83">
      <w:pPr>
        <w:spacing w:line="240" w:lineRule="auto"/>
        <w:ind w:left="0" w:firstLine="0"/>
        <w:rPr>
          <w:rFonts w:cs="Times New Roman"/>
        </w:rPr>
      </w:pPr>
    </w:p>
    <w:p w:rsidR="003A5929" w:rsidRPr="001361BE" w:rsidRDefault="003A5929" w:rsidP="00ED2C83">
      <w:pPr>
        <w:spacing w:line="240" w:lineRule="auto"/>
        <w:ind w:left="0" w:firstLine="0"/>
        <w:rPr>
          <w:rFonts w:cs="Times New Roman"/>
        </w:rPr>
      </w:pPr>
    </w:p>
    <w:p w:rsidR="003A5929" w:rsidRPr="001361BE" w:rsidRDefault="003A5929" w:rsidP="00ED2C83">
      <w:pPr>
        <w:spacing w:line="240" w:lineRule="auto"/>
        <w:ind w:left="0" w:firstLine="0"/>
        <w:rPr>
          <w:rFonts w:cs="Times New Roman"/>
        </w:rPr>
      </w:pPr>
      <w:r w:rsidRPr="001361BE">
        <w:rPr>
          <w:rFonts w:cstheme="minorHAnsi"/>
          <w:noProof/>
          <w:lang w:eastAsia="id-ID"/>
        </w:rPr>
        <mc:AlternateContent>
          <mc:Choice Requires="wps">
            <w:drawing>
              <wp:anchor distT="0" distB="0" distL="114300" distR="114300" simplePos="0" relativeHeight="251659264" behindDoc="0" locked="0" layoutInCell="1" allowOverlap="1" wp14:anchorId="0B7764BE" wp14:editId="7E6070FC">
                <wp:simplePos x="0" y="0"/>
                <wp:positionH relativeFrom="margin">
                  <wp:align>left</wp:align>
                </wp:positionH>
                <wp:positionV relativeFrom="paragraph">
                  <wp:posOffset>10795</wp:posOffset>
                </wp:positionV>
                <wp:extent cx="5922010"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5922010" cy="0"/>
                        </a:xfrm>
                        <a:prstGeom prst="line">
                          <a:avLst/>
                        </a:prstGeom>
                        <a:ln w="254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2DDCD4D" id="Straight Connector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85pt" to="466.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" strokecolor="black [3200]" strokeweight="2pt">
                <v:stroke joinstyle="miter"/>
                <w10:wrap anchorx="margin"/>
              </v:line>
            </w:pict>
          </mc:Fallback>
        </mc:AlternateContent>
      </w:r>
    </w:p>
    <w:p w:rsidR="003A5929" w:rsidRPr="001361BE" w:rsidRDefault="003A5929" w:rsidP="00ED2C83">
      <w:pPr>
        <w:spacing w:line="240" w:lineRule="auto"/>
        <w:ind w:left="0" w:firstLine="0"/>
        <w:rPr>
          <w:rFonts w:cs="Times New Roman"/>
          <w:i/>
          <w:sz w:val="24"/>
          <w:szCs w:val="24"/>
        </w:rPr>
      </w:pPr>
      <w:r w:rsidRPr="001361BE">
        <w:rPr>
          <w:rFonts w:cs="Times New Roman"/>
          <w:i/>
          <w:sz w:val="24"/>
          <w:szCs w:val="24"/>
        </w:rPr>
        <w:t>Corresponding Author</w:t>
      </w:r>
    </w:p>
    <w:p w:rsidR="003A5929" w:rsidRPr="001361BE" w:rsidRDefault="00330865" w:rsidP="00ED2C83">
      <w:pPr>
        <w:spacing w:line="240" w:lineRule="auto"/>
        <w:ind w:left="0" w:firstLine="0"/>
        <w:rPr>
          <w:rFonts w:cs="Times New Roman"/>
          <w:sz w:val="24"/>
          <w:szCs w:val="24"/>
        </w:rPr>
      </w:pPr>
      <w:r>
        <w:rPr>
          <w:rFonts w:cs="Times New Roman"/>
          <w:sz w:val="24"/>
          <w:szCs w:val="24"/>
        </w:rPr>
        <w:t>Setianingsih</w:t>
      </w:r>
      <w:r w:rsidR="003A5929" w:rsidRPr="001361BE">
        <w:rPr>
          <w:rFonts w:cs="Times New Roman"/>
          <w:sz w:val="24"/>
          <w:szCs w:val="24"/>
        </w:rPr>
        <w:t>, STIKES Kendal, Jalan Laut no 31 Kendal kode pos 51311</w:t>
      </w:r>
    </w:p>
    <w:p w:rsidR="003A5929" w:rsidRPr="001361BE" w:rsidRDefault="003A5929" w:rsidP="003A5929">
      <w:pPr>
        <w:spacing w:line="240" w:lineRule="auto"/>
        <w:ind w:left="0" w:firstLine="0"/>
        <w:jc w:val="left"/>
        <w:rPr>
          <w:rFonts w:cs="Times New Roman"/>
          <w:sz w:val="24"/>
          <w:szCs w:val="24"/>
        </w:rPr>
      </w:pPr>
      <w:r w:rsidRPr="001361BE">
        <w:rPr>
          <w:rFonts w:cs="Times New Roman"/>
          <w:sz w:val="24"/>
          <w:szCs w:val="24"/>
        </w:rPr>
        <w:t xml:space="preserve">Email: </w:t>
      </w:r>
      <w:r w:rsidR="00330865">
        <w:rPr>
          <w:rFonts w:cs="Times New Roman"/>
          <w:sz w:val="24"/>
          <w:szCs w:val="24"/>
        </w:rPr>
        <w:t>asih_ners@rocketmail.com</w:t>
      </w:r>
    </w:p>
    <w:p w:rsidR="003A5929" w:rsidRPr="001361BE" w:rsidRDefault="003A5929" w:rsidP="00ED2C83">
      <w:pPr>
        <w:spacing w:line="240" w:lineRule="auto"/>
        <w:ind w:left="0" w:firstLine="0"/>
        <w:rPr>
          <w:rFonts w:cs="Times New Roman"/>
        </w:rPr>
      </w:pPr>
    </w:p>
    <w:p w:rsidR="003A5929" w:rsidRPr="001361BE" w:rsidRDefault="003A5929" w:rsidP="00ED2C83">
      <w:pPr>
        <w:spacing w:line="240" w:lineRule="auto"/>
        <w:ind w:left="0" w:firstLine="0"/>
        <w:rPr>
          <w:rFonts w:cs="Times New Roman"/>
        </w:rPr>
      </w:pPr>
    </w:p>
    <w:p w:rsidR="003A5929" w:rsidRPr="001361BE" w:rsidRDefault="003A5929" w:rsidP="00ED2C83">
      <w:pPr>
        <w:spacing w:line="240" w:lineRule="auto"/>
        <w:ind w:left="0" w:firstLine="0"/>
        <w:rPr>
          <w:rFonts w:cs="Times New Roman"/>
        </w:rPr>
      </w:pPr>
    </w:p>
    <w:p w:rsidR="003A5929" w:rsidRPr="001361BE" w:rsidRDefault="003A5929" w:rsidP="00ED2C83">
      <w:pPr>
        <w:spacing w:line="240" w:lineRule="auto"/>
        <w:ind w:left="0" w:firstLine="0"/>
        <w:rPr>
          <w:rFonts w:cs="Times New Roman"/>
        </w:rPr>
      </w:pPr>
    </w:p>
    <w:p w:rsidR="00ED2C83" w:rsidRPr="001361BE" w:rsidRDefault="00ED2C83" w:rsidP="00ED2C83">
      <w:pPr>
        <w:spacing w:line="240" w:lineRule="auto"/>
        <w:ind w:left="0" w:firstLine="0"/>
        <w:rPr>
          <w:rFonts w:cs="Times New Roman"/>
          <w:b/>
          <w:sz w:val="24"/>
          <w:szCs w:val="24"/>
          <w:lang w:val="en-US"/>
        </w:rPr>
        <w:sectPr w:rsidR="00ED2C83" w:rsidRPr="001361BE" w:rsidSect="003A5929">
          <w:footerReference w:type="default" r:id="rId8"/>
          <w:pgSz w:w="11906" w:h="16838"/>
          <w:pgMar w:top="1440" w:right="1440" w:bottom="1440" w:left="1440" w:header="706" w:footer="706" w:gutter="0"/>
          <w:cols w:space="708"/>
          <w:docGrid w:linePitch="360"/>
        </w:sectPr>
      </w:pPr>
    </w:p>
    <w:p w:rsidR="00ED2C83" w:rsidRPr="001361BE" w:rsidRDefault="00ED2C83" w:rsidP="003A5929">
      <w:pPr>
        <w:spacing w:line="240" w:lineRule="auto"/>
        <w:ind w:left="0" w:firstLine="0"/>
        <w:rPr>
          <w:rFonts w:cs="Times New Roman"/>
          <w:b/>
        </w:rPr>
      </w:pPr>
      <w:r w:rsidRPr="001361BE">
        <w:rPr>
          <w:rFonts w:cs="Times New Roman"/>
          <w:b/>
        </w:rPr>
        <w:lastRenderedPageBreak/>
        <w:t>PENDAHULUAN</w:t>
      </w:r>
    </w:p>
    <w:p w:rsidR="00A0425A" w:rsidRDefault="00A0425A" w:rsidP="003A5929">
      <w:pPr>
        <w:spacing w:line="240" w:lineRule="auto"/>
        <w:ind w:left="0" w:firstLine="0"/>
      </w:pPr>
      <w:r w:rsidRPr="00A0425A">
        <w:t>Perawat adalah orang yang mempengaruhi keselamatan pasien di rumah sakit, yang bertugas membantu mengatasi penderitaan pasien dan berupaya agar penyakit pasien tidak lebih parah, sehingga perawat diharapkan tidak melakukan kesalahan dalam prosedur perawatan kepada pasien. Salah satu peran perawat yang erat kaitannya dengan keselamatan pasien adalah pemberi asuhan keperawatan baik secara mandiri maupun kolaborasi.</w:t>
      </w:r>
      <w:r>
        <w:t xml:space="preserve"> Dalam menjalankan tugas sebagai pemberi asuhan keperawatan di bidang upaya kesehatan, perawat berwenang melakukan penatalaksanaan pemberian obat kepada pasien sesuai dengan resep (UU Keperawatan, 2014). </w:t>
      </w:r>
    </w:p>
    <w:p w:rsidR="00ED07F7" w:rsidRPr="002859F5" w:rsidRDefault="00ED07F7" w:rsidP="003A5929">
      <w:pPr>
        <w:spacing w:line="240" w:lineRule="auto"/>
        <w:ind w:left="0" w:firstLine="0"/>
      </w:pPr>
      <w:r w:rsidRPr="00ED07F7">
        <w:t>Perawat ikut bertanggung jawab dalam memastikan bahwa pemberian obat tersebut aman dan mengawasi efek dari pemberian obat tersebut pada pasien. Ben</w:t>
      </w:r>
      <w:r w:rsidR="00142B48">
        <w:t xml:space="preserve">tuk </w:t>
      </w:r>
      <w:r w:rsidRPr="00ED07F7">
        <w:t xml:space="preserve">proses pengobatan yang </w:t>
      </w:r>
      <w:r w:rsidRPr="002859F5">
        <w:t>tidak aman berupa peresepan yang tidak rasional, kesalahan perhitungan dosis pada peracikan, dan kesalahan penentuan</w:t>
      </w:r>
      <w:r w:rsidR="00142B48">
        <w:t xml:space="preserve"> jenis sediaan obat (Depkes, 201</w:t>
      </w:r>
      <w:r w:rsidRPr="002859F5">
        <w:t xml:space="preserve">8). Perawat bertugas untuk mengetahui setiap komponen dari perintah pemberian obat termasuk aspek enam tepat. Enam tepat terdiri dari tepat pasien, tepat obat, tepat dosis, tepat waktu, tepat cara, dan tepat pendokumentasian. </w:t>
      </w:r>
    </w:p>
    <w:p w:rsidR="00ED07F7" w:rsidRPr="002859F5" w:rsidRDefault="00ED07F7" w:rsidP="003A5929">
      <w:pPr>
        <w:spacing w:line="240" w:lineRule="auto"/>
        <w:ind w:left="0" w:firstLine="0"/>
        <w:rPr>
          <w:rFonts w:cs="Times New Roman"/>
        </w:rPr>
      </w:pPr>
      <w:r w:rsidRPr="002859F5">
        <w:rPr>
          <w:rFonts w:cs="Times New Roman"/>
        </w:rPr>
        <w:t xml:space="preserve">Pemberian obat merupakan salah satu prosedur yang paling sering dilakukan oleh perawat, jadi ketelitiannya sangat penting untuk mendapatkan efek terapeutik yang paling maksimal. Pengelolaan obat sangatlah penting dalam proses keperawatan, selain keamanan pasien, pemborosan juga dapat dihindari (Smith, 2010). Peran perawat dalam pengobatan menurut Lestari (2009) diantaranya </w:t>
      </w:r>
      <w:r w:rsidRPr="002859F5">
        <w:rPr>
          <w:rFonts w:cs="Times New Roman"/>
          <w:lang w:val="nb-NO"/>
        </w:rPr>
        <w:t>melaksanakan pemberian obat kepada pasien sesuai program terapi dengan menerapkan prinsip 6 benar ( klien, obat, dosis, cara, waktu dan dokumentasi )</w:t>
      </w:r>
      <w:r w:rsidRPr="002859F5">
        <w:rPr>
          <w:rFonts w:cs="Times New Roman"/>
        </w:rPr>
        <w:t xml:space="preserve">; </w:t>
      </w:r>
      <w:r w:rsidRPr="002859F5">
        <w:rPr>
          <w:rFonts w:cs="Times New Roman"/>
          <w:lang w:val="nb-NO"/>
        </w:rPr>
        <w:t>mengelola penempatan, penyimpanan dan pemeliharaan dan administrasi obat di ruangan agar selalu tersedia, siap pakai, tidak rusak, mudah ditemukan dan tidak kadaluarsa; memberikan penyuluhan berkaitan dengan obat yang digunakan meliputi khasiat obat, makanan yang boleh selama terapi, ESO  dan cara mengatasi kepatuhan obat, dampak ketidakpatuhan dan penghentian obat</w:t>
      </w:r>
      <w:r w:rsidRPr="002859F5">
        <w:rPr>
          <w:rFonts w:cs="Times New Roman"/>
        </w:rPr>
        <w:t xml:space="preserve">; </w:t>
      </w:r>
      <w:r w:rsidRPr="002859F5">
        <w:rPr>
          <w:rFonts w:cs="Times New Roman"/>
          <w:lang w:val="nb-NO"/>
        </w:rPr>
        <w:t>Mengamati dan mencatat efek samping, efek terapi, efek toksis dari pengalaman klinis beberapa pasien selama menggunakan obat untuk bahan masukan dan laporan</w:t>
      </w:r>
      <w:r w:rsidR="00A75DB0">
        <w:rPr>
          <w:rFonts w:cs="Times New Roman"/>
        </w:rPr>
        <w:t xml:space="preserve"> (Mahfudhah, 2018)</w:t>
      </w:r>
      <w:r w:rsidRPr="002859F5">
        <w:rPr>
          <w:rFonts w:cs="Times New Roman"/>
        </w:rPr>
        <w:t>.</w:t>
      </w:r>
    </w:p>
    <w:p w:rsidR="002859F5" w:rsidRPr="002859F5" w:rsidRDefault="002859F5" w:rsidP="003A5929">
      <w:pPr>
        <w:spacing w:line="240" w:lineRule="auto"/>
        <w:ind w:left="0" w:firstLine="0"/>
        <w:rPr>
          <w:rFonts w:cs="Times New Roman"/>
        </w:rPr>
      </w:pPr>
      <w:r w:rsidRPr="002859F5">
        <w:rPr>
          <w:rFonts w:cs="Times New Roman"/>
        </w:rPr>
        <w:t>Penerapan prinsip enam benar sangat diperlukan perawat sebagai pertanggungjawaban secara legal terhadap tindakan yang dilakukan sesuai standar operasional prosedur yang ditetapkan. Pemberian obat yang sesuai dengan standar operasional prosedur akan meminimalkan efek samping dan kesalahan dalam pemberian obat (Hilmawan, 2014).</w:t>
      </w:r>
    </w:p>
    <w:p w:rsidR="00E65C00" w:rsidRDefault="002859F5" w:rsidP="003A5929">
      <w:pPr>
        <w:spacing w:line="240" w:lineRule="auto"/>
        <w:ind w:left="0" w:firstLine="0"/>
      </w:pPr>
      <w:r w:rsidRPr="002859F5">
        <w:t>Ketepatan pemberian obat</w:t>
      </w:r>
      <w:r w:rsidR="00ED07F7" w:rsidRPr="002859F5">
        <w:t xml:space="preserve"> harus didasari dengan keterampilan, pendidikan, dan pengetahuan.</w:t>
      </w:r>
      <w:r w:rsidRPr="002859F5">
        <w:t xml:space="preserve"> Masih terdapat ketidakpatuhan perawat dalam menggunakan prinsip enam tepat di beberapa rumah sakit yaitu  17, 6 % tidak melakukan tepat dokumentasi  di RS Surya Husada dan  52,8 % di RS M. Jamil Padang, sedangkan  58,6 % tidak melakukan tepat waktu di RS M. Jamil Padang (Made, 2012</w:t>
      </w:r>
      <w:r w:rsidR="00300F35">
        <w:t>; Yulhelmi, 2009</w:t>
      </w:r>
      <w:r w:rsidRPr="002859F5">
        <w:t xml:space="preserve">). Menurut </w:t>
      </w:r>
      <w:r w:rsidR="00E65C00">
        <w:t xml:space="preserve">Armiyati (2007) dalam penelitiannya di RS Karyadi menunjukkan bahwa 100 % perawat tidak tepat obat dan 98, 6 % tidak tepat cara. Hasil tersebut didukung oleh </w:t>
      </w:r>
      <w:r w:rsidRPr="002859F5">
        <w:t xml:space="preserve">Wardana (2016) </w:t>
      </w:r>
      <w:r w:rsidR="00E65C00">
        <w:t xml:space="preserve">bahwa </w:t>
      </w:r>
      <w:r w:rsidRPr="002859F5">
        <w:t xml:space="preserve">penerapan prinsip enam benar yang salah sebanyak 41, 8 % di RSUD Dr. H. Soewondo Kendal dengan mayoritas kesalahan adalah tidak benar waktu dimana perawat tidak sesuai </w:t>
      </w:r>
      <w:r w:rsidR="00E65C00">
        <w:t>waktu yang telah</w:t>
      </w:r>
      <w:r w:rsidRPr="002859F5">
        <w:t xml:space="preserve"> diinstruksikan (41, 8 %). Hal ini diperkuat dengan penelitian yang dilakukan oleh Fatimah (2016) bahwa penerapan prinsip sepuluh benar pemberian obat di RS PKU Muhammadiyah Yogyakarta sebagian besar dalam kategori cukup (59,4 %). Hasil tersebut berbeda dengan penelitian Hilmawan (2014) yang mengemukakan bahwa sebagian besar perawat telah menerapkan enam tepat pemberian obat sebanyak 62,2 % sehingga berdampak pada tingkat kepuasan pasien. </w:t>
      </w:r>
      <w:r w:rsidR="00E65C00">
        <w:t xml:space="preserve">Berdasarkan beberapa penelitian diatas jelas terlihat bahwa belum semua perawat mampu memberikan obat sesuai dengan prinsip enam tepat pemberian obat. </w:t>
      </w:r>
    </w:p>
    <w:p w:rsidR="00ED2C83" w:rsidRPr="001361BE" w:rsidRDefault="00E65C00" w:rsidP="003A5929">
      <w:pPr>
        <w:spacing w:line="240" w:lineRule="auto"/>
        <w:ind w:left="0" w:firstLine="0"/>
        <w:rPr>
          <w:rFonts w:cs="Times New Roman"/>
        </w:rPr>
      </w:pPr>
      <w:r>
        <w:t xml:space="preserve">RSUD Dr. H. Soewondo Kendal merupakan satu-satunya rumah sakit terbesar dan rujukan di kota Kendal. </w:t>
      </w:r>
      <w:r w:rsidR="005E039F">
        <w:t>Adanya akreditasi rumah sakit dan peningkatan mutu pelayanan dalam hal keselamatan pasien menuntut semua perawat menerapkan keselamatan pasien terutama dalam hal menghindari kegagalan dan kesalahan pemberian obat. Perawat bertugas untuk mengetahui setiap komponen dalam aspek enam tepat pemberian obat.</w:t>
      </w:r>
      <w:r w:rsidR="005E039F">
        <w:rPr>
          <w:rFonts w:cs="Times New Roman"/>
        </w:rPr>
        <w:t xml:space="preserve"> </w:t>
      </w:r>
      <w:r w:rsidR="00ED2C83" w:rsidRPr="001361BE">
        <w:rPr>
          <w:rFonts w:cs="Times New Roman"/>
        </w:rPr>
        <w:t xml:space="preserve">Berdasarkan beberapa penjelasan diatas maka peneliti ingin </w:t>
      </w:r>
      <w:r w:rsidR="00ED2C83" w:rsidRPr="001361BE">
        <w:rPr>
          <w:rFonts w:cs="Times New Roman"/>
        </w:rPr>
        <w:lastRenderedPageBreak/>
        <w:t xml:space="preserve">mengetahui </w:t>
      </w:r>
      <w:r w:rsidR="005E039F">
        <w:rPr>
          <w:rFonts w:cs="Times New Roman"/>
        </w:rPr>
        <w:t xml:space="preserve">gambaran penerapan prinsip enam tepat dalam pemberian obat yang dilakukan oleh perawat di RSUD Dr. H. Soewondo Kendal. </w:t>
      </w:r>
    </w:p>
    <w:p w:rsidR="00DA598C" w:rsidRPr="001361BE" w:rsidRDefault="00DA598C" w:rsidP="003A5929">
      <w:pPr>
        <w:spacing w:line="240" w:lineRule="auto"/>
        <w:ind w:left="0" w:firstLine="0"/>
        <w:rPr>
          <w:rFonts w:cs="Times New Roman"/>
        </w:rPr>
      </w:pPr>
    </w:p>
    <w:p w:rsidR="00ED2C83" w:rsidRPr="001361BE" w:rsidRDefault="00ED2C83" w:rsidP="00ED2C83">
      <w:pPr>
        <w:autoSpaceDE w:val="0"/>
        <w:autoSpaceDN w:val="0"/>
        <w:adjustRightInd w:val="0"/>
        <w:spacing w:line="240" w:lineRule="auto"/>
        <w:ind w:left="284" w:firstLine="0"/>
        <w:rPr>
          <w:rFonts w:eastAsia="TimesNewRomanPSMT" w:cs="Times New Roman"/>
        </w:rPr>
      </w:pPr>
    </w:p>
    <w:p w:rsidR="00ED2C83" w:rsidRPr="001361BE" w:rsidRDefault="00ED2C83" w:rsidP="00ED2C83">
      <w:pPr>
        <w:autoSpaceDE w:val="0"/>
        <w:autoSpaceDN w:val="0"/>
        <w:adjustRightInd w:val="0"/>
        <w:spacing w:line="240" w:lineRule="auto"/>
        <w:ind w:left="0" w:firstLine="0"/>
        <w:rPr>
          <w:rFonts w:eastAsia="TimesNewRomanPSMT" w:cs="Times New Roman"/>
          <w:b/>
        </w:rPr>
      </w:pPr>
      <w:r w:rsidRPr="001361BE">
        <w:rPr>
          <w:rFonts w:eastAsia="TimesNewRomanPSMT" w:cs="Times New Roman"/>
          <w:b/>
        </w:rPr>
        <w:t>METODE</w:t>
      </w:r>
    </w:p>
    <w:p w:rsidR="008150C2" w:rsidRPr="008150C2" w:rsidRDefault="005E039F" w:rsidP="008150C2">
      <w:pPr>
        <w:pStyle w:val="ListParagraph"/>
        <w:spacing w:after="0" w:line="240" w:lineRule="auto"/>
        <w:ind w:left="0" w:firstLine="0"/>
      </w:pPr>
      <w:r w:rsidRPr="008150C2">
        <w:t xml:space="preserve">Penelitian ini merupakan penelitian kuantitatif dengan desain deskriptif observasional. </w:t>
      </w:r>
      <w:r w:rsidR="008150C2" w:rsidRPr="008150C2">
        <w:t xml:space="preserve">Populasi dalam penelitian ini adalah perawat di ruang rawat inap RSUD Dr. H. Soewondo Kendal sebanyak 192 perawat. Sampel dalam penelitian ini menggunakan </w:t>
      </w:r>
      <w:r w:rsidR="008150C2" w:rsidRPr="008150C2">
        <w:rPr>
          <w:i/>
        </w:rPr>
        <w:t>stratified random sampling</w:t>
      </w:r>
      <w:r w:rsidR="008150C2" w:rsidRPr="008150C2">
        <w:t xml:space="preserve"> sebanyak 124 responden.</w:t>
      </w:r>
      <w:r w:rsidR="008150C2" w:rsidRPr="008150C2">
        <w:rPr>
          <w:sz w:val="24"/>
          <w:szCs w:val="24"/>
        </w:rPr>
        <w:t xml:space="preserve"> </w:t>
      </w:r>
      <w:r w:rsidR="008150C2" w:rsidRPr="008150C2">
        <w:t>Penelitian</w:t>
      </w:r>
      <w:r w:rsidR="008150C2" w:rsidRPr="008150C2">
        <w:rPr>
          <w:sz w:val="24"/>
          <w:szCs w:val="24"/>
        </w:rPr>
        <w:t xml:space="preserve"> </w:t>
      </w:r>
      <w:r w:rsidR="008150C2" w:rsidRPr="008150C2">
        <w:t>ini dilaksanakan pada bulan Juli 2019. Tempat penelitian di Rumah Sakit Umum Daerah Dr. H. Soewondo Kendal. Pengumpulan data dilakukan dengan menyebarkan kuesioner yang mencakup karakteristik perawat (usia, jenis kelamin, tingkat pendidikan, dan lama kerja) dan penerapan “enam tepat” pemberian obat. Penerapan prinsip “ enam tepat” pemberian obat diukur dengan menggunakan kuesioner dengan nilai reliabilitas 0,918 yang terdiri dari 20 item pernyataan</w:t>
      </w:r>
      <w:r w:rsidR="008150C2">
        <w:t xml:space="preserve"> yang memuat tepat obat, tepat dosis, tepat waktu, tepat pasien dan tepat dokumentasi</w:t>
      </w:r>
      <w:r w:rsidR="008150C2" w:rsidRPr="008150C2">
        <w:t>. Analisis data menggunakan distribusi frekuensi dan presentasi.</w:t>
      </w:r>
    </w:p>
    <w:p w:rsidR="00ED2C83" w:rsidRPr="001361BE" w:rsidRDefault="00ED2C83" w:rsidP="005E039F">
      <w:pPr>
        <w:autoSpaceDE w:val="0"/>
        <w:autoSpaceDN w:val="0"/>
        <w:adjustRightInd w:val="0"/>
        <w:spacing w:line="240" w:lineRule="auto"/>
        <w:ind w:left="0" w:firstLine="0"/>
        <w:rPr>
          <w:rFonts w:eastAsia="TimesNewRomanPSMT" w:cs="Times New Roman"/>
        </w:rPr>
      </w:pPr>
    </w:p>
    <w:p w:rsidR="00B37736" w:rsidRPr="001361BE" w:rsidRDefault="00B37736" w:rsidP="00ED2C83">
      <w:pPr>
        <w:autoSpaceDE w:val="0"/>
        <w:autoSpaceDN w:val="0"/>
        <w:adjustRightInd w:val="0"/>
        <w:spacing w:line="240" w:lineRule="auto"/>
        <w:ind w:left="284" w:firstLine="0"/>
        <w:rPr>
          <w:rFonts w:eastAsia="TimesNewRomanPSMT" w:cs="Times New Roman"/>
        </w:rPr>
      </w:pPr>
    </w:p>
    <w:p w:rsidR="00ED2C83" w:rsidRPr="001361BE" w:rsidRDefault="00ED2C83" w:rsidP="00ED2C83">
      <w:pPr>
        <w:autoSpaceDE w:val="0"/>
        <w:autoSpaceDN w:val="0"/>
        <w:adjustRightInd w:val="0"/>
        <w:spacing w:line="240" w:lineRule="auto"/>
        <w:ind w:left="0" w:firstLine="0"/>
        <w:rPr>
          <w:rFonts w:eastAsia="TimesNewRomanPSMT" w:cs="Times New Roman"/>
          <w:b/>
        </w:rPr>
      </w:pPr>
      <w:r w:rsidRPr="001361BE">
        <w:rPr>
          <w:rFonts w:eastAsia="TimesNewRomanPSMT" w:cs="Times New Roman"/>
          <w:b/>
        </w:rPr>
        <w:t>HASIL</w:t>
      </w:r>
    </w:p>
    <w:p w:rsidR="00ED2C83" w:rsidRPr="001361BE" w:rsidRDefault="00ED2C83" w:rsidP="00ED2C83">
      <w:pPr>
        <w:autoSpaceDE w:val="0"/>
        <w:autoSpaceDN w:val="0"/>
        <w:adjustRightInd w:val="0"/>
        <w:spacing w:line="240" w:lineRule="auto"/>
        <w:ind w:left="0" w:firstLine="0"/>
        <w:rPr>
          <w:rFonts w:eastAsia="TimesNewRomanPSMT" w:cs="Times New Roman"/>
        </w:rPr>
      </w:pPr>
      <w:r w:rsidRPr="001361BE">
        <w:rPr>
          <w:rFonts w:eastAsia="TimesNewRomanPSMT" w:cs="Times New Roman"/>
        </w:rPr>
        <w:t>Karakteristik Responden</w:t>
      </w:r>
    </w:p>
    <w:p w:rsidR="00ED2C83" w:rsidRPr="001361BE" w:rsidRDefault="0051309D" w:rsidP="0051309D">
      <w:pPr>
        <w:spacing w:line="240" w:lineRule="auto"/>
        <w:ind w:left="0" w:firstLine="0"/>
        <w:rPr>
          <w:rFonts w:cs="Times New Roman"/>
        </w:rPr>
      </w:pPr>
      <w:r w:rsidRPr="001361BE">
        <w:rPr>
          <w:rFonts w:cs="Times New Roman"/>
        </w:rPr>
        <w:t xml:space="preserve">Hasil penelitian ini </w:t>
      </w:r>
      <w:r w:rsidR="008150C2">
        <w:rPr>
          <w:rFonts w:cs="Times New Roman"/>
        </w:rPr>
        <w:t>didapatkan dari 124</w:t>
      </w:r>
      <w:r w:rsidR="00ED2C83" w:rsidRPr="001361BE">
        <w:rPr>
          <w:rFonts w:cs="Times New Roman"/>
        </w:rPr>
        <w:t xml:space="preserve"> responden dengan usia terendah pada </w:t>
      </w:r>
      <w:r w:rsidR="002A76D1" w:rsidRPr="005A5A2A">
        <w:rPr>
          <w:rFonts w:cs="Times New Roman"/>
        </w:rPr>
        <w:t>25</w:t>
      </w:r>
      <w:r w:rsidR="00ED2C83" w:rsidRPr="001361BE">
        <w:rPr>
          <w:rFonts w:cs="Times New Roman"/>
        </w:rPr>
        <w:t xml:space="preserve"> tahun dan usia tertinggi </w:t>
      </w:r>
      <w:r w:rsidR="002A76D1" w:rsidRPr="005A5A2A">
        <w:rPr>
          <w:rFonts w:cs="Times New Roman"/>
        </w:rPr>
        <w:t>55</w:t>
      </w:r>
      <w:r w:rsidR="00ED2C83" w:rsidRPr="001361BE">
        <w:rPr>
          <w:rFonts w:cs="Times New Roman"/>
        </w:rPr>
        <w:t xml:space="preserve"> tahun. </w:t>
      </w:r>
      <w:r w:rsidRPr="001361BE">
        <w:rPr>
          <w:rFonts w:cs="Times New Roman"/>
        </w:rPr>
        <w:t xml:space="preserve">Karakteristik responden berdasarkan </w:t>
      </w:r>
      <w:r w:rsidR="008150C2">
        <w:rPr>
          <w:rFonts w:cs="Times New Roman"/>
        </w:rPr>
        <w:t xml:space="preserve">usia, jenis kelamin, lama kerja dan tingkat </w:t>
      </w:r>
      <w:r w:rsidRPr="001361BE">
        <w:rPr>
          <w:rFonts w:cs="Times New Roman"/>
        </w:rPr>
        <w:t>pendidikan dijelaskan dalam tabel di bawah ini.</w:t>
      </w:r>
    </w:p>
    <w:p w:rsidR="0051309D" w:rsidRDefault="0051309D" w:rsidP="00ED2C83">
      <w:pPr>
        <w:autoSpaceDE w:val="0"/>
        <w:autoSpaceDN w:val="0"/>
        <w:adjustRightInd w:val="0"/>
        <w:spacing w:line="240" w:lineRule="auto"/>
        <w:ind w:hanging="993"/>
        <w:rPr>
          <w:rFonts w:eastAsia="TimesNewRomanPSMT" w:cs="Times New Roman"/>
        </w:rPr>
      </w:pPr>
    </w:p>
    <w:p w:rsidR="008150C2" w:rsidRDefault="008150C2" w:rsidP="008150C2">
      <w:pPr>
        <w:pStyle w:val="ListParagraph"/>
        <w:spacing w:after="0" w:line="240" w:lineRule="auto"/>
        <w:ind w:left="993" w:hanging="993"/>
      </w:pPr>
      <w:r w:rsidRPr="008150C2">
        <w:t>Tabel 1.Distribusi Frekuensi Karakteristik Responden Berdasarkan Usia,</w:t>
      </w:r>
      <w:r>
        <w:t xml:space="preserve"> </w:t>
      </w:r>
      <w:r w:rsidRPr="008150C2">
        <w:t>Jenis Kelamin, Lama Kerja  dan Tingkat Pendidikan di RSUD Dr. H. Soewondo Kendal (N = 124).</w:t>
      </w:r>
    </w:p>
    <w:p w:rsidR="008150C2" w:rsidRPr="008150C2" w:rsidRDefault="008150C2" w:rsidP="008150C2">
      <w:pPr>
        <w:pStyle w:val="ListParagraph"/>
        <w:spacing w:after="0" w:line="240" w:lineRule="auto"/>
        <w:ind w:left="993" w:hanging="993"/>
      </w:pPr>
    </w:p>
    <w:tbl>
      <w:tblPr>
        <w:tblStyle w:val="TableGrid"/>
        <w:tblW w:w="7513" w:type="dxa"/>
        <w:jc w:val="center"/>
        <w:tblLayout w:type="fixed"/>
        <w:tblLook w:val="04A0" w:firstRow="1" w:lastRow="0" w:firstColumn="1" w:lastColumn="0" w:noHBand="0" w:noVBand="1"/>
      </w:tblPr>
      <w:tblGrid>
        <w:gridCol w:w="2410"/>
        <w:gridCol w:w="2268"/>
        <w:gridCol w:w="2835"/>
      </w:tblGrid>
      <w:tr w:rsidR="008150C2" w:rsidRPr="008150C2" w:rsidTr="008150C2">
        <w:trPr>
          <w:jc w:val="center"/>
        </w:trPr>
        <w:tc>
          <w:tcPr>
            <w:tcW w:w="2410" w:type="dxa"/>
            <w:tcBorders>
              <w:left w:val="nil"/>
              <w:bottom w:val="single" w:sz="4" w:space="0" w:color="000000" w:themeColor="text1"/>
              <w:right w:val="nil"/>
            </w:tcBorders>
          </w:tcPr>
          <w:p w:rsidR="008150C2" w:rsidRPr="008150C2" w:rsidRDefault="008150C2" w:rsidP="005A5A2A">
            <w:pPr>
              <w:pStyle w:val="ListParagraph"/>
              <w:spacing w:after="0" w:line="240" w:lineRule="auto"/>
              <w:ind w:left="0"/>
              <w:jc w:val="center"/>
              <w:rPr>
                <w:sz w:val="20"/>
                <w:szCs w:val="20"/>
              </w:rPr>
            </w:pPr>
            <w:r w:rsidRPr="008150C2">
              <w:rPr>
                <w:sz w:val="20"/>
                <w:szCs w:val="20"/>
              </w:rPr>
              <w:t xml:space="preserve">Karakteristik Responden </w:t>
            </w:r>
          </w:p>
        </w:tc>
        <w:tc>
          <w:tcPr>
            <w:tcW w:w="2268" w:type="dxa"/>
            <w:tcBorders>
              <w:left w:val="nil"/>
              <w:bottom w:val="single" w:sz="4" w:space="0" w:color="000000" w:themeColor="text1"/>
              <w:right w:val="nil"/>
            </w:tcBorders>
          </w:tcPr>
          <w:p w:rsidR="008150C2" w:rsidRPr="008150C2" w:rsidRDefault="008150C2" w:rsidP="005A5A2A">
            <w:pPr>
              <w:pStyle w:val="ListParagraph"/>
              <w:spacing w:after="0" w:line="240" w:lineRule="auto"/>
              <w:ind w:left="0"/>
              <w:jc w:val="center"/>
              <w:rPr>
                <w:sz w:val="20"/>
                <w:szCs w:val="20"/>
              </w:rPr>
            </w:pPr>
            <w:r w:rsidRPr="008150C2">
              <w:rPr>
                <w:sz w:val="20"/>
                <w:szCs w:val="20"/>
              </w:rPr>
              <w:t>Frekuensi (N)</w:t>
            </w:r>
          </w:p>
        </w:tc>
        <w:tc>
          <w:tcPr>
            <w:tcW w:w="2835" w:type="dxa"/>
            <w:tcBorders>
              <w:left w:val="nil"/>
              <w:bottom w:val="single" w:sz="4" w:space="0" w:color="000000" w:themeColor="text1"/>
              <w:right w:val="nil"/>
            </w:tcBorders>
          </w:tcPr>
          <w:p w:rsidR="008150C2" w:rsidRPr="008150C2" w:rsidRDefault="008150C2" w:rsidP="005A5A2A">
            <w:pPr>
              <w:pStyle w:val="ListParagraph"/>
              <w:spacing w:after="0" w:line="240" w:lineRule="auto"/>
              <w:ind w:left="0"/>
              <w:jc w:val="center"/>
              <w:rPr>
                <w:sz w:val="20"/>
                <w:szCs w:val="20"/>
              </w:rPr>
            </w:pPr>
            <w:r w:rsidRPr="008150C2">
              <w:rPr>
                <w:sz w:val="20"/>
                <w:szCs w:val="20"/>
              </w:rPr>
              <w:t>Presentase (%)</w:t>
            </w:r>
          </w:p>
        </w:tc>
      </w:tr>
      <w:tr w:rsidR="008150C2" w:rsidRPr="008150C2" w:rsidTr="008150C2">
        <w:trPr>
          <w:jc w:val="center"/>
        </w:trPr>
        <w:tc>
          <w:tcPr>
            <w:tcW w:w="2410" w:type="dxa"/>
            <w:tcBorders>
              <w:left w:val="nil"/>
              <w:bottom w:val="single" w:sz="4" w:space="0" w:color="000000" w:themeColor="text1"/>
              <w:right w:val="nil"/>
            </w:tcBorders>
          </w:tcPr>
          <w:p w:rsidR="008150C2" w:rsidRPr="008150C2" w:rsidRDefault="008150C2" w:rsidP="008150C2">
            <w:pPr>
              <w:pStyle w:val="ListParagraph"/>
              <w:numPr>
                <w:ilvl w:val="0"/>
                <w:numId w:val="2"/>
              </w:numPr>
              <w:spacing w:after="0" w:line="240" w:lineRule="auto"/>
              <w:ind w:left="175" w:hanging="175"/>
              <w:jc w:val="left"/>
              <w:rPr>
                <w:sz w:val="20"/>
                <w:szCs w:val="20"/>
              </w:rPr>
            </w:pPr>
            <w:r w:rsidRPr="008150C2">
              <w:rPr>
                <w:sz w:val="20"/>
                <w:szCs w:val="20"/>
              </w:rPr>
              <w:t>Usia</w:t>
            </w:r>
          </w:p>
          <w:p w:rsidR="008150C2" w:rsidRPr="008150C2" w:rsidRDefault="008150C2" w:rsidP="008150C2">
            <w:pPr>
              <w:pStyle w:val="ListParagraph"/>
              <w:spacing w:after="0" w:line="240" w:lineRule="auto"/>
              <w:ind w:left="175" w:firstLine="1"/>
              <w:rPr>
                <w:sz w:val="20"/>
                <w:szCs w:val="20"/>
              </w:rPr>
            </w:pPr>
            <w:r w:rsidRPr="008150C2">
              <w:rPr>
                <w:sz w:val="20"/>
                <w:szCs w:val="20"/>
              </w:rPr>
              <w:t>25-35 tahun</w:t>
            </w:r>
          </w:p>
          <w:p w:rsidR="008150C2" w:rsidRPr="008150C2" w:rsidRDefault="008150C2" w:rsidP="008150C2">
            <w:pPr>
              <w:pStyle w:val="ListParagraph"/>
              <w:spacing w:after="0" w:line="240" w:lineRule="auto"/>
              <w:ind w:left="175" w:firstLine="1"/>
              <w:rPr>
                <w:sz w:val="20"/>
                <w:szCs w:val="20"/>
              </w:rPr>
            </w:pPr>
            <w:r w:rsidRPr="008150C2">
              <w:rPr>
                <w:sz w:val="20"/>
                <w:szCs w:val="20"/>
              </w:rPr>
              <w:t>36-45 tahun</w:t>
            </w:r>
          </w:p>
          <w:p w:rsidR="008150C2" w:rsidRPr="008150C2" w:rsidRDefault="008150C2" w:rsidP="008150C2">
            <w:pPr>
              <w:pStyle w:val="ListParagraph"/>
              <w:spacing w:after="0" w:line="240" w:lineRule="auto"/>
              <w:ind w:left="175" w:firstLine="1"/>
              <w:rPr>
                <w:sz w:val="20"/>
                <w:szCs w:val="20"/>
              </w:rPr>
            </w:pPr>
            <w:r w:rsidRPr="008150C2">
              <w:rPr>
                <w:sz w:val="20"/>
                <w:szCs w:val="20"/>
              </w:rPr>
              <w:t>&gt;45 tahun</w:t>
            </w:r>
          </w:p>
        </w:tc>
        <w:tc>
          <w:tcPr>
            <w:tcW w:w="2268" w:type="dxa"/>
            <w:tcBorders>
              <w:left w:val="nil"/>
              <w:bottom w:val="single" w:sz="4" w:space="0" w:color="000000" w:themeColor="text1"/>
              <w:right w:val="nil"/>
            </w:tcBorders>
          </w:tcPr>
          <w:p w:rsidR="008150C2" w:rsidRPr="008150C2" w:rsidRDefault="008150C2" w:rsidP="005A5A2A">
            <w:pPr>
              <w:pStyle w:val="ListParagraph"/>
              <w:spacing w:after="0" w:line="240" w:lineRule="auto"/>
              <w:ind w:left="0"/>
              <w:jc w:val="center"/>
              <w:rPr>
                <w:sz w:val="20"/>
                <w:szCs w:val="20"/>
              </w:rPr>
            </w:pPr>
          </w:p>
          <w:p w:rsidR="008150C2" w:rsidRPr="008150C2" w:rsidRDefault="008150C2" w:rsidP="005A5A2A">
            <w:pPr>
              <w:pStyle w:val="ListParagraph"/>
              <w:spacing w:after="0" w:line="240" w:lineRule="auto"/>
              <w:ind w:left="0"/>
              <w:jc w:val="center"/>
              <w:rPr>
                <w:sz w:val="20"/>
                <w:szCs w:val="20"/>
              </w:rPr>
            </w:pPr>
            <w:r w:rsidRPr="008150C2">
              <w:rPr>
                <w:sz w:val="20"/>
                <w:szCs w:val="20"/>
              </w:rPr>
              <w:t>79</w:t>
            </w:r>
          </w:p>
          <w:p w:rsidR="008150C2" w:rsidRPr="008150C2" w:rsidRDefault="008150C2" w:rsidP="005A5A2A">
            <w:pPr>
              <w:pStyle w:val="ListParagraph"/>
              <w:spacing w:after="0" w:line="240" w:lineRule="auto"/>
              <w:ind w:left="0"/>
              <w:jc w:val="center"/>
              <w:rPr>
                <w:sz w:val="20"/>
                <w:szCs w:val="20"/>
              </w:rPr>
            </w:pPr>
            <w:r w:rsidRPr="008150C2">
              <w:rPr>
                <w:sz w:val="20"/>
                <w:szCs w:val="20"/>
              </w:rPr>
              <w:t>36</w:t>
            </w:r>
          </w:p>
          <w:p w:rsidR="008150C2" w:rsidRPr="008150C2" w:rsidRDefault="008150C2" w:rsidP="005A5A2A">
            <w:pPr>
              <w:pStyle w:val="ListParagraph"/>
              <w:spacing w:after="0" w:line="240" w:lineRule="auto"/>
              <w:ind w:left="0"/>
              <w:jc w:val="center"/>
              <w:rPr>
                <w:sz w:val="20"/>
                <w:szCs w:val="20"/>
              </w:rPr>
            </w:pPr>
            <w:r w:rsidRPr="008150C2">
              <w:rPr>
                <w:sz w:val="20"/>
                <w:szCs w:val="20"/>
              </w:rPr>
              <w:t>9</w:t>
            </w:r>
          </w:p>
        </w:tc>
        <w:tc>
          <w:tcPr>
            <w:tcW w:w="2835" w:type="dxa"/>
            <w:tcBorders>
              <w:left w:val="nil"/>
              <w:bottom w:val="single" w:sz="4" w:space="0" w:color="000000" w:themeColor="text1"/>
              <w:right w:val="nil"/>
            </w:tcBorders>
          </w:tcPr>
          <w:p w:rsidR="008150C2" w:rsidRPr="008150C2" w:rsidRDefault="008150C2" w:rsidP="005A5A2A">
            <w:pPr>
              <w:pStyle w:val="ListParagraph"/>
              <w:spacing w:after="0" w:line="240" w:lineRule="auto"/>
              <w:ind w:left="0"/>
              <w:jc w:val="center"/>
              <w:rPr>
                <w:sz w:val="20"/>
                <w:szCs w:val="20"/>
              </w:rPr>
            </w:pPr>
          </w:p>
          <w:p w:rsidR="008150C2" w:rsidRPr="008150C2" w:rsidRDefault="008150C2" w:rsidP="005A5A2A">
            <w:pPr>
              <w:pStyle w:val="ListParagraph"/>
              <w:spacing w:after="0" w:line="240" w:lineRule="auto"/>
              <w:ind w:left="0"/>
              <w:jc w:val="center"/>
              <w:rPr>
                <w:sz w:val="20"/>
                <w:szCs w:val="20"/>
              </w:rPr>
            </w:pPr>
            <w:r w:rsidRPr="008150C2">
              <w:rPr>
                <w:sz w:val="20"/>
                <w:szCs w:val="20"/>
              </w:rPr>
              <w:t>63,7</w:t>
            </w:r>
          </w:p>
          <w:p w:rsidR="008150C2" w:rsidRPr="008150C2" w:rsidRDefault="008150C2" w:rsidP="005A5A2A">
            <w:pPr>
              <w:pStyle w:val="ListParagraph"/>
              <w:spacing w:after="0" w:line="240" w:lineRule="auto"/>
              <w:ind w:left="0"/>
              <w:jc w:val="center"/>
              <w:rPr>
                <w:sz w:val="20"/>
                <w:szCs w:val="20"/>
              </w:rPr>
            </w:pPr>
            <w:r w:rsidRPr="008150C2">
              <w:rPr>
                <w:sz w:val="20"/>
                <w:szCs w:val="20"/>
              </w:rPr>
              <w:t>29,0</w:t>
            </w:r>
          </w:p>
          <w:p w:rsidR="008150C2" w:rsidRPr="008150C2" w:rsidRDefault="008150C2" w:rsidP="005A5A2A">
            <w:pPr>
              <w:pStyle w:val="ListParagraph"/>
              <w:spacing w:after="0" w:line="240" w:lineRule="auto"/>
              <w:ind w:left="0"/>
              <w:jc w:val="center"/>
              <w:rPr>
                <w:sz w:val="20"/>
                <w:szCs w:val="20"/>
              </w:rPr>
            </w:pPr>
            <w:r w:rsidRPr="008150C2">
              <w:rPr>
                <w:sz w:val="20"/>
                <w:szCs w:val="20"/>
              </w:rPr>
              <w:t>7,3</w:t>
            </w:r>
          </w:p>
        </w:tc>
      </w:tr>
      <w:tr w:rsidR="008150C2" w:rsidRPr="008150C2" w:rsidTr="008150C2">
        <w:trPr>
          <w:jc w:val="center"/>
        </w:trPr>
        <w:tc>
          <w:tcPr>
            <w:tcW w:w="2410" w:type="dxa"/>
            <w:tcBorders>
              <w:left w:val="nil"/>
              <w:bottom w:val="single" w:sz="4" w:space="0" w:color="000000" w:themeColor="text1"/>
              <w:right w:val="nil"/>
            </w:tcBorders>
          </w:tcPr>
          <w:p w:rsidR="008150C2" w:rsidRPr="008150C2" w:rsidRDefault="008150C2" w:rsidP="005A5A2A">
            <w:pPr>
              <w:pStyle w:val="ListParagraph"/>
              <w:spacing w:after="0" w:line="240" w:lineRule="auto"/>
              <w:ind w:left="175"/>
              <w:rPr>
                <w:sz w:val="20"/>
                <w:szCs w:val="20"/>
              </w:rPr>
            </w:pPr>
            <w:r w:rsidRPr="008150C2">
              <w:rPr>
                <w:sz w:val="20"/>
                <w:szCs w:val="20"/>
              </w:rPr>
              <w:t>Total</w:t>
            </w:r>
          </w:p>
        </w:tc>
        <w:tc>
          <w:tcPr>
            <w:tcW w:w="2268" w:type="dxa"/>
            <w:tcBorders>
              <w:left w:val="nil"/>
              <w:bottom w:val="single" w:sz="4" w:space="0" w:color="000000" w:themeColor="text1"/>
              <w:right w:val="nil"/>
            </w:tcBorders>
          </w:tcPr>
          <w:p w:rsidR="008150C2" w:rsidRPr="008150C2" w:rsidRDefault="008150C2" w:rsidP="005A5A2A">
            <w:pPr>
              <w:pStyle w:val="ListParagraph"/>
              <w:spacing w:after="0" w:line="240" w:lineRule="auto"/>
              <w:ind w:left="0"/>
              <w:jc w:val="center"/>
              <w:rPr>
                <w:sz w:val="20"/>
                <w:szCs w:val="20"/>
              </w:rPr>
            </w:pPr>
            <w:r w:rsidRPr="008150C2">
              <w:rPr>
                <w:sz w:val="20"/>
                <w:szCs w:val="20"/>
              </w:rPr>
              <w:t>124</w:t>
            </w:r>
          </w:p>
        </w:tc>
        <w:tc>
          <w:tcPr>
            <w:tcW w:w="2835" w:type="dxa"/>
            <w:tcBorders>
              <w:left w:val="nil"/>
              <w:bottom w:val="single" w:sz="4" w:space="0" w:color="000000" w:themeColor="text1"/>
              <w:right w:val="nil"/>
            </w:tcBorders>
          </w:tcPr>
          <w:p w:rsidR="008150C2" w:rsidRPr="008150C2" w:rsidRDefault="008150C2" w:rsidP="005A5A2A">
            <w:pPr>
              <w:pStyle w:val="ListParagraph"/>
              <w:spacing w:after="0" w:line="240" w:lineRule="auto"/>
              <w:ind w:left="0"/>
              <w:jc w:val="center"/>
              <w:rPr>
                <w:sz w:val="20"/>
                <w:szCs w:val="20"/>
              </w:rPr>
            </w:pPr>
            <w:r w:rsidRPr="008150C2">
              <w:rPr>
                <w:sz w:val="20"/>
                <w:szCs w:val="20"/>
              </w:rPr>
              <w:t>100 %</w:t>
            </w:r>
          </w:p>
        </w:tc>
      </w:tr>
      <w:tr w:rsidR="008150C2" w:rsidRPr="008150C2" w:rsidTr="008150C2">
        <w:trPr>
          <w:jc w:val="center"/>
        </w:trPr>
        <w:tc>
          <w:tcPr>
            <w:tcW w:w="2410" w:type="dxa"/>
            <w:tcBorders>
              <w:left w:val="nil"/>
              <w:bottom w:val="single" w:sz="4" w:space="0" w:color="000000" w:themeColor="text1"/>
              <w:right w:val="nil"/>
            </w:tcBorders>
          </w:tcPr>
          <w:p w:rsidR="008150C2" w:rsidRPr="008150C2" w:rsidRDefault="008150C2" w:rsidP="008150C2">
            <w:pPr>
              <w:pStyle w:val="ListParagraph"/>
              <w:numPr>
                <w:ilvl w:val="0"/>
                <w:numId w:val="2"/>
              </w:numPr>
              <w:spacing w:after="0" w:line="240" w:lineRule="auto"/>
              <w:ind w:left="175" w:hanging="175"/>
              <w:jc w:val="left"/>
              <w:rPr>
                <w:sz w:val="20"/>
                <w:szCs w:val="20"/>
              </w:rPr>
            </w:pPr>
            <w:r w:rsidRPr="008150C2">
              <w:rPr>
                <w:sz w:val="20"/>
                <w:szCs w:val="20"/>
              </w:rPr>
              <w:t>Jenis Kelamin</w:t>
            </w:r>
          </w:p>
          <w:p w:rsidR="008150C2" w:rsidRPr="008150C2" w:rsidRDefault="008150C2" w:rsidP="008150C2">
            <w:pPr>
              <w:pStyle w:val="ListParagraph"/>
              <w:spacing w:after="0" w:line="240" w:lineRule="auto"/>
              <w:ind w:left="175" w:firstLine="1"/>
              <w:rPr>
                <w:sz w:val="20"/>
                <w:szCs w:val="20"/>
              </w:rPr>
            </w:pPr>
            <w:r w:rsidRPr="008150C2">
              <w:rPr>
                <w:sz w:val="20"/>
                <w:szCs w:val="20"/>
              </w:rPr>
              <w:t xml:space="preserve">Perempuan </w:t>
            </w:r>
          </w:p>
          <w:p w:rsidR="008150C2" w:rsidRPr="008150C2" w:rsidRDefault="008150C2" w:rsidP="008150C2">
            <w:pPr>
              <w:pStyle w:val="ListParagraph"/>
              <w:spacing w:after="0" w:line="240" w:lineRule="auto"/>
              <w:ind w:left="175" w:firstLine="1"/>
              <w:rPr>
                <w:sz w:val="20"/>
                <w:szCs w:val="20"/>
              </w:rPr>
            </w:pPr>
            <w:r w:rsidRPr="008150C2">
              <w:rPr>
                <w:sz w:val="20"/>
                <w:szCs w:val="20"/>
              </w:rPr>
              <w:t>Laki-laki</w:t>
            </w:r>
          </w:p>
        </w:tc>
        <w:tc>
          <w:tcPr>
            <w:tcW w:w="2268" w:type="dxa"/>
            <w:tcBorders>
              <w:left w:val="nil"/>
              <w:bottom w:val="single" w:sz="4" w:space="0" w:color="000000" w:themeColor="text1"/>
              <w:right w:val="nil"/>
            </w:tcBorders>
          </w:tcPr>
          <w:p w:rsidR="008150C2" w:rsidRPr="008150C2" w:rsidRDefault="008150C2" w:rsidP="005A5A2A">
            <w:pPr>
              <w:pStyle w:val="ListParagraph"/>
              <w:spacing w:after="0" w:line="240" w:lineRule="auto"/>
              <w:ind w:left="0"/>
              <w:jc w:val="center"/>
              <w:rPr>
                <w:sz w:val="20"/>
                <w:szCs w:val="20"/>
              </w:rPr>
            </w:pPr>
          </w:p>
          <w:p w:rsidR="008150C2" w:rsidRPr="008150C2" w:rsidRDefault="008150C2" w:rsidP="005A5A2A">
            <w:pPr>
              <w:pStyle w:val="ListParagraph"/>
              <w:spacing w:after="0" w:line="240" w:lineRule="auto"/>
              <w:ind w:left="0"/>
              <w:jc w:val="center"/>
              <w:rPr>
                <w:sz w:val="20"/>
                <w:szCs w:val="20"/>
              </w:rPr>
            </w:pPr>
            <w:r w:rsidRPr="008150C2">
              <w:rPr>
                <w:sz w:val="20"/>
                <w:szCs w:val="20"/>
              </w:rPr>
              <w:t>83</w:t>
            </w:r>
          </w:p>
          <w:p w:rsidR="008150C2" w:rsidRPr="008150C2" w:rsidRDefault="008150C2" w:rsidP="005A5A2A">
            <w:pPr>
              <w:pStyle w:val="ListParagraph"/>
              <w:spacing w:after="0" w:line="240" w:lineRule="auto"/>
              <w:ind w:left="0"/>
              <w:jc w:val="center"/>
              <w:rPr>
                <w:sz w:val="20"/>
                <w:szCs w:val="20"/>
              </w:rPr>
            </w:pPr>
            <w:r w:rsidRPr="008150C2">
              <w:rPr>
                <w:sz w:val="20"/>
                <w:szCs w:val="20"/>
              </w:rPr>
              <w:t>41</w:t>
            </w:r>
          </w:p>
        </w:tc>
        <w:tc>
          <w:tcPr>
            <w:tcW w:w="2835" w:type="dxa"/>
            <w:tcBorders>
              <w:left w:val="nil"/>
              <w:bottom w:val="single" w:sz="4" w:space="0" w:color="000000" w:themeColor="text1"/>
              <w:right w:val="nil"/>
            </w:tcBorders>
          </w:tcPr>
          <w:p w:rsidR="008150C2" w:rsidRPr="008150C2" w:rsidRDefault="008150C2" w:rsidP="005A5A2A">
            <w:pPr>
              <w:pStyle w:val="ListParagraph"/>
              <w:spacing w:after="0" w:line="240" w:lineRule="auto"/>
              <w:ind w:left="0"/>
              <w:jc w:val="center"/>
              <w:rPr>
                <w:sz w:val="20"/>
                <w:szCs w:val="20"/>
              </w:rPr>
            </w:pPr>
          </w:p>
          <w:p w:rsidR="008150C2" w:rsidRPr="008150C2" w:rsidRDefault="008150C2" w:rsidP="005A5A2A">
            <w:pPr>
              <w:pStyle w:val="ListParagraph"/>
              <w:spacing w:after="0" w:line="240" w:lineRule="auto"/>
              <w:ind w:left="0"/>
              <w:jc w:val="center"/>
              <w:rPr>
                <w:sz w:val="20"/>
                <w:szCs w:val="20"/>
              </w:rPr>
            </w:pPr>
            <w:r w:rsidRPr="008150C2">
              <w:rPr>
                <w:sz w:val="20"/>
                <w:szCs w:val="20"/>
              </w:rPr>
              <w:t>66,9</w:t>
            </w:r>
          </w:p>
          <w:p w:rsidR="008150C2" w:rsidRPr="008150C2" w:rsidRDefault="008150C2" w:rsidP="005A5A2A">
            <w:pPr>
              <w:pStyle w:val="ListParagraph"/>
              <w:spacing w:after="0" w:line="240" w:lineRule="auto"/>
              <w:ind w:left="0"/>
              <w:jc w:val="center"/>
              <w:rPr>
                <w:sz w:val="20"/>
                <w:szCs w:val="20"/>
              </w:rPr>
            </w:pPr>
            <w:r w:rsidRPr="008150C2">
              <w:rPr>
                <w:sz w:val="20"/>
                <w:szCs w:val="20"/>
              </w:rPr>
              <w:t>33,1</w:t>
            </w:r>
          </w:p>
        </w:tc>
      </w:tr>
      <w:tr w:rsidR="008150C2" w:rsidRPr="008150C2" w:rsidTr="008150C2">
        <w:trPr>
          <w:jc w:val="center"/>
        </w:trPr>
        <w:tc>
          <w:tcPr>
            <w:tcW w:w="2410" w:type="dxa"/>
            <w:tcBorders>
              <w:left w:val="nil"/>
              <w:bottom w:val="single" w:sz="4" w:space="0" w:color="000000" w:themeColor="text1"/>
              <w:right w:val="nil"/>
            </w:tcBorders>
          </w:tcPr>
          <w:p w:rsidR="008150C2" w:rsidRPr="008150C2" w:rsidRDefault="008150C2" w:rsidP="005A5A2A">
            <w:pPr>
              <w:pStyle w:val="ListParagraph"/>
              <w:spacing w:after="0" w:line="240" w:lineRule="auto"/>
              <w:ind w:left="175"/>
              <w:rPr>
                <w:sz w:val="20"/>
                <w:szCs w:val="20"/>
              </w:rPr>
            </w:pPr>
            <w:r w:rsidRPr="008150C2">
              <w:rPr>
                <w:sz w:val="20"/>
                <w:szCs w:val="20"/>
              </w:rPr>
              <w:t>Total</w:t>
            </w:r>
          </w:p>
        </w:tc>
        <w:tc>
          <w:tcPr>
            <w:tcW w:w="2268" w:type="dxa"/>
            <w:tcBorders>
              <w:left w:val="nil"/>
              <w:bottom w:val="single" w:sz="4" w:space="0" w:color="000000" w:themeColor="text1"/>
              <w:right w:val="nil"/>
            </w:tcBorders>
          </w:tcPr>
          <w:p w:rsidR="008150C2" w:rsidRPr="008150C2" w:rsidRDefault="008150C2" w:rsidP="005A5A2A">
            <w:pPr>
              <w:pStyle w:val="ListParagraph"/>
              <w:spacing w:after="0" w:line="240" w:lineRule="auto"/>
              <w:ind w:left="0"/>
              <w:jc w:val="center"/>
              <w:rPr>
                <w:sz w:val="20"/>
                <w:szCs w:val="20"/>
              </w:rPr>
            </w:pPr>
            <w:r w:rsidRPr="008150C2">
              <w:rPr>
                <w:sz w:val="20"/>
                <w:szCs w:val="20"/>
              </w:rPr>
              <w:t>124</w:t>
            </w:r>
          </w:p>
        </w:tc>
        <w:tc>
          <w:tcPr>
            <w:tcW w:w="2835" w:type="dxa"/>
            <w:tcBorders>
              <w:left w:val="nil"/>
              <w:bottom w:val="single" w:sz="4" w:space="0" w:color="000000" w:themeColor="text1"/>
              <w:right w:val="nil"/>
            </w:tcBorders>
          </w:tcPr>
          <w:p w:rsidR="008150C2" w:rsidRPr="008150C2" w:rsidRDefault="008150C2" w:rsidP="005A5A2A">
            <w:pPr>
              <w:pStyle w:val="ListParagraph"/>
              <w:spacing w:after="0" w:line="240" w:lineRule="auto"/>
              <w:ind w:left="0"/>
              <w:jc w:val="center"/>
              <w:rPr>
                <w:sz w:val="20"/>
                <w:szCs w:val="20"/>
              </w:rPr>
            </w:pPr>
            <w:r w:rsidRPr="008150C2">
              <w:rPr>
                <w:sz w:val="20"/>
                <w:szCs w:val="20"/>
              </w:rPr>
              <w:t>100 %</w:t>
            </w:r>
          </w:p>
        </w:tc>
      </w:tr>
      <w:tr w:rsidR="008150C2" w:rsidRPr="008150C2" w:rsidTr="008150C2">
        <w:trPr>
          <w:jc w:val="center"/>
        </w:trPr>
        <w:tc>
          <w:tcPr>
            <w:tcW w:w="2410" w:type="dxa"/>
            <w:tcBorders>
              <w:left w:val="nil"/>
              <w:bottom w:val="single" w:sz="4" w:space="0" w:color="000000" w:themeColor="text1"/>
              <w:right w:val="nil"/>
            </w:tcBorders>
          </w:tcPr>
          <w:p w:rsidR="008150C2" w:rsidRPr="008150C2" w:rsidRDefault="008150C2" w:rsidP="008150C2">
            <w:pPr>
              <w:pStyle w:val="ListParagraph"/>
              <w:numPr>
                <w:ilvl w:val="0"/>
                <w:numId w:val="2"/>
              </w:numPr>
              <w:spacing w:after="0" w:line="240" w:lineRule="auto"/>
              <w:ind w:left="175" w:hanging="175"/>
              <w:rPr>
                <w:sz w:val="20"/>
                <w:szCs w:val="20"/>
              </w:rPr>
            </w:pPr>
            <w:r w:rsidRPr="008150C2">
              <w:rPr>
                <w:sz w:val="20"/>
                <w:szCs w:val="20"/>
              </w:rPr>
              <w:t>Lama Kerja</w:t>
            </w:r>
          </w:p>
          <w:p w:rsidR="008150C2" w:rsidRPr="008150C2" w:rsidRDefault="008150C2" w:rsidP="005A5A2A">
            <w:pPr>
              <w:pStyle w:val="ListParagraph"/>
              <w:spacing w:after="0" w:line="240" w:lineRule="auto"/>
              <w:ind w:left="34" w:firstLine="142"/>
              <w:rPr>
                <w:sz w:val="20"/>
                <w:szCs w:val="20"/>
              </w:rPr>
            </w:pPr>
            <w:r w:rsidRPr="008150C2">
              <w:rPr>
                <w:sz w:val="20"/>
                <w:szCs w:val="20"/>
              </w:rPr>
              <w:t xml:space="preserve">&lt;6 tahun </w:t>
            </w:r>
          </w:p>
          <w:p w:rsidR="008150C2" w:rsidRPr="008150C2" w:rsidRDefault="008150C2" w:rsidP="005A5A2A">
            <w:pPr>
              <w:pStyle w:val="ListParagraph"/>
              <w:spacing w:after="0" w:line="240" w:lineRule="auto"/>
              <w:ind w:left="34" w:firstLine="142"/>
              <w:rPr>
                <w:sz w:val="20"/>
                <w:szCs w:val="20"/>
              </w:rPr>
            </w:pPr>
            <w:r w:rsidRPr="008150C2">
              <w:rPr>
                <w:sz w:val="20"/>
                <w:szCs w:val="20"/>
              </w:rPr>
              <w:t>6-10 tahun</w:t>
            </w:r>
          </w:p>
          <w:p w:rsidR="008150C2" w:rsidRPr="008150C2" w:rsidRDefault="008150C2" w:rsidP="005A5A2A">
            <w:pPr>
              <w:pStyle w:val="ListParagraph"/>
              <w:spacing w:after="0" w:line="240" w:lineRule="auto"/>
              <w:ind w:left="34" w:firstLine="142"/>
              <w:rPr>
                <w:sz w:val="20"/>
                <w:szCs w:val="20"/>
              </w:rPr>
            </w:pPr>
            <w:r w:rsidRPr="008150C2">
              <w:rPr>
                <w:sz w:val="20"/>
                <w:szCs w:val="20"/>
              </w:rPr>
              <w:t>&gt;10 tahun</w:t>
            </w:r>
          </w:p>
        </w:tc>
        <w:tc>
          <w:tcPr>
            <w:tcW w:w="2268" w:type="dxa"/>
            <w:tcBorders>
              <w:left w:val="nil"/>
              <w:bottom w:val="single" w:sz="4" w:space="0" w:color="000000" w:themeColor="text1"/>
              <w:right w:val="nil"/>
            </w:tcBorders>
          </w:tcPr>
          <w:p w:rsidR="008150C2" w:rsidRPr="008150C2" w:rsidRDefault="008150C2" w:rsidP="005A5A2A">
            <w:pPr>
              <w:pStyle w:val="ListParagraph"/>
              <w:spacing w:after="0" w:line="240" w:lineRule="auto"/>
              <w:ind w:left="0"/>
              <w:jc w:val="center"/>
              <w:rPr>
                <w:sz w:val="20"/>
                <w:szCs w:val="20"/>
              </w:rPr>
            </w:pPr>
          </w:p>
          <w:p w:rsidR="008150C2" w:rsidRPr="008150C2" w:rsidRDefault="008150C2" w:rsidP="005A5A2A">
            <w:pPr>
              <w:pStyle w:val="ListParagraph"/>
              <w:spacing w:after="0" w:line="240" w:lineRule="auto"/>
              <w:ind w:left="0"/>
              <w:jc w:val="center"/>
              <w:rPr>
                <w:sz w:val="20"/>
                <w:szCs w:val="20"/>
              </w:rPr>
            </w:pPr>
            <w:r w:rsidRPr="008150C2">
              <w:rPr>
                <w:sz w:val="20"/>
                <w:szCs w:val="20"/>
              </w:rPr>
              <w:t>28</w:t>
            </w:r>
          </w:p>
          <w:p w:rsidR="008150C2" w:rsidRPr="008150C2" w:rsidRDefault="008150C2" w:rsidP="005A5A2A">
            <w:pPr>
              <w:pStyle w:val="ListParagraph"/>
              <w:spacing w:after="0" w:line="240" w:lineRule="auto"/>
              <w:ind w:left="0"/>
              <w:jc w:val="center"/>
              <w:rPr>
                <w:sz w:val="20"/>
                <w:szCs w:val="20"/>
              </w:rPr>
            </w:pPr>
            <w:r w:rsidRPr="008150C2">
              <w:rPr>
                <w:sz w:val="20"/>
                <w:szCs w:val="20"/>
              </w:rPr>
              <w:t>45</w:t>
            </w:r>
          </w:p>
          <w:p w:rsidR="008150C2" w:rsidRPr="008150C2" w:rsidRDefault="008150C2" w:rsidP="005A5A2A">
            <w:pPr>
              <w:pStyle w:val="ListParagraph"/>
              <w:spacing w:after="0" w:line="240" w:lineRule="auto"/>
              <w:ind w:left="0"/>
              <w:jc w:val="center"/>
              <w:rPr>
                <w:sz w:val="20"/>
                <w:szCs w:val="20"/>
              </w:rPr>
            </w:pPr>
            <w:r w:rsidRPr="008150C2">
              <w:rPr>
                <w:sz w:val="20"/>
                <w:szCs w:val="20"/>
              </w:rPr>
              <w:t>51</w:t>
            </w:r>
          </w:p>
        </w:tc>
        <w:tc>
          <w:tcPr>
            <w:tcW w:w="2835" w:type="dxa"/>
            <w:tcBorders>
              <w:left w:val="nil"/>
              <w:bottom w:val="single" w:sz="4" w:space="0" w:color="000000" w:themeColor="text1"/>
              <w:right w:val="nil"/>
            </w:tcBorders>
          </w:tcPr>
          <w:p w:rsidR="008150C2" w:rsidRPr="008150C2" w:rsidRDefault="008150C2" w:rsidP="005A5A2A">
            <w:pPr>
              <w:pStyle w:val="ListParagraph"/>
              <w:spacing w:after="0" w:line="240" w:lineRule="auto"/>
              <w:ind w:left="0"/>
              <w:jc w:val="center"/>
              <w:rPr>
                <w:sz w:val="20"/>
                <w:szCs w:val="20"/>
              </w:rPr>
            </w:pPr>
          </w:p>
          <w:p w:rsidR="008150C2" w:rsidRPr="008150C2" w:rsidRDefault="008150C2" w:rsidP="005A5A2A">
            <w:pPr>
              <w:pStyle w:val="ListParagraph"/>
              <w:spacing w:after="0" w:line="240" w:lineRule="auto"/>
              <w:ind w:left="0"/>
              <w:jc w:val="center"/>
              <w:rPr>
                <w:sz w:val="20"/>
                <w:szCs w:val="20"/>
              </w:rPr>
            </w:pPr>
            <w:r w:rsidRPr="008150C2">
              <w:rPr>
                <w:sz w:val="20"/>
                <w:szCs w:val="20"/>
              </w:rPr>
              <w:t>22,6</w:t>
            </w:r>
          </w:p>
          <w:p w:rsidR="008150C2" w:rsidRPr="008150C2" w:rsidRDefault="008150C2" w:rsidP="005A5A2A">
            <w:pPr>
              <w:pStyle w:val="ListParagraph"/>
              <w:spacing w:after="0" w:line="240" w:lineRule="auto"/>
              <w:ind w:left="0"/>
              <w:jc w:val="center"/>
              <w:rPr>
                <w:sz w:val="20"/>
                <w:szCs w:val="20"/>
              </w:rPr>
            </w:pPr>
            <w:r w:rsidRPr="008150C2">
              <w:rPr>
                <w:sz w:val="20"/>
                <w:szCs w:val="20"/>
              </w:rPr>
              <w:t>36,3</w:t>
            </w:r>
          </w:p>
          <w:p w:rsidR="008150C2" w:rsidRPr="008150C2" w:rsidRDefault="008150C2" w:rsidP="005A5A2A">
            <w:pPr>
              <w:pStyle w:val="ListParagraph"/>
              <w:spacing w:after="0" w:line="240" w:lineRule="auto"/>
              <w:ind w:left="0"/>
              <w:jc w:val="center"/>
              <w:rPr>
                <w:sz w:val="20"/>
                <w:szCs w:val="20"/>
              </w:rPr>
            </w:pPr>
            <w:r w:rsidRPr="008150C2">
              <w:rPr>
                <w:sz w:val="20"/>
                <w:szCs w:val="20"/>
              </w:rPr>
              <w:t>41,1</w:t>
            </w:r>
          </w:p>
        </w:tc>
      </w:tr>
      <w:tr w:rsidR="008150C2" w:rsidRPr="008150C2" w:rsidTr="008150C2">
        <w:trPr>
          <w:jc w:val="center"/>
        </w:trPr>
        <w:tc>
          <w:tcPr>
            <w:tcW w:w="2410" w:type="dxa"/>
            <w:tcBorders>
              <w:left w:val="nil"/>
              <w:right w:val="nil"/>
            </w:tcBorders>
          </w:tcPr>
          <w:p w:rsidR="008150C2" w:rsidRPr="008150C2" w:rsidRDefault="008150C2" w:rsidP="005A5A2A">
            <w:pPr>
              <w:pStyle w:val="ListParagraph"/>
              <w:spacing w:after="0" w:line="240" w:lineRule="auto"/>
              <w:ind w:left="34" w:firstLine="142"/>
              <w:rPr>
                <w:sz w:val="20"/>
                <w:szCs w:val="20"/>
              </w:rPr>
            </w:pPr>
            <w:r w:rsidRPr="008150C2">
              <w:rPr>
                <w:sz w:val="20"/>
                <w:szCs w:val="20"/>
              </w:rPr>
              <w:t xml:space="preserve">Total </w:t>
            </w:r>
          </w:p>
        </w:tc>
        <w:tc>
          <w:tcPr>
            <w:tcW w:w="2268" w:type="dxa"/>
            <w:tcBorders>
              <w:left w:val="nil"/>
              <w:right w:val="nil"/>
            </w:tcBorders>
          </w:tcPr>
          <w:p w:rsidR="008150C2" w:rsidRPr="008150C2" w:rsidRDefault="008150C2" w:rsidP="005A5A2A">
            <w:pPr>
              <w:pStyle w:val="ListParagraph"/>
              <w:spacing w:after="0" w:line="240" w:lineRule="auto"/>
              <w:ind w:left="0"/>
              <w:jc w:val="center"/>
              <w:rPr>
                <w:sz w:val="20"/>
                <w:szCs w:val="20"/>
              </w:rPr>
            </w:pPr>
            <w:r w:rsidRPr="008150C2">
              <w:rPr>
                <w:sz w:val="20"/>
                <w:szCs w:val="20"/>
              </w:rPr>
              <w:t>124</w:t>
            </w:r>
          </w:p>
        </w:tc>
        <w:tc>
          <w:tcPr>
            <w:tcW w:w="2835" w:type="dxa"/>
            <w:tcBorders>
              <w:left w:val="nil"/>
              <w:right w:val="nil"/>
            </w:tcBorders>
          </w:tcPr>
          <w:p w:rsidR="008150C2" w:rsidRPr="008150C2" w:rsidRDefault="008150C2" w:rsidP="005A5A2A">
            <w:pPr>
              <w:pStyle w:val="ListParagraph"/>
              <w:spacing w:after="0" w:line="240" w:lineRule="auto"/>
              <w:ind w:left="0"/>
              <w:jc w:val="center"/>
              <w:rPr>
                <w:sz w:val="20"/>
                <w:szCs w:val="20"/>
              </w:rPr>
            </w:pPr>
            <w:r w:rsidRPr="008150C2">
              <w:rPr>
                <w:sz w:val="20"/>
                <w:szCs w:val="20"/>
              </w:rPr>
              <w:t>100 %</w:t>
            </w:r>
          </w:p>
        </w:tc>
      </w:tr>
      <w:tr w:rsidR="008150C2" w:rsidRPr="008150C2" w:rsidTr="008150C2">
        <w:trPr>
          <w:jc w:val="center"/>
        </w:trPr>
        <w:tc>
          <w:tcPr>
            <w:tcW w:w="2410" w:type="dxa"/>
            <w:tcBorders>
              <w:left w:val="nil"/>
              <w:right w:val="nil"/>
            </w:tcBorders>
          </w:tcPr>
          <w:p w:rsidR="008150C2" w:rsidRPr="008150C2" w:rsidRDefault="008150C2" w:rsidP="008150C2">
            <w:pPr>
              <w:pStyle w:val="ListParagraph"/>
              <w:numPr>
                <w:ilvl w:val="0"/>
                <w:numId w:val="2"/>
              </w:numPr>
              <w:spacing w:after="0" w:line="240" w:lineRule="auto"/>
              <w:ind w:left="175" w:hanging="175"/>
              <w:rPr>
                <w:sz w:val="20"/>
                <w:szCs w:val="20"/>
              </w:rPr>
            </w:pPr>
            <w:r w:rsidRPr="008150C2">
              <w:rPr>
                <w:sz w:val="20"/>
                <w:szCs w:val="20"/>
              </w:rPr>
              <w:t xml:space="preserve">Tingkat Pendidikan </w:t>
            </w:r>
          </w:p>
          <w:p w:rsidR="008150C2" w:rsidRPr="008150C2" w:rsidRDefault="008150C2" w:rsidP="005A5A2A">
            <w:pPr>
              <w:pStyle w:val="ListParagraph"/>
              <w:spacing w:after="0" w:line="240" w:lineRule="auto"/>
              <w:ind w:left="0" w:firstLine="176"/>
              <w:rPr>
                <w:sz w:val="20"/>
                <w:szCs w:val="20"/>
              </w:rPr>
            </w:pPr>
            <w:r w:rsidRPr="008150C2">
              <w:rPr>
                <w:sz w:val="20"/>
                <w:szCs w:val="20"/>
              </w:rPr>
              <w:t>D3</w:t>
            </w:r>
          </w:p>
          <w:p w:rsidR="008150C2" w:rsidRPr="008150C2" w:rsidRDefault="008150C2" w:rsidP="005A5A2A">
            <w:pPr>
              <w:pStyle w:val="ListParagraph"/>
              <w:spacing w:after="0" w:line="240" w:lineRule="auto"/>
              <w:ind w:left="0" w:firstLine="176"/>
              <w:rPr>
                <w:sz w:val="20"/>
                <w:szCs w:val="20"/>
              </w:rPr>
            </w:pPr>
            <w:r w:rsidRPr="008150C2">
              <w:rPr>
                <w:sz w:val="20"/>
                <w:szCs w:val="20"/>
              </w:rPr>
              <w:t xml:space="preserve">S1 </w:t>
            </w:r>
          </w:p>
          <w:p w:rsidR="008150C2" w:rsidRPr="008150C2" w:rsidRDefault="008150C2" w:rsidP="005A5A2A">
            <w:pPr>
              <w:pStyle w:val="ListParagraph"/>
              <w:spacing w:after="0" w:line="240" w:lineRule="auto"/>
              <w:ind w:left="0" w:firstLine="176"/>
              <w:rPr>
                <w:sz w:val="20"/>
                <w:szCs w:val="20"/>
              </w:rPr>
            </w:pPr>
            <w:r w:rsidRPr="008150C2">
              <w:rPr>
                <w:sz w:val="20"/>
                <w:szCs w:val="20"/>
              </w:rPr>
              <w:t>Ners</w:t>
            </w:r>
          </w:p>
        </w:tc>
        <w:tc>
          <w:tcPr>
            <w:tcW w:w="2268" w:type="dxa"/>
            <w:tcBorders>
              <w:left w:val="nil"/>
              <w:right w:val="nil"/>
            </w:tcBorders>
          </w:tcPr>
          <w:p w:rsidR="008150C2" w:rsidRPr="008150C2" w:rsidRDefault="008150C2" w:rsidP="005A5A2A">
            <w:pPr>
              <w:pStyle w:val="ListParagraph"/>
              <w:spacing w:after="0" w:line="240" w:lineRule="auto"/>
              <w:ind w:left="0"/>
              <w:rPr>
                <w:sz w:val="20"/>
                <w:szCs w:val="20"/>
              </w:rPr>
            </w:pPr>
          </w:p>
          <w:p w:rsidR="008150C2" w:rsidRPr="008150C2" w:rsidRDefault="008150C2" w:rsidP="005A5A2A">
            <w:pPr>
              <w:pStyle w:val="ListParagraph"/>
              <w:spacing w:after="0" w:line="240" w:lineRule="auto"/>
              <w:ind w:left="0"/>
              <w:jc w:val="center"/>
              <w:rPr>
                <w:sz w:val="20"/>
                <w:szCs w:val="20"/>
              </w:rPr>
            </w:pPr>
            <w:r w:rsidRPr="008150C2">
              <w:rPr>
                <w:sz w:val="20"/>
                <w:szCs w:val="20"/>
              </w:rPr>
              <w:t>61</w:t>
            </w:r>
          </w:p>
          <w:p w:rsidR="008150C2" w:rsidRPr="008150C2" w:rsidRDefault="008150C2" w:rsidP="005A5A2A">
            <w:pPr>
              <w:pStyle w:val="ListParagraph"/>
              <w:spacing w:after="0" w:line="240" w:lineRule="auto"/>
              <w:ind w:left="0"/>
              <w:jc w:val="center"/>
              <w:rPr>
                <w:sz w:val="20"/>
                <w:szCs w:val="20"/>
              </w:rPr>
            </w:pPr>
            <w:r w:rsidRPr="008150C2">
              <w:rPr>
                <w:sz w:val="20"/>
                <w:szCs w:val="20"/>
              </w:rPr>
              <w:t>18</w:t>
            </w:r>
          </w:p>
          <w:p w:rsidR="008150C2" w:rsidRPr="008150C2" w:rsidRDefault="008150C2" w:rsidP="005A5A2A">
            <w:pPr>
              <w:pStyle w:val="ListParagraph"/>
              <w:spacing w:after="0" w:line="240" w:lineRule="auto"/>
              <w:ind w:left="0"/>
              <w:jc w:val="center"/>
              <w:rPr>
                <w:sz w:val="20"/>
                <w:szCs w:val="20"/>
              </w:rPr>
            </w:pPr>
            <w:r w:rsidRPr="008150C2">
              <w:rPr>
                <w:sz w:val="20"/>
                <w:szCs w:val="20"/>
              </w:rPr>
              <w:t>45</w:t>
            </w:r>
          </w:p>
        </w:tc>
        <w:tc>
          <w:tcPr>
            <w:tcW w:w="2835" w:type="dxa"/>
            <w:tcBorders>
              <w:left w:val="nil"/>
              <w:right w:val="nil"/>
            </w:tcBorders>
          </w:tcPr>
          <w:p w:rsidR="008150C2" w:rsidRPr="008150C2" w:rsidRDefault="008150C2" w:rsidP="005A5A2A">
            <w:pPr>
              <w:pStyle w:val="ListParagraph"/>
              <w:spacing w:after="0" w:line="240" w:lineRule="auto"/>
              <w:ind w:left="0"/>
              <w:jc w:val="center"/>
              <w:rPr>
                <w:sz w:val="20"/>
                <w:szCs w:val="20"/>
              </w:rPr>
            </w:pPr>
          </w:p>
          <w:p w:rsidR="008150C2" w:rsidRPr="008150C2" w:rsidRDefault="008150C2" w:rsidP="005A5A2A">
            <w:pPr>
              <w:pStyle w:val="ListParagraph"/>
              <w:spacing w:after="0" w:line="240" w:lineRule="auto"/>
              <w:ind w:left="0"/>
              <w:jc w:val="center"/>
              <w:rPr>
                <w:sz w:val="20"/>
                <w:szCs w:val="20"/>
              </w:rPr>
            </w:pPr>
            <w:r w:rsidRPr="008150C2">
              <w:rPr>
                <w:sz w:val="20"/>
                <w:szCs w:val="20"/>
              </w:rPr>
              <w:t>49,2</w:t>
            </w:r>
          </w:p>
          <w:p w:rsidR="008150C2" w:rsidRPr="008150C2" w:rsidRDefault="008150C2" w:rsidP="005A5A2A">
            <w:pPr>
              <w:pStyle w:val="ListParagraph"/>
              <w:spacing w:after="0" w:line="240" w:lineRule="auto"/>
              <w:ind w:left="0"/>
              <w:jc w:val="center"/>
              <w:rPr>
                <w:sz w:val="20"/>
                <w:szCs w:val="20"/>
              </w:rPr>
            </w:pPr>
            <w:r w:rsidRPr="008150C2">
              <w:rPr>
                <w:sz w:val="20"/>
                <w:szCs w:val="20"/>
              </w:rPr>
              <w:t>14,5</w:t>
            </w:r>
          </w:p>
          <w:p w:rsidR="008150C2" w:rsidRPr="008150C2" w:rsidRDefault="008150C2" w:rsidP="005A5A2A">
            <w:pPr>
              <w:pStyle w:val="ListParagraph"/>
              <w:spacing w:after="0" w:line="240" w:lineRule="auto"/>
              <w:ind w:left="0"/>
              <w:jc w:val="center"/>
              <w:rPr>
                <w:sz w:val="20"/>
                <w:szCs w:val="20"/>
              </w:rPr>
            </w:pPr>
            <w:r w:rsidRPr="008150C2">
              <w:rPr>
                <w:sz w:val="20"/>
                <w:szCs w:val="20"/>
              </w:rPr>
              <w:t>36,3</w:t>
            </w:r>
          </w:p>
        </w:tc>
      </w:tr>
      <w:tr w:rsidR="008150C2" w:rsidRPr="008150C2" w:rsidTr="008150C2">
        <w:trPr>
          <w:jc w:val="center"/>
        </w:trPr>
        <w:tc>
          <w:tcPr>
            <w:tcW w:w="2410" w:type="dxa"/>
            <w:tcBorders>
              <w:left w:val="nil"/>
              <w:bottom w:val="single" w:sz="4" w:space="0" w:color="000000" w:themeColor="text1"/>
              <w:right w:val="nil"/>
            </w:tcBorders>
          </w:tcPr>
          <w:p w:rsidR="008150C2" w:rsidRPr="008150C2" w:rsidRDefault="008150C2" w:rsidP="002A76D1">
            <w:pPr>
              <w:ind w:left="0" w:firstLine="176"/>
              <w:rPr>
                <w:sz w:val="20"/>
                <w:szCs w:val="20"/>
              </w:rPr>
            </w:pPr>
            <w:r w:rsidRPr="008150C2">
              <w:rPr>
                <w:sz w:val="20"/>
                <w:szCs w:val="20"/>
              </w:rPr>
              <w:t xml:space="preserve">Total </w:t>
            </w:r>
          </w:p>
        </w:tc>
        <w:tc>
          <w:tcPr>
            <w:tcW w:w="2268" w:type="dxa"/>
            <w:tcBorders>
              <w:left w:val="nil"/>
              <w:bottom w:val="single" w:sz="4" w:space="0" w:color="000000" w:themeColor="text1"/>
              <w:right w:val="nil"/>
            </w:tcBorders>
          </w:tcPr>
          <w:p w:rsidR="008150C2" w:rsidRPr="008150C2" w:rsidRDefault="008150C2" w:rsidP="005A5A2A">
            <w:pPr>
              <w:pStyle w:val="ListParagraph"/>
              <w:spacing w:after="0" w:line="240" w:lineRule="auto"/>
              <w:ind w:left="0"/>
              <w:jc w:val="center"/>
              <w:rPr>
                <w:sz w:val="20"/>
                <w:szCs w:val="20"/>
              </w:rPr>
            </w:pPr>
            <w:r w:rsidRPr="008150C2">
              <w:rPr>
                <w:sz w:val="20"/>
                <w:szCs w:val="20"/>
              </w:rPr>
              <w:t>124</w:t>
            </w:r>
          </w:p>
        </w:tc>
        <w:tc>
          <w:tcPr>
            <w:tcW w:w="2835" w:type="dxa"/>
            <w:tcBorders>
              <w:left w:val="nil"/>
              <w:bottom w:val="single" w:sz="4" w:space="0" w:color="000000" w:themeColor="text1"/>
              <w:right w:val="nil"/>
            </w:tcBorders>
          </w:tcPr>
          <w:p w:rsidR="008150C2" w:rsidRPr="008150C2" w:rsidRDefault="008150C2" w:rsidP="005A5A2A">
            <w:pPr>
              <w:pStyle w:val="ListParagraph"/>
              <w:spacing w:after="0" w:line="240" w:lineRule="auto"/>
              <w:ind w:left="0"/>
              <w:jc w:val="center"/>
              <w:rPr>
                <w:sz w:val="20"/>
                <w:szCs w:val="20"/>
              </w:rPr>
            </w:pPr>
            <w:r w:rsidRPr="008150C2">
              <w:rPr>
                <w:sz w:val="20"/>
                <w:szCs w:val="20"/>
              </w:rPr>
              <w:t>100 %</w:t>
            </w:r>
          </w:p>
        </w:tc>
      </w:tr>
    </w:tbl>
    <w:p w:rsidR="008150C2" w:rsidRDefault="008150C2" w:rsidP="008150C2">
      <w:pPr>
        <w:pStyle w:val="ListParagraph"/>
        <w:spacing w:after="0" w:line="240" w:lineRule="auto"/>
        <w:ind w:left="0" w:firstLine="567"/>
        <w:rPr>
          <w:rFonts w:ascii="Times New Roman" w:hAnsi="Times New Roman"/>
        </w:rPr>
        <w:sectPr w:rsidR="008150C2" w:rsidSect="00FA4B15">
          <w:type w:val="continuous"/>
          <w:pgSz w:w="11907" w:h="16839" w:code="9"/>
          <w:pgMar w:top="1440" w:right="1440" w:bottom="1440" w:left="1440" w:header="1134" w:footer="567" w:gutter="0"/>
          <w:cols w:space="567"/>
          <w:docGrid w:linePitch="360"/>
        </w:sectPr>
      </w:pPr>
    </w:p>
    <w:p w:rsidR="0051309D" w:rsidRPr="005A5A2A" w:rsidRDefault="002A76D1" w:rsidP="0051309D">
      <w:pPr>
        <w:autoSpaceDE w:val="0"/>
        <w:autoSpaceDN w:val="0"/>
        <w:adjustRightInd w:val="0"/>
        <w:spacing w:line="240" w:lineRule="auto"/>
        <w:ind w:left="0" w:firstLine="0"/>
        <w:rPr>
          <w:rFonts w:cs="Times New Roman"/>
        </w:rPr>
      </w:pPr>
      <w:r w:rsidRPr="005A5A2A">
        <w:lastRenderedPageBreak/>
        <w:t>Tabel diatas menunjukan sebagian besar responden berada pada usia 25-35 tahun yaitu sebanyak 79 responden atau 63,7 %, dengan jenis kelamin terbanyak adalah perempuan sebanyak 83 perawat (66,9 %). Tingkat pendidikan perawat sebagian besar adalah Diploma III sebanyak 49,2 % (61 orang), dan sebagian besar perawat sudah bekerja &gt; 10 tahun sebanyak 51 responden (41,1 %).</w:t>
      </w:r>
    </w:p>
    <w:p w:rsidR="0051309D" w:rsidRPr="001361BE" w:rsidRDefault="0051309D" w:rsidP="0051309D">
      <w:pPr>
        <w:autoSpaceDE w:val="0"/>
        <w:autoSpaceDN w:val="0"/>
        <w:adjustRightInd w:val="0"/>
        <w:spacing w:line="240" w:lineRule="auto"/>
        <w:ind w:left="0" w:firstLine="0"/>
        <w:rPr>
          <w:rFonts w:cs="Times New Roman"/>
        </w:rPr>
      </w:pPr>
    </w:p>
    <w:p w:rsidR="00ED2C83" w:rsidRPr="001361BE" w:rsidRDefault="002A76D1" w:rsidP="00ED2C83">
      <w:pPr>
        <w:autoSpaceDE w:val="0"/>
        <w:autoSpaceDN w:val="0"/>
        <w:adjustRightInd w:val="0"/>
        <w:spacing w:line="240" w:lineRule="auto"/>
        <w:ind w:left="0" w:firstLine="0"/>
        <w:rPr>
          <w:rFonts w:cs="Times New Roman"/>
          <w:b/>
        </w:rPr>
      </w:pPr>
      <w:r>
        <w:rPr>
          <w:rFonts w:cs="Times New Roman"/>
          <w:b/>
        </w:rPr>
        <w:t>Penerapan prinsip “ enam tepat ” dalam pemberian obat</w:t>
      </w:r>
    </w:p>
    <w:p w:rsidR="00ED2C83" w:rsidRDefault="005A5A2A" w:rsidP="001361BE">
      <w:pPr>
        <w:autoSpaceDE w:val="0"/>
        <w:autoSpaceDN w:val="0"/>
        <w:adjustRightInd w:val="0"/>
        <w:spacing w:line="240" w:lineRule="auto"/>
        <w:ind w:left="851" w:hanging="851"/>
        <w:jc w:val="center"/>
        <w:rPr>
          <w:rFonts w:cs="Times New Roman"/>
        </w:rPr>
      </w:pPr>
      <w:r>
        <w:rPr>
          <w:rFonts w:cs="Times New Roman"/>
        </w:rPr>
        <w:t>Gambar 1 Prosentasi Penerapan Prinsip “ Enam Tepat” dalam Pemberian Obat pada Perawat (N=124)</w:t>
      </w:r>
    </w:p>
    <w:p w:rsidR="005A5A2A" w:rsidRDefault="005A5A2A" w:rsidP="001361BE">
      <w:pPr>
        <w:autoSpaceDE w:val="0"/>
        <w:autoSpaceDN w:val="0"/>
        <w:adjustRightInd w:val="0"/>
        <w:spacing w:line="240" w:lineRule="auto"/>
        <w:ind w:left="851" w:hanging="851"/>
        <w:jc w:val="center"/>
        <w:rPr>
          <w:rFonts w:cs="Times New Roman"/>
        </w:rPr>
      </w:pPr>
    </w:p>
    <w:p w:rsidR="005A5A2A" w:rsidRPr="001361BE" w:rsidRDefault="005A5A2A" w:rsidP="001361BE">
      <w:pPr>
        <w:autoSpaceDE w:val="0"/>
        <w:autoSpaceDN w:val="0"/>
        <w:adjustRightInd w:val="0"/>
        <w:spacing w:line="240" w:lineRule="auto"/>
        <w:ind w:left="851" w:hanging="851"/>
        <w:jc w:val="center"/>
        <w:rPr>
          <w:rFonts w:cs="Times New Roman"/>
        </w:rPr>
      </w:pPr>
      <w:r>
        <w:rPr>
          <w:noProof/>
          <w:lang w:eastAsia="id-ID"/>
        </w:rPr>
        <w:drawing>
          <wp:inline distT="0" distB="0" distL="0" distR="0" wp14:anchorId="0E55E2D8" wp14:editId="714AC100">
            <wp:extent cx="4124325" cy="22574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1309D" w:rsidRPr="001361BE" w:rsidRDefault="0051309D" w:rsidP="00ED2C83">
      <w:pPr>
        <w:autoSpaceDE w:val="0"/>
        <w:autoSpaceDN w:val="0"/>
        <w:adjustRightInd w:val="0"/>
        <w:spacing w:line="240" w:lineRule="auto"/>
        <w:ind w:left="851" w:hanging="851"/>
        <w:rPr>
          <w:rFonts w:cs="Times New Roman"/>
        </w:rPr>
      </w:pPr>
    </w:p>
    <w:p w:rsidR="0051309D" w:rsidRPr="001361BE" w:rsidRDefault="0051309D" w:rsidP="0051309D">
      <w:pPr>
        <w:pStyle w:val="ListParagraph"/>
        <w:spacing w:line="240" w:lineRule="auto"/>
        <w:ind w:left="0" w:firstLine="0"/>
        <w:rPr>
          <w:rFonts w:cs="Times New Roman"/>
        </w:rPr>
      </w:pPr>
    </w:p>
    <w:p w:rsidR="005A5A2A" w:rsidRPr="005A5A2A" w:rsidRDefault="005A5A2A" w:rsidP="005A5A2A">
      <w:pPr>
        <w:pStyle w:val="ListParagraph"/>
        <w:spacing w:after="0" w:line="240" w:lineRule="auto"/>
        <w:ind w:left="0" w:firstLine="0"/>
      </w:pPr>
      <w:r w:rsidRPr="005A5A2A">
        <w:t>Gambar diatas menunjukan bahwa perawat yang telah memenuhi aspek tepat dengan nilai skor 20 sejumlah 74 perawat atau 59,7 %, sedangkan yang tidak tepat sejumlah 50 perawat atau 40,3 %. Hal ini menunjukkan bahwa belum 100 % perawat menerapkan sepenuhnya prinsip enam tepat dalam pemberian obat ke pasien.</w:t>
      </w:r>
    </w:p>
    <w:p w:rsidR="0051309D" w:rsidRDefault="0051309D" w:rsidP="0051309D">
      <w:pPr>
        <w:pStyle w:val="ListParagraph"/>
        <w:spacing w:line="240" w:lineRule="auto"/>
        <w:ind w:left="0" w:firstLine="0"/>
        <w:rPr>
          <w:rFonts w:cs="Times New Roman"/>
        </w:rPr>
      </w:pPr>
    </w:p>
    <w:p w:rsidR="005A5A2A" w:rsidRDefault="005A5A2A" w:rsidP="0051309D">
      <w:pPr>
        <w:pStyle w:val="ListParagraph"/>
        <w:spacing w:line="240" w:lineRule="auto"/>
        <w:ind w:left="0" w:firstLine="0"/>
        <w:rPr>
          <w:rFonts w:cs="Times New Roman"/>
        </w:rPr>
      </w:pPr>
      <w:r>
        <w:rPr>
          <w:rFonts w:cs="Times New Roman"/>
        </w:rPr>
        <w:t>Tabel 2 Distribusi Frekuensi Penerapan Prinsip “ Enam Tepat “ dalam Pemberian Obat (N=124)</w:t>
      </w:r>
    </w:p>
    <w:tbl>
      <w:tblPr>
        <w:tblW w:w="8645" w:type="dxa"/>
        <w:tblInd w:w="118" w:type="dxa"/>
        <w:tblLayout w:type="fixed"/>
        <w:tblLook w:val="04A0" w:firstRow="1" w:lastRow="0" w:firstColumn="1" w:lastColumn="0" w:noHBand="0" w:noVBand="1"/>
      </w:tblPr>
      <w:tblGrid>
        <w:gridCol w:w="591"/>
        <w:gridCol w:w="4874"/>
        <w:gridCol w:w="1559"/>
        <w:gridCol w:w="1621"/>
      </w:tblGrid>
      <w:tr w:rsidR="005A5A2A" w:rsidRPr="00741BFA" w:rsidTr="005A5A2A">
        <w:trPr>
          <w:trHeight w:val="315"/>
        </w:trPr>
        <w:tc>
          <w:tcPr>
            <w:tcW w:w="591" w:type="dxa"/>
            <w:vMerge w:val="restart"/>
            <w:tcBorders>
              <w:top w:val="single" w:sz="4" w:space="0" w:color="auto"/>
              <w:left w:val="nil"/>
              <w:right w:val="nil"/>
            </w:tcBorders>
            <w:vAlign w:val="center"/>
          </w:tcPr>
          <w:p w:rsidR="005A5A2A" w:rsidRPr="00741BFA" w:rsidRDefault="005A5A2A" w:rsidP="005A5A2A">
            <w:pPr>
              <w:spacing w:line="240" w:lineRule="auto"/>
              <w:ind w:left="88"/>
              <w:jc w:val="center"/>
              <w:rPr>
                <w:b/>
                <w:color w:val="000000"/>
              </w:rPr>
            </w:pPr>
            <w:r w:rsidRPr="00741BFA">
              <w:rPr>
                <w:b/>
                <w:color w:val="000000"/>
              </w:rPr>
              <w:t>No</w:t>
            </w:r>
          </w:p>
        </w:tc>
        <w:tc>
          <w:tcPr>
            <w:tcW w:w="4874" w:type="dxa"/>
            <w:vMerge w:val="restart"/>
            <w:tcBorders>
              <w:top w:val="single" w:sz="4" w:space="0" w:color="auto"/>
              <w:left w:val="nil"/>
              <w:bottom w:val="single" w:sz="4" w:space="0" w:color="000000"/>
              <w:right w:val="nil"/>
            </w:tcBorders>
            <w:shd w:val="clear" w:color="auto" w:fill="auto"/>
            <w:vAlign w:val="center"/>
            <w:hideMark/>
          </w:tcPr>
          <w:p w:rsidR="005A5A2A" w:rsidRPr="00741BFA" w:rsidRDefault="00741BFA" w:rsidP="005A5A2A">
            <w:pPr>
              <w:spacing w:line="240" w:lineRule="auto"/>
              <w:ind w:left="88" w:hanging="54"/>
              <w:jc w:val="center"/>
              <w:rPr>
                <w:b/>
                <w:color w:val="000000"/>
              </w:rPr>
            </w:pPr>
            <w:r w:rsidRPr="00741BFA">
              <w:rPr>
                <w:b/>
                <w:color w:val="000000"/>
              </w:rPr>
              <w:t>Prinsip “Enam Tepat”</w:t>
            </w:r>
          </w:p>
        </w:tc>
        <w:tc>
          <w:tcPr>
            <w:tcW w:w="3180" w:type="dxa"/>
            <w:gridSpan w:val="2"/>
            <w:tcBorders>
              <w:top w:val="single" w:sz="4" w:space="0" w:color="auto"/>
              <w:left w:val="nil"/>
              <w:bottom w:val="single" w:sz="4" w:space="0" w:color="auto"/>
              <w:right w:val="nil"/>
            </w:tcBorders>
            <w:shd w:val="clear" w:color="auto" w:fill="auto"/>
            <w:vAlign w:val="center"/>
            <w:hideMark/>
          </w:tcPr>
          <w:p w:rsidR="005A5A2A" w:rsidRPr="00741BFA" w:rsidRDefault="00741BFA" w:rsidP="00741BFA">
            <w:pPr>
              <w:spacing w:line="240" w:lineRule="auto"/>
              <w:ind w:left="0" w:firstLine="0"/>
              <w:jc w:val="center"/>
              <w:rPr>
                <w:b/>
                <w:color w:val="000000"/>
              </w:rPr>
            </w:pPr>
            <w:r w:rsidRPr="00741BFA">
              <w:rPr>
                <w:b/>
                <w:color w:val="000000"/>
              </w:rPr>
              <w:t>Tindakan Perawat</w:t>
            </w:r>
          </w:p>
        </w:tc>
      </w:tr>
      <w:tr w:rsidR="005A5A2A" w:rsidRPr="00741BFA" w:rsidTr="005A5A2A">
        <w:trPr>
          <w:trHeight w:val="315"/>
        </w:trPr>
        <w:tc>
          <w:tcPr>
            <w:tcW w:w="591" w:type="dxa"/>
            <w:vMerge/>
            <w:tcBorders>
              <w:left w:val="nil"/>
              <w:bottom w:val="single" w:sz="4" w:space="0" w:color="000000"/>
              <w:right w:val="nil"/>
            </w:tcBorders>
            <w:vAlign w:val="center"/>
          </w:tcPr>
          <w:p w:rsidR="005A5A2A" w:rsidRPr="00741BFA" w:rsidRDefault="005A5A2A" w:rsidP="005A5A2A">
            <w:pPr>
              <w:spacing w:line="240" w:lineRule="auto"/>
              <w:ind w:left="88"/>
              <w:jc w:val="center"/>
              <w:rPr>
                <w:color w:val="000000"/>
              </w:rPr>
            </w:pPr>
          </w:p>
        </w:tc>
        <w:tc>
          <w:tcPr>
            <w:tcW w:w="4874" w:type="dxa"/>
            <w:vMerge/>
            <w:tcBorders>
              <w:top w:val="single" w:sz="4" w:space="0" w:color="auto"/>
              <w:left w:val="nil"/>
              <w:bottom w:val="single" w:sz="4" w:space="0" w:color="000000"/>
              <w:right w:val="nil"/>
            </w:tcBorders>
            <w:vAlign w:val="center"/>
            <w:hideMark/>
          </w:tcPr>
          <w:p w:rsidR="005A5A2A" w:rsidRPr="00741BFA" w:rsidRDefault="005A5A2A" w:rsidP="005A5A2A">
            <w:pPr>
              <w:spacing w:line="240" w:lineRule="auto"/>
              <w:ind w:left="88" w:hanging="54"/>
              <w:rPr>
                <w:color w:val="000000"/>
              </w:rPr>
            </w:pPr>
          </w:p>
        </w:tc>
        <w:tc>
          <w:tcPr>
            <w:tcW w:w="1559" w:type="dxa"/>
            <w:tcBorders>
              <w:top w:val="single" w:sz="4" w:space="0" w:color="auto"/>
              <w:left w:val="nil"/>
              <w:bottom w:val="single" w:sz="4" w:space="0" w:color="auto"/>
              <w:right w:val="nil"/>
            </w:tcBorders>
            <w:shd w:val="clear" w:color="auto" w:fill="auto"/>
            <w:vAlign w:val="center"/>
            <w:hideMark/>
          </w:tcPr>
          <w:p w:rsidR="005A5A2A" w:rsidRPr="00741BFA" w:rsidRDefault="00260ECE" w:rsidP="005A5A2A">
            <w:pPr>
              <w:spacing w:line="240" w:lineRule="auto"/>
              <w:ind w:left="426"/>
              <w:jc w:val="center"/>
              <w:rPr>
                <w:b/>
                <w:color w:val="000000"/>
              </w:rPr>
            </w:pPr>
            <w:r w:rsidRPr="00741BFA">
              <w:rPr>
                <w:b/>
                <w:color w:val="000000"/>
              </w:rPr>
              <w:t>Diterapkan</w:t>
            </w:r>
          </w:p>
        </w:tc>
        <w:tc>
          <w:tcPr>
            <w:tcW w:w="1621" w:type="dxa"/>
            <w:tcBorders>
              <w:top w:val="single" w:sz="4" w:space="0" w:color="auto"/>
              <w:left w:val="nil"/>
              <w:bottom w:val="single" w:sz="4" w:space="0" w:color="auto"/>
              <w:right w:val="nil"/>
            </w:tcBorders>
            <w:shd w:val="clear" w:color="auto" w:fill="auto"/>
            <w:vAlign w:val="center"/>
            <w:hideMark/>
          </w:tcPr>
          <w:p w:rsidR="005A5A2A" w:rsidRPr="00741BFA" w:rsidRDefault="005A5A2A" w:rsidP="00260ECE">
            <w:pPr>
              <w:spacing w:line="240" w:lineRule="auto"/>
              <w:ind w:left="426"/>
              <w:jc w:val="center"/>
              <w:rPr>
                <w:b/>
                <w:color w:val="000000"/>
              </w:rPr>
            </w:pPr>
            <w:r w:rsidRPr="00741BFA">
              <w:rPr>
                <w:b/>
                <w:color w:val="000000"/>
              </w:rPr>
              <w:t xml:space="preserve">Tidak </w:t>
            </w:r>
            <w:r w:rsidR="00260ECE" w:rsidRPr="00741BFA">
              <w:rPr>
                <w:b/>
                <w:color w:val="000000"/>
              </w:rPr>
              <w:t>Diterapkan</w:t>
            </w:r>
          </w:p>
        </w:tc>
      </w:tr>
      <w:tr w:rsidR="005A5A2A" w:rsidRPr="00741BFA" w:rsidTr="005A5A2A">
        <w:trPr>
          <w:trHeight w:val="300"/>
        </w:trPr>
        <w:tc>
          <w:tcPr>
            <w:tcW w:w="591" w:type="dxa"/>
            <w:tcBorders>
              <w:top w:val="nil"/>
              <w:left w:val="nil"/>
              <w:bottom w:val="nil"/>
              <w:right w:val="nil"/>
            </w:tcBorders>
            <w:vAlign w:val="center"/>
          </w:tcPr>
          <w:p w:rsidR="005A5A2A" w:rsidRPr="00741BFA" w:rsidRDefault="005A5A2A" w:rsidP="005A5A2A">
            <w:pPr>
              <w:spacing w:line="240" w:lineRule="auto"/>
              <w:ind w:left="88"/>
              <w:jc w:val="center"/>
              <w:rPr>
                <w:b/>
                <w:bCs/>
                <w:color w:val="000000"/>
              </w:rPr>
            </w:pPr>
          </w:p>
        </w:tc>
        <w:tc>
          <w:tcPr>
            <w:tcW w:w="4874" w:type="dxa"/>
            <w:tcBorders>
              <w:top w:val="nil"/>
              <w:left w:val="nil"/>
              <w:bottom w:val="nil"/>
              <w:right w:val="nil"/>
            </w:tcBorders>
            <w:shd w:val="clear" w:color="auto" w:fill="auto"/>
            <w:vAlign w:val="center"/>
            <w:hideMark/>
          </w:tcPr>
          <w:p w:rsidR="005A5A2A" w:rsidRPr="00741BFA" w:rsidRDefault="00260ECE" w:rsidP="005A5A2A">
            <w:pPr>
              <w:spacing w:line="240" w:lineRule="auto"/>
              <w:ind w:left="88" w:hanging="54"/>
              <w:rPr>
                <w:b/>
                <w:bCs/>
                <w:color w:val="000000"/>
              </w:rPr>
            </w:pPr>
            <w:r w:rsidRPr="00741BFA">
              <w:rPr>
                <w:b/>
                <w:bCs/>
                <w:color w:val="000000"/>
              </w:rPr>
              <w:t>Tepat Obat</w:t>
            </w:r>
          </w:p>
        </w:tc>
        <w:tc>
          <w:tcPr>
            <w:tcW w:w="1559" w:type="dxa"/>
            <w:tcBorders>
              <w:top w:val="nil"/>
              <w:left w:val="nil"/>
              <w:bottom w:val="nil"/>
              <w:right w:val="nil"/>
            </w:tcBorders>
            <w:shd w:val="clear" w:color="auto" w:fill="auto"/>
            <w:vAlign w:val="center"/>
            <w:hideMark/>
          </w:tcPr>
          <w:p w:rsidR="005A5A2A" w:rsidRPr="00741BFA" w:rsidRDefault="005A5A2A" w:rsidP="005A5A2A">
            <w:pPr>
              <w:spacing w:line="240" w:lineRule="auto"/>
              <w:ind w:left="426"/>
              <w:jc w:val="center"/>
              <w:rPr>
                <w:color w:val="000000"/>
              </w:rPr>
            </w:pPr>
          </w:p>
        </w:tc>
        <w:tc>
          <w:tcPr>
            <w:tcW w:w="1621" w:type="dxa"/>
            <w:tcBorders>
              <w:top w:val="nil"/>
              <w:left w:val="nil"/>
              <w:bottom w:val="nil"/>
              <w:right w:val="nil"/>
            </w:tcBorders>
            <w:shd w:val="clear" w:color="auto" w:fill="auto"/>
            <w:vAlign w:val="center"/>
            <w:hideMark/>
          </w:tcPr>
          <w:p w:rsidR="005A5A2A" w:rsidRPr="00741BFA" w:rsidRDefault="005A5A2A" w:rsidP="005A5A2A">
            <w:pPr>
              <w:spacing w:line="240" w:lineRule="auto"/>
              <w:ind w:left="426"/>
              <w:jc w:val="center"/>
              <w:rPr>
                <w:color w:val="000000"/>
              </w:rPr>
            </w:pPr>
          </w:p>
        </w:tc>
      </w:tr>
      <w:tr w:rsidR="005A5A2A" w:rsidRPr="00741BFA" w:rsidTr="005A5A2A">
        <w:trPr>
          <w:trHeight w:val="300"/>
        </w:trPr>
        <w:tc>
          <w:tcPr>
            <w:tcW w:w="591" w:type="dxa"/>
            <w:tcBorders>
              <w:top w:val="nil"/>
              <w:left w:val="nil"/>
              <w:bottom w:val="nil"/>
              <w:right w:val="nil"/>
            </w:tcBorders>
            <w:vAlign w:val="center"/>
          </w:tcPr>
          <w:p w:rsidR="005A5A2A" w:rsidRPr="00741BFA" w:rsidRDefault="005A5A2A" w:rsidP="005A5A2A">
            <w:pPr>
              <w:spacing w:line="240" w:lineRule="auto"/>
              <w:ind w:left="88"/>
              <w:jc w:val="center"/>
              <w:rPr>
                <w:color w:val="000000"/>
              </w:rPr>
            </w:pPr>
            <w:r w:rsidRPr="00741BFA">
              <w:rPr>
                <w:color w:val="000000"/>
              </w:rPr>
              <w:t>1</w:t>
            </w:r>
          </w:p>
        </w:tc>
        <w:tc>
          <w:tcPr>
            <w:tcW w:w="4874" w:type="dxa"/>
            <w:tcBorders>
              <w:top w:val="nil"/>
              <w:left w:val="nil"/>
              <w:bottom w:val="nil"/>
              <w:right w:val="nil"/>
            </w:tcBorders>
            <w:shd w:val="clear" w:color="auto" w:fill="auto"/>
            <w:hideMark/>
          </w:tcPr>
          <w:p w:rsidR="005A5A2A" w:rsidRPr="00741BFA" w:rsidRDefault="00260ECE" w:rsidP="005A5A2A">
            <w:pPr>
              <w:spacing w:line="240" w:lineRule="auto"/>
              <w:ind w:left="88" w:hanging="54"/>
              <w:rPr>
                <w:color w:val="000000"/>
              </w:rPr>
            </w:pPr>
            <w:r w:rsidRPr="00741BFA">
              <w:rPr>
                <w:rFonts w:cs="Times New Roman"/>
              </w:rPr>
              <w:t>Saya mengecek obat, dosis, waktu, rute, pasien dan dokumentasi yang dilakukan dengan program terapi dokter</w:t>
            </w:r>
          </w:p>
        </w:tc>
        <w:tc>
          <w:tcPr>
            <w:tcW w:w="1559" w:type="dxa"/>
            <w:tcBorders>
              <w:top w:val="nil"/>
              <w:left w:val="nil"/>
              <w:bottom w:val="nil"/>
              <w:right w:val="nil"/>
            </w:tcBorders>
            <w:shd w:val="clear" w:color="auto" w:fill="auto"/>
            <w:noWrap/>
            <w:hideMark/>
          </w:tcPr>
          <w:p w:rsidR="005A5A2A" w:rsidRPr="00741BFA" w:rsidRDefault="00260ECE" w:rsidP="005A5A2A">
            <w:pPr>
              <w:spacing w:line="240" w:lineRule="auto"/>
              <w:ind w:left="426"/>
              <w:jc w:val="center"/>
              <w:rPr>
                <w:color w:val="000000"/>
              </w:rPr>
            </w:pPr>
            <w:r w:rsidRPr="00741BFA">
              <w:rPr>
                <w:color w:val="000000"/>
              </w:rPr>
              <w:t>124 (100</w:t>
            </w:r>
            <w:r w:rsidR="005A5A2A" w:rsidRPr="00741BFA">
              <w:rPr>
                <w:color w:val="000000"/>
              </w:rPr>
              <w:t>%)</w:t>
            </w:r>
          </w:p>
        </w:tc>
        <w:tc>
          <w:tcPr>
            <w:tcW w:w="1621" w:type="dxa"/>
            <w:tcBorders>
              <w:top w:val="nil"/>
              <w:left w:val="nil"/>
              <w:bottom w:val="nil"/>
              <w:right w:val="nil"/>
            </w:tcBorders>
            <w:shd w:val="clear" w:color="auto" w:fill="auto"/>
            <w:noWrap/>
            <w:hideMark/>
          </w:tcPr>
          <w:p w:rsidR="005A5A2A" w:rsidRPr="00741BFA" w:rsidRDefault="00260ECE" w:rsidP="005A5A2A">
            <w:pPr>
              <w:spacing w:line="240" w:lineRule="auto"/>
              <w:ind w:left="426"/>
              <w:jc w:val="center"/>
              <w:rPr>
                <w:color w:val="000000"/>
              </w:rPr>
            </w:pPr>
            <w:r w:rsidRPr="00741BFA">
              <w:rPr>
                <w:color w:val="000000"/>
              </w:rPr>
              <w:t>0 (0</w:t>
            </w:r>
            <w:r w:rsidR="005A5A2A" w:rsidRPr="00741BFA">
              <w:rPr>
                <w:color w:val="000000"/>
              </w:rPr>
              <w:t>%)</w:t>
            </w:r>
          </w:p>
        </w:tc>
      </w:tr>
      <w:tr w:rsidR="005A5A2A" w:rsidRPr="00741BFA" w:rsidTr="005A5A2A">
        <w:trPr>
          <w:trHeight w:val="300"/>
        </w:trPr>
        <w:tc>
          <w:tcPr>
            <w:tcW w:w="591" w:type="dxa"/>
            <w:tcBorders>
              <w:top w:val="nil"/>
              <w:left w:val="nil"/>
              <w:bottom w:val="nil"/>
              <w:right w:val="nil"/>
            </w:tcBorders>
            <w:vAlign w:val="center"/>
          </w:tcPr>
          <w:p w:rsidR="005A5A2A" w:rsidRPr="00741BFA" w:rsidRDefault="005A5A2A" w:rsidP="005A5A2A">
            <w:pPr>
              <w:spacing w:line="240" w:lineRule="auto"/>
              <w:ind w:left="88"/>
              <w:jc w:val="center"/>
              <w:rPr>
                <w:color w:val="000000"/>
              </w:rPr>
            </w:pPr>
            <w:r w:rsidRPr="00741BFA">
              <w:rPr>
                <w:color w:val="000000"/>
              </w:rPr>
              <w:t>2</w:t>
            </w:r>
          </w:p>
        </w:tc>
        <w:tc>
          <w:tcPr>
            <w:tcW w:w="4874" w:type="dxa"/>
            <w:tcBorders>
              <w:top w:val="nil"/>
              <w:left w:val="nil"/>
              <w:bottom w:val="nil"/>
              <w:right w:val="nil"/>
            </w:tcBorders>
            <w:shd w:val="clear" w:color="auto" w:fill="auto"/>
            <w:hideMark/>
          </w:tcPr>
          <w:p w:rsidR="005A5A2A" w:rsidRPr="00741BFA" w:rsidRDefault="00260ECE" w:rsidP="005A5A2A">
            <w:pPr>
              <w:spacing w:line="240" w:lineRule="auto"/>
              <w:ind w:left="88" w:hanging="54"/>
              <w:rPr>
                <w:color w:val="000000"/>
              </w:rPr>
            </w:pPr>
            <w:r w:rsidRPr="00741BFA">
              <w:rPr>
                <w:rFonts w:cs="Times New Roman"/>
              </w:rPr>
              <w:t>Saya langsung memberikan obat tanpa menanyakan alergi</w:t>
            </w:r>
          </w:p>
        </w:tc>
        <w:tc>
          <w:tcPr>
            <w:tcW w:w="1559" w:type="dxa"/>
            <w:tcBorders>
              <w:top w:val="nil"/>
              <w:left w:val="nil"/>
              <w:bottom w:val="nil"/>
              <w:right w:val="nil"/>
            </w:tcBorders>
            <w:shd w:val="clear" w:color="auto" w:fill="auto"/>
            <w:noWrap/>
            <w:hideMark/>
          </w:tcPr>
          <w:p w:rsidR="005A5A2A" w:rsidRPr="00741BFA" w:rsidRDefault="00741BFA" w:rsidP="005A5A2A">
            <w:pPr>
              <w:spacing w:line="240" w:lineRule="auto"/>
              <w:ind w:left="426"/>
              <w:jc w:val="center"/>
              <w:rPr>
                <w:color w:val="000000"/>
              </w:rPr>
            </w:pPr>
            <w:r w:rsidRPr="00741BFA">
              <w:rPr>
                <w:color w:val="000000"/>
              </w:rPr>
              <w:t>0 (0%)</w:t>
            </w:r>
          </w:p>
        </w:tc>
        <w:tc>
          <w:tcPr>
            <w:tcW w:w="1621" w:type="dxa"/>
            <w:tcBorders>
              <w:top w:val="nil"/>
              <w:left w:val="nil"/>
              <w:bottom w:val="nil"/>
              <w:right w:val="nil"/>
            </w:tcBorders>
            <w:shd w:val="clear" w:color="auto" w:fill="auto"/>
            <w:hideMark/>
          </w:tcPr>
          <w:p w:rsidR="005A5A2A" w:rsidRPr="00741BFA" w:rsidRDefault="00741BFA" w:rsidP="005A5A2A">
            <w:pPr>
              <w:spacing w:line="240" w:lineRule="auto"/>
              <w:ind w:left="426"/>
              <w:jc w:val="center"/>
              <w:rPr>
                <w:color w:val="000000"/>
              </w:rPr>
            </w:pPr>
            <w:r w:rsidRPr="00741BFA">
              <w:rPr>
                <w:color w:val="000000"/>
              </w:rPr>
              <w:t>124 (100%)</w:t>
            </w:r>
          </w:p>
        </w:tc>
      </w:tr>
      <w:tr w:rsidR="005A5A2A" w:rsidRPr="00741BFA" w:rsidTr="005A5A2A">
        <w:trPr>
          <w:trHeight w:val="300"/>
        </w:trPr>
        <w:tc>
          <w:tcPr>
            <w:tcW w:w="591" w:type="dxa"/>
            <w:tcBorders>
              <w:top w:val="nil"/>
              <w:left w:val="nil"/>
              <w:bottom w:val="nil"/>
              <w:right w:val="nil"/>
            </w:tcBorders>
            <w:vAlign w:val="center"/>
          </w:tcPr>
          <w:p w:rsidR="005A5A2A" w:rsidRPr="00741BFA" w:rsidRDefault="005A5A2A" w:rsidP="005A5A2A">
            <w:pPr>
              <w:spacing w:line="240" w:lineRule="auto"/>
              <w:ind w:left="88"/>
              <w:jc w:val="center"/>
              <w:rPr>
                <w:color w:val="000000"/>
              </w:rPr>
            </w:pPr>
            <w:r w:rsidRPr="00741BFA">
              <w:rPr>
                <w:color w:val="000000"/>
              </w:rPr>
              <w:t>3</w:t>
            </w:r>
          </w:p>
        </w:tc>
        <w:tc>
          <w:tcPr>
            <w:tcW w:w="4874" w:type="dxa"/>
            <w:tcBorders>
              <w:top w:val="nil"/>
              <w:left w:val="nil"/>
              <w:bottom w:val="nil"/>
              <w:right w:val="nil"/>
            </w:tcBorders>
            <w:shd w:val="clear" w:color="auto" w:fill="auto"/>
            <w:hideMark/>
          </w:tcPr>
          <w:p w:rsidR="005A5A2A" w:rsidRPr="00741BFA" w:rsidRDefault="00260ECE" w:rsidP="005A5A2A">
            <w:pPr>
              <w:spacing w:line="240" w:lineRule="auto"/>
              <w:ind w:left="88" w:hanging="54"/>
              <w:rPr>
                <w:color w:val="000000"/>
              </w:rPr>
            </w:pPr>
            <w:r w:rsidRPr="00741BFA">
              <w:rPr>
                <w:rFonts w:cs="Times New Roman"/>
              </w:rPr>
              <w:t>Saya menanyakan keluhan pasien sebelum dan setelah memberikan obat</w:t>
            </w:r>
          </w:p>
        </w:tc>
        <w:tc>
          <w:tcPr>
            <w:tcW w:w="1559" w:type="dxa"/>
            <w:tcBorders>
              <w:top w:val="nil"/>
              <w:left w:val="nil"/>
              <w:bottom w:val="nil"/>
              <w:right w:val="nil"/>
            </w:tcBorders>
            <w:shd w:val="clear" w:color="auto" w:fill="auto"/>
            <w:noWrap/>
            <w:hideMark/>
          </w:tcPr>
          <w:p w:rsidR="005A5A2A" w:rsidRPr="00741BFA" w:rsidRDefault="00260ECE" w:rsidP="005A5A2A">
            <w:pPr>
              <w:spacing w:line="240" w:lineRule="auto"/>
              <w:ind w:left="426"/>
              <w:jc w:val="center"/>
              <w:rPr>
                <w:color w:val="000000"/>
              </w:rPr>
            </w:pPr>
            <w:r w:rsidRPr="00741BFA">
              <w:rPr>
                <w:color w:val="000000"/>
              </w:rPr>
              <w:t>123 (99</w:t>
            </w:r>
            <w:r w:rsidR="005A5A2A" w:rsidRPr="00741BFA">
              <w:rPr>
                <w:color w:val="000000"/>
              </w:rPr>
              <w:t>%)</w:t>
            </w:r>
          </w:p>
        </w:tc>
        <w:tc>
          <w:tcPr>
            <w:tcW w:w="1621" w:type="dxa"/>
            <w:tcBorders>
              <w:top w:val="nil"/>
              <w:left w:val="nil"/>
              <w:bottom w:val="nil"/>
              <w:right w:val="nil"/>
            </w:tcBorders>
            <w:shd w:val="clear" w:color="auto" w:fill="auto"/>
            <w:noWrap/>
            <w:hideMark/>
          </w:tcPr>
          <w:p w:rsidR="005A5A2A" w:rsidRPr="00741BFA" w:rsidRDefault="00260ECE" w:rsidP="005A5A2A">
            <w:pPr>
              <w:spacing w:line="240" w:lineRule="auto"/>
              <w:ind w:left="426"/>
              <w:jc w:val="center"/>
              <w:rPr>
                <w:color w:val="000000"/>
              </w:rPr>
            </w:pPr>
            <w:r w:rsidRPr="00741BFA">
              <w:rPr>
                <w:color w:val="000000"/>
              </w:rPr>
              <w:t>1 (1</w:t>
            </w:r>
            <w:r w:rsidR="005A5A2A" w:rsidRPr="00741BFA">
              <w:rPr>
                <w:color w:val="000000"/>
              </w:rPr>
              <w:t>%)</w:t>
            </w:r>
          </w:p>
        </w:tc>
      </w:tr>
      <w:tr w:rsidR="005A5A2A" w:rsidRPr="00741BFA" w:rsidTr="005A5A2A">
        <w:trPr>
          <w:trHeight w:val="300"/>
        </w:trPr>
        <w:tc>
          <w:tcPr>
            <w:tcW w:w="591" w:type="dxa"/>
            <w:tcBorders>
              <w:top w:val="nil"/>
              <w:left w:val="nil"/>
              <w:bottom w:val="nil"/>
              <w:right w:val="nil"/>
            </w:tcBorders>
            <w:vAlign w:val="center"/>
          </w:tcPr>
          <w:p w:rsidR="005A5A2A" w:rsidRPr="00741BFA" w:rsidRDefault="005A5A2A" w:rsidP="005A5A2A">
            <w:pPr>
              <w:spacing w:line="240" w:lineRule="auto"/>
              <w:ind w:left="88"/>
              <w:jc w:val="center"/>
              <w:rPr>
                <w:color w:val="000000"/>
              </w:rPr>
            </w:pPr>
            <w:r w:rsidRPr="00741BFA">
              <w:rPr>
                <w:color w:val="000000"/>
              </w:rPr>
              <w:t>4</w:t>
            </w:r>
          </w:p>
        </w:tc>
        <w:tc>
          <w:tcPr>
            <w:tcW w:w="4874" w:type="dxa"/>
            <w:tcBorders>
              <w:top w:val="nil"/>
              <w:left w:val="nil"/>
              <w:bottom w:val="nil"/>
              <w:right w:val="nil"/>
            </w:tcBorders>
            <w:shd w:val="clear" w:color="auto" w:fill="auto"/>
            <w:hideMark/>
          </w:tcPr>
          <w:p w:rsidR="005A5A2A" w:rsidRPr="00741BFA" w:rsidRDefault="00260ECE" w:rsidP="005A5A2A">
            <w:pPr>
              <w:spacing w:line="240" w:lineRule="auto"/>
              <w:ind w:left="88" w:hanging="54"/>
              <w:rPr>
                <w:color w:val="000000"/>
              </w:rPr>
            </w:pPr>
            <w:r w:rsidRPr="00741BFA">
              <w:rPr>
                <w:rFonts w:cs="Times New Roman"/>
              </w:rPr>
              <w:t>Saya mengecek label obat hanya pada saat melihat kemasan</w:t>
            </w:r>
          </w:p>
        </w:tc>
        <w:tc>
          <w:tcPr>
            <w:tcW w:w="1559" w:type="dxa"/>
            <w:tcBorders>
              <w:top w:val="nil"/>
              <w:left w:val="nil"/>
              <w:bottom w:val="nil"/>
              <w:right w:val="nil"/>
            </w:tcBorders>
            <w:shd w:val="clear" w:color="auto" w:fill="auto"/>
            <w:noWrap/>
            <w:hideMark/>
          </w:tcPr>
          <w:p w:rsidR="005A5A2A" w:rsidRPr="00741BFA" w:rsidRDefault="00741BFA" w:rsidP="005A5A2A">
            <w:pPr>
              <w:spacing w:line="240" w:lineRule="auto"/>
              <w:ind w:left="426"/>
              <w:jc w:val="center"/>
              <w:rPr>
                <w:color w:val="000000"/>
              </w:rPr>
            </w:pPr>
            <w:r w:rsidRPr="00741BFA">
              <w:rPr>
                <w:color w:val="000000"/>
              </w:rPr>
              <w:t>47 (37,9%)</w:t>
            </w:r>
          </w:p>
        </w:tc>
        <w:tc>
          <w:tcPr>
            <w:tcW w:w="1621" w:type="dxa"/>
            <w:tcBorders>
              <w:top w:val="nil"/>
              <w:left w:val="nil"/>
              <w:bottom w:val="nil"/>
              <w:right w:val="nil"/>
            </w:tcBorders>
            <w:shd w:val="clear" w:color="auto" w:fill="auto"/>
            <w:hideMark/>
          </w:tcPr>
          <w:p w:rsidR="005A5A2A" w:rsidRPr="00741BFA" w:rsidRDefault="00741BFA" w:rsidP="005A5A2A">
            <w:pPr>
              <w:spacing w:line="240" w:lineRule="auto"/>
              <w:ind w:left="426"/>
              <w:jc w:val="center"/>
              <w:rPr>
                <w:color w:val="000000"/>
              </w:rPr>
            </w:pPr>
            <w:r w:rsidRPr="00741BFA">
              <w:rPr>
                <w:color w:val="000000"/>
              </w:rPr>
              <w:t>77 (62,1%)</w:t>
            </w:r>
          </w:p>
        </w:tc>
      </w:tr>
      <w:tr w:rsidR="005A5A2A" w:rsidRPr="00741BFA" w:rsidTr="005A5A2A">
        <w:trPr>
          <w:trHeight w:val="300"/>
        </w:trPr>
        <w:tc>
          <w:tcPr>
            <w:tcW w:w="591" w:type="dxa"/>
            <w:tcBorders>
              <w:top w:val="nil"/>
              <w:left w:val="nil"/>
              <w:bottom w:val="nil"/>
              <w:right w:val="nil"/>
            </w:tcBorders>
            <w:vAlign w:val="center"/>
          </w:tcPr>
          <w:p w:rsidR="005A5A2A" w:rsidRPr="00741BFA" w:rsidRDefault="005A5A2A" w:rsidP="005A5A2A">
            <w:pPr>
              <w:spacing w:line="240" w:lineRule="auto"/>
              <w:ind w:left="88"/>
              <w:jc w:val="center"/>
              <w:rPr>
                <w:color w:val="000000"/>
              </w:rPr>
            </w:pPr>
            <w:r w:rsidRPr="00741BFA">
              <w:rPr>
                <w:color w:val="000000"/>
              </w:rPr>
              <w:t>5</w:t>
            </w:r>
          </w:p>
        </w:tc>
        <w:tc>
          <w:tcPr>
            <w:tcW w:w="4874" w:type="dxa"/>
            <w:tcBorders>
              <w:top w:val="nil"/>
              <w:left w:val="nil"/>
              <w:bottom w:val="nil"/>
              <w:right w:val="nil"/>
            </w:tcBorders>
            <w:shd w:val="clear" w:color="auto" w:fill="auto"/>
            <w:hideMark/>
          </w:tcPr>
          <w:p w:rsidR="005A5A2A" w:rsidRPr="00741BFA" w:rsidRDefault="00260ECE" w:rsidP="005A5A2A">
            <w:pPr>
              <w:spacing w:line="240" w:lineRule="auto"/>
              <w:ind w:left="88" w:hanging="54"/>
              <w:rPr>
                <w:color w:val="000000"/>
              </w:rPr>
            </w:pPr>
            <w:r w:rsidRPr="00741BFA">
              <w:rPr>
                <w:rFonts w:cs="Times New Roman"/>
              </w:rPr>
              <w:t>Saya mengetahui interaksi dan efek samping obat</w:t>
            </w:r>
          </w:p>
        </w:tc>
        <w:tc>
          <w:tcPr>
            <w:tcW w:w="1559" w:type="dxa"/>
            <w:tcBorders>
              <w:top w:val="nil"/>
              <w:left w:val="nil"/>
              <w:bottom w:val="nil"/>
              <w:right w:val="nil"/>
            </w:tcBorders>
            <w:shd w:val="clear" w:color="auto" w:fill="auto"/>
            <w:noWrap/>
            <w:hideMark/>
          </w:tcPr>
          <w:p w:rsidR="005A5A2A" w:rsidRPr="00741BFA" w:rsidRDefault="00260ECE" w:rsidP="005A5A2A">
            <w:pPr>
              <w:spacing w:line="240" w:lineRule="auto"/>
              <w:ind w:left="426"/>
              <w:jc w:val="center"/>
              <w:rPr>
                <w:color w:val="000000"/>
              </w:rPr>
            </w:pPr>
            <w:r w:rsidRPr="00741BFA">
              <w:rPr>
                <w:color w:val="000000"/>
              </w:rPr>
              <w:t>118 (95,2</w:t>
            </w:r>
            <w:r w:rsidR="005A5A2A" w:rsidRPr="00741BFA">
              <w:rPr>
                <w:color w:val="000000"/>
              </w:rPr>
              <w:t>%)</w:t>
            </w:r>
          </w:p>
        </w:tc>
        <w:tc>
          <w:tcPr>
            <w:tcW w:w="1621" w:type="dxa"/>
            <w:tcBorders>
              <w:top w:val="nil"/>
              <w:left w:val="nil"/>
              <w:bottom w:val="nil"/>
              <w:right w:val="nil"/>
            </w:tcBorders>
            <w:shd w:val="clear" w:color="auto" w:fill="auto"/>
            <w:hideMark/>
          </w:tcPr>
          <w:p w:rsidR="005A5A2A" w:rsidRPr="00741BFA" w:rsidRDefault="00260ECE" w:rsidP="005A5A2A">
            <w:pPr>
              <w:spacing w:line="240" w:lineRule="auto"/>
              <w:ind w:left="426"/>
              <w:jc w:val="center"/>
              <w:rPr>
                <w:color w:val="000000"/>
              </w:rPr>
            </w:pPr>
            <w:r w:rsidRPr="00741BFA">
              <w:rPr>
                <w:color w:val="000000"/>
              </w:rPr>
              <w:t>6 (4,8</w:t>
            </w:r>
            <w:r w:rsidR="005A5A2A" w:rsidRPr="00741BFA">
              <w:rPr>
                <w:color w:val="000000"/>
              </w:rPr>
              <w:t>%)</w:t>
            </w:r>
          </w:p>
        </w:tc>
      </w:tr>
      <w:tr w:rsidR="005A5A2A" w:rsidRPr="00741BFA" w:rsidTr="005A5A2A">
        <w:trPr>
          <w:trHeight w:val="300"/>
        </w:trPr>
        <w:tc>
          <w:tcPr>
            <w:tcW w:w="591" w:type="dxa"/>
            <w:tcBorders>
              <w:top w:val="nil"/>
              <w:left w:val="nil"/>
              <w:bottom w:val="nil"/>
              <w:right w:val="nil"/>
            </w:tcBorders>
            <w:vAlign w:val="center"/>
          </w:tcPr>
          <w:p w:rsidR="005A5A2A" w:rsidRPr="00741BFA" w:rsidRDefault="005A5A2A" w:rsidP="005A5A2A">
            <w:pPr>
              <w:spacing w:line="240" w:lineRule="auto"/>
              <w:ind w:left="88"/>
              <w:jc w:val="center"/>
              <w:rPr>
                <w:color w:val="000000"/>
              </w:rPr>
            </w:pPr>
            <w:r w:rsidRPr="00741BFA">
              <w:rPr>
                <w:color w:val="000000"/>
              </w:rPr>
              <w:t>6</w:t>
            </w:r>
          </w:p>
        </w:tc>
        <w:tc>
          <w:tcPr>
            <w:tcW w:w="4874" w:type="dxa"/>
            <w:tcBorders>
              <w:top w:val="nil"/>
              <w:left w:val="nil"/>
              <w:bottom w:val="nil"/>
              <w:right w:val="nil"/>
            </w:tcBorders>
            <w:shd w:val="clear" w:color="auto" w:fill="auto"/>
            <w:hideMark/>
          </w:tcPr>
          <w:p w:rsidR="00260ECE" w:rsidRPr="00741BFA" w:rsidRDefault="00260ECE" w:rsidP="00260ECE">
            <w:pPr>
              <w:spacing w:line="240" w:lineRule="auto"/>
              <w:ind w:left="88" w:hanging="54"/>
              <w:rPr>
                <w:rFonts w:cs="Times New Roman"/>
              </w:rPr>
            </w:pPr>
            <w:r w:rsidRPr="00741BFA">
              <w:rPr>
                <w:rFonts w:cs="Times New Roman"/>
              </w:rPr>
              <w:t>Saya hanya memberikan obat yang saya siapkan sendiri</w:t>
            </w:r>
          </w:p>
        </w:tc>
        <w:tc>
          <w:tcPr>
            <w:tcW w:w="1559" w:type="dxa"/>
            <w:tcBorders>
              <w:top w:val="nil"/>
              <w:left w:val="nil"/>
              <w:bottom w:val="nil"/>
              <w:right w:val="nil"/>
            </w:tcBorders>
            <w:shd w:val="clear" w:color="auto" w:fill="auto"/>
            <w:noWrap/>
            <w:hideMark/>
          </w:tcPr>
          <w:p w:rsidR="005A5A2A" w:rsidRPr="00741BFA" w:rsidRDefault="00260ECE" w:rsidP="005A5A2A">
            <w:pPr>
              <w:spacing w:line="240" w:lineRule="auto"/>
              <w:ind w:left="426"/>
              <w:jc w:val="center"/>
              <w:rPr>
                <w:color w:val="000000"/>
              </w:rPr>
            </w:pPr>
            <w:r w:rsidRPr="00741BFA">
              <w:rPr>
                <w:color w:val="000000"/>
              </w:rPr>
              <w:t>94 (75,9</w:t>
            </w:r>
            <w:r w:rsidR="005A5A2A" w:rsidRPr="00741BFA">
              <w:rPr>
                <w:color w:val="000000"/>
              </w:rPr>
              <w:t>%)</w:t>
            </w:r>
          </w:p>
        </w:tc>
        <w:tc>
          <w:tcPr>
            <w:tcW w:w="1621" w:type="dxa"/>
            <w:tcBorders>
              <w:top w:val="nil"/>
              <w:left w:val="nil"/>
              <w:bottom w:val="nil"/>
              <w:right w:val="nil"/>
            </w:tcBorders>
            <w:shd w:val="clear" w:color="auto" w:fill="auto"/>
            <w:hideMark/>
          </w:tcPr>
          <w:p w:rsidR="005A5A2A" w:rsidRPr="00741BFA" w:rsidRDefault="00260ECE" w:rsidP="005A5A2A">
            <w:pPr>
              <w:spacing w:line="240" w:lineRule="auto"/>
              <w:ind w:left="426"/>
              <w:jc w:val="center"/>
              <w:rPr>
                <w:color w:val="000000"/>
              </w:rPr>
            </w:pPr>
            <w:r w:rsidRPr="00741BFA">
              <w:rPr>
                <w:color w:val="000000"/>
              </w:rPr>
              <w:t>30 (24,1</w:t>
            </w:r>
            <w:r w:rsidR="005A5A2A" w:rsidRPr="00741BFA">
              <w:rPr>
                <w:color w:val="000000"/>
              </w:rPr>
              <w:t>%)</w:t>
            </w:r>
          </w:p>
        </w:tc>
      </w:tr>
      <w:tr w:rsidR="00260ECE" w:rsidRPr="00741BFA" w:rsidTr="005A5A2A">
        <w:trPr>
          <w:trHeight w:val="300"/>
        </w:trPr>
        <w:tc>
          <w:tcPr>
            <w:tcW w:w="591" w:type="dxa"/>
            <w:tcBorders>
              <w:top w:val="nil"/>
              <w:left w:val="nil"/>
              <w:bottom w:val="nil"/>
              <w:right w:val="nil"/>
            </w:tcBorders>
            <w:vAlign w:val="center"/>
          </w:tcPr>
          <w:p w:rsidR="00260ECE" w:rsidRPr="00741BFA" w:rsidRDefault="00260ECE" w:rsidP="005A5A2A">
            <w:pPr>
              <w:spacing w:line="240" w:lineRule="auto"/>
              <w:ind w:left="88"/>
              <w:jc w:val="center"/>
              <w:rPr>
                <w:color w:val="000000"/>
              </w:rPr>
            </w:pPr>
          </w:p>
        </w:tc>
        <w:tc>
          <w:tcPr>
            <w:tcW w:w="4874" w:type="dxa"/>
            <w:tcBorders>
              <w:top w:val="nil"/>
              <w:left w:val="nil"/>
              <w:bottom w:val="nil"/>
              <w:right w:val="nil"/>
            </w:tcBorders>
            <w:shd w:val="clear" w:color="auto" w:fill="auto"/>
          </w:tcPr>
          <w:p w:rsidR="00260ECE" w:rsidRPr="00741BFA" w:rsidRDefault="00260ECE" w:rsidP="00260ECE">
            <w:pPr>
              <w:spacing w:line="240" w:lineRule="auto"/>
              <w:ind w:left="88" w:hanging="54"/>
              <w:rPr>
                <w:rFonts w:cs="Times New Roman"/>
                <w:b/>
              </w:rPr>
            </w:pPr>
            <w:r w:rsidRPr="00741BFA">
              <w:rPr>
                <w:rFonts w:cs="Times New Roman"/>
                <w:b/>
              </w:rPr>
              <w:t>Tepat Dosis</w:t>
            </w:r>
          </w:p>
        </w:tc>
        <w:tc>
          <w:tcPr>
            <w:tcW w:w="1559" w:type="dxa"/>
            <w:tcBorders>
              <w:top w:val="nil"/>
              <w:left w:val="nil"/>
              <w:bottom w:val="nil"/>
              <w:right w:val="nil"/>
            </w:tcBorders>
            <w:shd w:val="clear" w:color="auto" w:fill="auto"/>
            <w:noWrap/>
          </w:tcPr>
          <w:p w:rsidR="00260ECE" w:rsidRPr="00741BFA" w:rsidRDefault="00260ECE" w:rsidP="005A5A2A">
            <w:pPr>
              <w:spacing w:line="240" w:lineRule="auto"/>
              <w:ind w:left="426"/>
              <w:jc w:val="center"/>
              <w:rPr>
                <w:color w:val="000000"/>
              </w:rPr>
            </w:pPr>
          </w:p>
        </w:tc>
        <w:tc>
          <w:tcPr>
            <w:tcW w:w="1621" w:type="dxa"/>
            <w:tcBorders>
              <w:top w:val="nil"/>
              <w:left w:val="nil"/>
              <w:bottom w:val="nil"/>
              <w:right w:val="nil"/>
            </w:tcBorders>
            <w:shd w:val="clear" w:color="auto" w:fill="auto"/>
          </w:tcPr>
          <w:p w:rsidR="00260ECE" w:rsidRPr="00741BFA" w:rsidRDefault="00260ECE" w:rsidP="005A5A2A">
            <w:pPr>
              <w:spacing w:line="240" w:lineRule="auto"/>
              <w:ind w:left="426"/>
              <w:jc w:val="center"/>
              <w:rPr>
                <w:color w:val="000000"/>
              </w:rPr>
            </w:pPr>
          </w:p>
        </w:tc>
      </w:tr>
      <w:tr w:rsidR="005A5A2A" w:rsidRPr="00741BFA" w:rsidTr="005A5A2A">
        <w:trPr>
          <w:trHeight w:val="300"/>
        </w:trPr>
        <w:tc>
          <w:tcPr>
            <w:tcW w:w="591" w:type="dxa"/>
            <w:tcBorders>
              <w:top w:val="nil"/>
              <w:left w:val="nil"/>
              <w:bottom w:val="nil"/>
              <w:right w:val="nil"/>
            </w:tcBorders>
            <w:vAlign w:val="center"/>
          </w:tcPr>
          <w:p w:rsidR="005A5A2A" w:rsidRPr="00741BFA" w:rsidRDefault="005A5A2A" w:rsidP="005A5A2A">
            <w:pPr>
              <w:spacing w:line="240" w:lineRule="auto"/>
              <w:ind w:left="88"/>
              <w:jc w:val="center"/>
              <w:rPr>
                <w:color w:val="000000"/>
              </w:rPr>
            </w:pPr>
            <w:r w:rsidRPr="00741BFA">
              <w:rPr>
                <w:color w:val="000000"/>
              </w:rPr>
              <w:t>7</w:t>
            </w:r>
          </w:p>
        </w:tc>
        <w:tc>
          <w:tcPr>
            <w:tcW w:w="4874" w:type="dxa"/>
            <w:tcBorders>
              <w:top w:val="nil"/>
              <w:left w:val="nil"/>
              <w:bottom w:val="nil"/>
              <w:right w:val="nil"/>
            </w:tcBorders>
            <w:shd w:val="clear" w:color="auto" w:fill="auto"/>
            <w:hideMark/>
          </w:tcPr>
          <w:p w:rsidR="005A5A2A" w:rsidRPr="00741BFA" w:rsidRDefault="00260ECE" w:rsidP="005A5A2A">
            <w:pPr>
              <w:spacing w:line="240" w:lineRule="auto"/>
              <w:ind w:left="88" w:hanging="54"/>
              <w:rPr>
                <w:color w:val="000000"/>
              </w:rPr>
            </w:pPr>
            <w:r w:rsidRPr="00741BFA">
              <w:rPr>
                <w:rFonts w:cs="Times New Roman"/>
              </w:rPr>
              <w:t>Saya melakukan double check hitungan dosis dengan perawat lain</w:t>
            </w:r>
          </w:p>
        </w:tc>
        <w:tc>
          <w:tcPr>
            <w:tcW w:w="1559" w:type="dxa"/>
            <w:tcBorders>
              <w:top w:val="nil"/>
              <w:left w:val="nil"/>
              <w:bottom w:val="nil"/>
              <w:right w:val="nil"/>
            </w:tcBorders>
            <w:shd w:val="clear" w:color="auto" w:fill="auto"/>
            <w:noWrap/>
            <w:hideMark/>
          </w:tcPr>
          <w:p w:rsidR="005A5A2A" w:rsidRPr="00741BFA" w:rsidRDefault="002D7937" w:rsidP="005A5A2A">
            <w:pPr>
              <w:spacing w:line="240" w:lineRule="auto"/>
              <w:ind w:left="426"/>
              <w:jc w:val="center"/>
              <w:rPr>
                <w:color w:val="000000"/>
              </w:rPr>
            </w:pPr>
            <w:r w:rsidRPr="00741BFA">
              <w:rPr>
                <w:color w:val="000000"/>
              </w:rPr>
              <w:t>122</w:t>
            </w:r>
            <w:r w:rsidR="005A5A2A" w:rsidRPr="00741BFA">
              <w:rPr>
                <w:color w:val="000000"/>
              </w:rPr>
              <w:t xml:space="preserve"> </w:t>
            </w:r>
            <w:r w:rsidRPr="00741BFA">
              <w:rPr>
                <w:color w:val="000000"/>
              </w:rPr>
              <w:t>(98,4</w:t>
            </w:r>
            <w:r w:rsidR="005A5A2A" w:rsidRPr="00741BFA">
              <w:rPr>
                <w:color w:val="000000"/>
              </w:rPr>
              <w:t>%)</w:t>
            </w:r>
          </w:p>
        </w:tc>
        <w:tc>
          <w:tcPr>
            <w:tcW w:w="1621" w:type="dxa"/>
            <w:tcBorders>
              <w:top w:val="nil"/>
              <w:left w:val="nil"/>
              <w:bottom w:val="nil"/>
              <w:right w:val="nil"/>
            </w:tcBorders>
            <w:shd w:val="clear" w:color="auto" w:fill="auto"/>
            <w:hideMark/>
          </w:tcPr>
          <w:p w:rsidR="005A5A2A" w:rsidRPr="00741BFA" w:rsidRDefault="002D7937" w:rsidP="005A5A2A">
            <w:pPr>
              <w:spacing w:line="240" w:lineRule="auto"/>
              <w:ind w:left="426"/>
              <w:jc w:val="center"/>
              <w:rPr>
                <w:color w:val="000000"/>
              </w:rPr>
            </w:pPr>
            <w:r w:rsidRPr="00741BFA">
              <w:rPr>
                <w:color w:val="000000"/>
              </w:rPr>
              <w:t>2</w:t>
            </w:r>
            <w:r w:rsidR="005A5A2A" w:rsidRPr="00741BFA">
              <w:rPr>
                <w:color w:val="000000"/>
              </w:rPr>
              <w:t xml:space="preserve"> </w:t>
            </w:r>
            <w:r w:rsidRPr="00741BFA">
              <w:rPr>
                <w:color w:val="000000"/>
              </w:rPr>
              <w:t>(1,6</w:t>
            </w:r>
            <w:r w:rsidR="005A5A2A" w:rsidRPr="00741BFA">
              <w:rPr>
                <w:color w:val="000000"/>
              </w:rPr>
              <w:t>%)</w:t>
            </w:r>
          </w:p>
        </w:tc>
      </w:tr>
      <w:tr w:rsidR="005A5A2A" w:rsidRPr="00741BFA" w:rsidTr="005A5A2A">
        <w:trPr>
          <w:trHeight w:val="300"/>
        </w:trPr>
        <w:tc>
          <w:tcPr>
            <w:tcW w:w="591" w:type="dxa"/>
            <w:tcBorders>
              <w:top w:val="nil"/>
              <w:left w:val="nil"/>
              <w:bottom w:val="nil"/>
              <w:right w:val="nil"/>
            </w:tcBorders>
            <w:vAlign w:val="center"/>
          </w:tcPr>
          <w:p w:rsidR="005A5A2A" w:rsidRPr="00741BFA" w:rsidRDefault="005A5A2A" w:rsidP="005A5A2A">
            <w:pPr>
              <w:spacing w:line="240" w:lineRule="auto"/>
              <w:ind w:left="88"/>
              <w:jc w:val="center"/>
              <w:rPr>
                <w:color w:val="000000"/>
              </w:rPr>
            </w:pPr>
            <w:r w:rsidRPr="00741BFA">
              <w:rPr>
                <w:color w:val="000000"/>
              </w:rPr>
              <w:lastRenderedPageBreak/>
              <w:t>8</w:t>
            </w:r>
          </w:p>
        </w:tc>
        <w:tc>
          <w:tcPr>
            <w:tcW w:w="4874" w:type="dxa"/>
            <w:tcBorders>
              <w:top w:val="nil"/>
              <w:left w:val="nil"/>
              <w:bottom w:val="nil"/>
              <w:right w:val="nil"/>
            </w:tcBorders>
            <w:shd w:val="clear" w:color="auto" w:fill="auto"/>
            <w:hideMark/>
          </w:tcPr>
          <w:p w:rsidR="005A5A2A" w:rsidRPr="00741BFA" w:rsidRDefault="00260ECE" w:rsidP="005A5A2A">
            <w:pPr>
              <w:spacing w:line="240" w:lineRule="auto"/>
              <w:ind w:left="88" w:hanging="54"/>
              <w:rPr>
                <w:color w:val="000000"/>
              </w:rPr>
            </w:pPr>
            <w:r w:rsidRPr="00741BFA">
              <w:rPr>
                <w:rFonts w:cs="Times New Roman"/>
              </w:rPr>
              <w:t>Saya mengoplos obat sesuai dengan petunjuk pada kemasan obat</w:t>
            </w:r>
          </w:p>
        </w:tc>
        <w:tc>
          <w:tcPr>
            <w:tcW w:w="1559" w:type="dxa"/>
            <w:tcBorders>
              <w:top w:val="nil"/>
              <w:left w:val="nil"/>
              <w:bottom w:val="nil"/>
              <w:right w:val="nil"/>
            </w:tcBorders>
            <w:shd w:val="clear" w:color="auto" w:fill="auto"/>
            <w:hideMark/>
          </w:tcPr>
          <w:p w:rsidR="005A5A2A" w:rsidRPr="00741BFA" w:rsidRDefault="002D7937" w:rsidP="005A5A2A">
            <w:pPr>
              <w:spacing w:line="240" w:lineRule="auto"/>
              <w:ind w:left="426"/>
              <w:jc w:val="center"/>
              <w:rPr>
                <w:color w:val="000000"/>
              </w:rPr>
            </w:pPr>
            <w:r w:rsidRPr="00741BFA">
              <w:rPr>
                <w:color w:val="000000"/>
              </w:rPr>
              <w:t>124</w:t>
            </w:r>
            <w:r w:rsidR="005A5A2A" w:rsidRPr="00741BFA">
              <w:rPr>
                <w:color w:val="000000"/>
              </w:rPr>
              <w:t xml:space="preserve"> </w:t>
            </w:r>
            <w:r w:rsidRPr="00741BFA">
              <w:rPr>
                <w:color w:val="000000"/>
              </w:rPr>
              <w:t>(10</w:t>
            </w:r>
            <w:r w:rsidR="005A5A2A" w:rsidRPr="00741BFA">
              <w:rPr>
                <w:color w:val="000000"/>
              </w:rPr>
              <w:t>0%)</w:t>
            </w:r>
          </w:p>
        </w:tc>
        <w:tc>
          <w:tcPr>
            <w:tcW w:w="1621" w:type="dxa"/>
            <w:tcBorders>
              <w:top w:val="nil"/>
              <w:left w:val="nil"/>
              <w:bottom w:val="nil"/>
              <w:right w:val="nil"/>
            </w:tcBorders>
            <w:shd w:val="clear" w:color="auto" w:fill="auto"/>
            <w:hideMark/>
          </w:tcPr>
          <w:p w:rsidR="005A5A2A" w:rsidRPr="00741BFA" w:rsidRDefault="002D7937" w:rsidP="005A5A2A">
            <w:pPr>
              <w:spacing w:line="240" w:lineRule="auto"/>
              <w:ind w:left="426"/>
              <w:jc w:val="center"/>
              <w:rPr>
                <w:color w:val="000000"/>
              </w:rPr>
            </w:pPr>
            <w:r w:rsidRPr="00741BFA">
              <w:rPr>
                <w:color w:val="000000"/>
              </w:rPr>
              <w:t>0</w:t>
            </w:r>
            <w:r w:rsidR="005A5A2A" w:rsidRPr="00741BFA">
              <w:rPr>
                <w:color w:val="000000"/>
              </w:rPr>
              <w:t xml:space="preserve"> </w:t>
            </w:r>
            <w:r w:rsidRPr="00741BFA">
              <w:rPr>
                <w:color w:val="000000"/>
              </w:rPr>
              <w:t>(</w:t>
            </w:r>
            <w:r w:rsidR="005A5A2A" w:rsidRPr="00741BFA">
              <w:rPr>
                <w:color w:val="000000"/>
              </w:rPr>
              <w:t>0%)</w:t>
            </w:r>
          </w:p>
        </w:tc>
      </w:tr>
      <w:tr w:rsidR="002D7937" w:rsidRPr="00741BFA" w:rsidTr="005A5A2A">
        <w:trPr>
          <w:trHeight w:val="300"/>
        </w:trPr>
        <w:tc>
          <w:tcPr>
            <w:tcW w:w="591" w:type="dxa"/>
            <w:tcBorders>
              <w:top w:val="nil"/>
              <w:left w:val="nil"/>
              <w:bottom w:val="nil"/>
              <w:right w:val="nil"/>
            </w:tcBorders>
            <w:vAlign w:val="center"/>
          </w:tcPr>
          <w:p w:rsidR="002D7937" w:rsidRPr="00741BFA" w:rsidRDefault="002D7937" w:rsidP="005A5A2A">
            <w:pPr>
              <w:spacing w:line="240" w:lineRule="auto"/>
              <w:ind w:left="88"/>
              <w:jc w:val="center"/>
              <w:rPr>
                <w:color w:val="000000"/>
              </w:rPr>
            </w:pPr>
          </w:p>
        </w:tc>
        <w:tc>
          <w:tcPr>
            <w:tcW w:w="4874" w:type="dxa"/>
            <w:tcBorders>
              <w:top w:val="nil"/>
              <w:left w:val="nil"/>
              <w:bottom w:val="nil"/>
              <w:right w:val="nil"/>
            </w:tcBorders>
            <w:shd w:val="clear" w:color="auto" w:fill="auto"/>
          </w:tcPr>
          <w:p w:rsidR="002D7937" w:rsidRPr="00741BFA" w:rsidRDefault="002D7937" w:rsidP="005A5A2A">
            <w:pPr>
              <w:spacing w:line="240" w:lineRule="auto"/>
              <w:ind w:left="88" w:hanging="54"/>
              <w:rPr>
                <w:b/>
                <w:color w:val="000000"/>
              </w:rPr>
            </w:pPr>
            <w:r w:rsidRPr="00741BFA">
              <w:rPr>
                <w:b/>
                <w:color w:val="000000"/>
              </w:rPr>
              <w:t>Tepat Waktu</w:t>
            </w:r>
          </w:p>
        </w:tc>
        <w:tc>
          <w:tcPr>
            <w:tcW w:w="1559" w:type="dxa"/>
            <w:tcBorders>
              <w:top w:val="nil"/>
              <w:left w:val="nil"/>
              <w:bottom w:val="nil"/>
              <w:right w:val="nil"/>
            </w:tcBorders>
            <w:shd w:val="clear" w:color="auto" w:fill="auto"/>
            <w:noWrap/>
          </w:tcPr>
          <w:p w:rsidR="002D7937" w:rsidRPr="00741BFA" w:rsidRDefault="002D7937" w:rsidP="005A5A2A">
            <w:pPr>
              <w:spacing w:line="240" w:lineRule="auto"/>
              <w:ind w:left="426"/>
              <w:jc w:val="center"/>
              <w:rPr>
                <w:color w:val="000000"/>
              </w:rPr>
            </w:pPr>
          </w:p>
        </w:tc>
        <w:tc>
          <w:tcPr>
            <w:tcW w:w="1621" w:type="dxa"/>
            <w:tcBorders>
              <w:top w:val="nil"/>
              <w:left w:val="nil"/>
              <w:bottom w:val="nil"/>
              <w:right w:val="nil"/>
            </w:tcBorders>
            <w:shd w:val="clear" w:color="auto" w:fill="auto"/>
          </w:tcPr>
          <w:p w:rsidR="002D7937" w:rsidRPr="00741BFA" w:rsidRDefault="002D7937" w:rsidP="005A5A2A">
            <w:pPr>
              <w:spacing w:line="240" w:lineRule="auto"/>
              <w:ind w:left="426"/>
              <w:jc w:val="center"/>
              <w:rPr>
                <w:color w:val="000000"/>
              </w:rPr>
            </w:pPr>
          </w:p>
        </w:tc>
      </w:tr>
      <w:tr w:rsidR="005A5A2A" w:rsidRPr="00741BFA" w:rsidTr="005A5A2A">
        <w:trPr>
          <w:trHeight w:val="300"/>
        </w:trPr>
        <w:tc>
          <w:tcPr>
            <w:tcW w:w="591" w:type="dxa"/>
            <w:tcBorders>
              <w:top w:val="nil"/>
              <w:left w:val="nil"/>
              <w:bottom w:val="nil"/>
              <w:right w:val="nil"/>
            </w:tcBorders>
            <w:vAlign w:val="center"/>
          </w:tcPr>
          <w:p w:rsidR="005A5A2A" w:rsidRPr="00741BFA" w:rsidRDefault="005A5A2A" w:rsidP="005A5A2A">
            <w:pPr>
              <w:spacing w:line="240" w:lineRule="auto"/>
              <w:ind w:left="88"/>
              <w:jc w:val="center"/>
              <w:rPr>
                <w:color w:val="000000"/>
              </w:rPr>
            </w:pPr>
            <w:r w:rsidRPr="00741BFA">
              <w:rPr>
                <w:color w:val="000000"/>
              </w:rPr>
              <w:t>9</w:t>
            </w:r>
          </w:p>
        </w:tc>
        <w:tc>
          <w:tcPr>
            <w:tcW w:w="4874" w:type="dxa"/>
            <w:tcBorders>
              <w:top w:val="nil"/>
              <w:left w:val="nil"/>
              <w:bottom w:val="nil"/>
              <w:right w:val="nil"/>
            </w:tcBorders>
            <w:shd w:val="clear" w:color="auto" w:fill="auto"/>
            <w:hideMark/>
          </w:tcPr>
          <w:p w:rsidR="005A5A2A" w:rsidRPr="00741BFA" w:rsidRDefault="00C031D6" w:rsidP="005A5A2A">
            <w:pPr>
              <w:spacing w:line="240" w:lineRule="auto"/>
              <w:ind w:left="88" w:hanging="54"/>
              <w:rPr>
                <w:color w:val="000000"/>
              </w:rPr>
            </w:pPr>
            <w:r w:rsidRPr="00741BFA">
              <w:rPr>
                <w:rFonts w:cs="Times New Roman"/>
              </w:rPr>
              <w:t>Saya jarang mengecek tanggal kadularsa obat</w:t>
            </w:r>
          </w:p>
        </w:tc>
        <w:tc>
          <w:tcPr>
            <w:tcW w:w="1559" w:type="dxa"/>
            <w:tcBorders>
              <w:top w:val="nil"/>
              <w:left w:val="nil"/>
              <w:bottom w:val="nil"/>
              <w:right w:val="nil"/>
            </w:tcBorders>
            <w:shd w:val="clear" w:color="auto" w:fill="auto"/>
            <w:noWrap/>
            <w:hideMark/>
          </w:tcPr>
          <w:p w:rsidR="005A5A2A" w:rsidRPr="00741BFA" w:rsidRDefault="00741BFA" w:rsidP="005A5A2A">
            <w:pPr>
              <w:spacing w:line="240" w:lineRule="auto"/>
              <w:ind w:left="426"/>
              <w:jc w:val="center"/>
              <w:rPr>
                <w:color w:val="000000"/>
              </w:rPr>
            </w:pPr>
            <w:r w:rsidRPr="00741BFA">
              <w:rPr>
                <w:color w:val="000000"/>
              </w:rPr>
              <w:t>3 (2,4%)</w:t>
            </w:r>
          </w:p>
        </w:tc>
        <w:tc>
          <w:tcPr>
            <w:tcW w:w="1621" w:type="dxa"/>
            <w:tcBorders>
              <w:top w:val="nil"/>
              <w:left w:val="nil"/>
              <w:bottom w:val="nil"/>
              <w:right w:val="nil"/>
            </w:tcBorders>
            <w:shd w:val="clear" w:color="auto" w:fill="auto"/>
            <w:hideMark/>
          </w:tcPr>
          <w:p w:rsidR="005A5A2A" w:rsidRPr="00741BFA" w:rsidRDefault="00741BFA" w:rsidP="00741BFA">
            <w:pPr>
              <w:spacing w:line="240" w:lineRule="auto"/>
              <w:ind w:left="426"/>
              <w:jc w:val="center"/>
              <w:rPr>
                <w:color w:val="000000"/>
              </w:rPr>
            </w:pPr>
            <w:r w:rsidRPr="00741BFA">
              <w:rPr>
                <w:color w:val="000000"/>
              </w:rPr>
              <w:t>121 (97,6%)</w:t>
            </w:r>
          </w:p>
        </w:tc>
      </w:tr>
      <w:tr w:rsidR="005A5A2A" w:rsidRPr="00741BFA" w:rsidTr="005A5A2A">
        <w:trPr>
          <w:trHeight w:val="300"/>
        </w:trPr>
        <w:tc>
          <w:tcPr>
            <w:tcW w:w="591" w:type="dxa"/>
            <w:tcBorders>
              <w:top w:val="nil"/>
              <w:left w:val="nil"/>
              <w:bottom w:val="nil"/>
              <w:right w:val="nil"/>
            </w:tcBorders>
            <w:vAlign w:val="center"/>
          </w:tcPr>
          <w:p w:rsidR="005A5A2A" w:rsidRPr="00741BFA" w:rsidRDefault="005A5A2A" w:rsidP="005A5A2A">
            <w:pPr>
              <w:spacing w:line="240" w:lineRule="auto"/>
              <w:ind w:left="88"/>
              <w:jc w:val="center"/>
              <w:rPr>
                <w:color w:val="000000"/>
              </w:rPr>
            </w:pPr>
            <w:r w:rsidRPr="00741BFA">
              <w:rPr>
                <w:color w:val="000000"/>
              </w:rPr>
              <w:t>10</w:t>
            </w:r>
          </w:p>
        </w:tc>
        <w:tc>
          <w:tcPr>
            <w:tcW w:w="4874" w:type="dxa"/>
            <w:tcBorders>
              <w:top w:val="nil"/>
              <w:left w:val="nil"/>
              <w:bottom w:val="nil"/>
              <w:right w:val="nil"/>
            </w:tcBorders>
            <w:shd w:val="clear" w:color="auto" w:fill="auto"/>
            <w:hideMark/>
          </w:tcPr>
          <w:p w:rsidR="005A5A2A" w:rsidRPr="00741BFA" w:rsidRDefault="00C031D6" w:rsidP="005A5A2A">
            <w:pPr>
              <w:spacing w:line="240" w:lineRule="auto"/>
              <w:ind w:left="88" w:hanging="54"/>
              <w:rPr>
                <w:color w:val="000000"/>
              </w:rPr>
            </w:pPr>
            <w:r w:rsidRPr="00741BFA">
              <w:rPr>
                <w:rFonts w:cs="Times New Roman"/>
              </w:rPr>
              <w:t>Saya memberikan obat dalam rentang 1 jam sebelum dan sesudah waktu yang diprogramkan</w:t>
            </w:r>
          </w:p>
        </w:tc>
        <w:tc>
          <w:tcPr>
            <w:tcW w:w="1559" w:type="dxa"/>
            <w:tcBorders>
              <w:top w:val="nil"/>
              <w:left w:val="nil"/>
              <w:bottom w:val="nil"/>
              <w:right w:val="nil"/>
            </w:tcBorders>
            <w:shd w:val="clear" w:color="auto" w:fill="auto"/>
            <w:noWrap/>
            <w:hideMark/>
          </w:tcPr>
          <w:p w:rsidR="005A5A2A" w:rsidRPr="00741BFA" w:rsidRDefault="00741BFA" w:rsidP="005A5A2A">
            <w:pPr>
              <w:spacing w:line="240" w:lineRule="auto"/>
              <w:ind w:left="426"/>
              <w:jc w:val="center"/>
              <w:rPr>
                <w:color w:val="000000"/>
              </w:rPr>
            </w:pPr>
            <w:r w:rsidRPr="00741BFA">
              <w:rPr>
                <w:color w:val="000000"/>
              </w:rPr>
              <w:t>28 (22,5%)</w:t>
            </w:r>
          </w:p>
        </w:tc>
        <w:tc>
          <w:tcPr>
            <w:tcW w:w="1621" w:type="dxa"/>
            <w:tcBorders>
              <w:top w:val="nil"/>
              <w:left w:val="nil"/>
              <w:bottom w:val="nil"/>
              <w:right w:val="nil"/>
            </w:tcBorders>
            <w:shd w:val="clear" w:color="auto" w:fill="auto"/>
            <w:hideMark/>
          </w:tcPr>
          <w:p w:rsidR="005A5A2A" w:rsidRPr="00741BFA" w:rsidRDefault="00741BFA" w:rsidP="00741BFA">
            <w:pPr>
              <w:spacing w:line="240" w:lineRule="auto"/>
              <w:ind w:left="426"/>
              <w:jc w:val="center"/>
              <w:rPr>
                <w:color w:val="000000"/>
              </w:rPr>
            </w:pPr>
            <w:r w:rsidRPr="00741BFA">
              <w:rPr>
                <w:color w:val="000000"/>
              </w:rPr>
              <w:t>96 (77,5%)</w:t>
            </w:r>
          </w:p>
        </w:tc>
      </w:tr>
      <w:tr w:rsidR="00C031D6" w:rsidRPr="00741BFA" w:rsidTr="005A5A2A">
        <w:trPr>
          <w:trHeight w:val="300"/>
        </w:trPr>
        <w:tc>
          <w:tcPr>
            <w:tcW w:w="591" w:type="dxa"/>
            <w:tcBorders>
              <w:top w:val="nil"/>
              <w:left w:val="nil"/>
              <w:bottom w:val="nil"/>
              <w:right w:val="nil"/>
            </w:tcBorders>
            <w:vAlign w:val="center"/>
          </w:tcPr>
          <w:p w:rsidR="00C031D6" w:rsidRPr="00741BFA" w:rsidRDefault="00C031D6" w:rsidP="005A5A2A">
            <w:pPr>
              <w:spacing w:line="240" w:lineRule="auto"/>
              <w:ind w:left="88"/>
              <w:jc w:val="center"/>
              <w:rPr>
                <w:color w:val="000000"/>
              </w:rPr>
            </w:pPr>
          </w:p>
        </w:tc>
        <w:tc>
          <w:tcPr>
            <w:tcW w:w="4874" w:type="dxa"/>
            <w:tcBorders>
              <w:top w:val="nil"/>
              <w:left w:val="nil"/>
              <w:bottom w:val="nil"/>
              <w:right w:val="nil"/>
            </w:tcBorders>
            <w:shd w:val="clear" w:color="auto" w:fill="auto"/>
          </w:tcPr>
          <w:p w:rsidR="00C031D6" w:rsidRPr="00741BFA" w:rsidRDefault="00C031D6" w:rsidP="005A5A2A">
            <w:pPr>
              <w:spacing w:line="240" w:lineRule="auto"/>
              <w:ind w:left="88" w:hanging="54"/>
              <w:rPr>
                <w:b/>
                <w:color w:val="000000"/>
              </w:rPr>
            </w:pPr>
            <w:r w:rsidRPr="00741BFA">
              <w:rPr>
                <w:b/>
                <w:color w:val="000000"/>
              </w:rPr>
              <w:t>Tepat Pasien</w:t>
            </w:r>
          </w:p>
        </w:tc>
        <w:tc>
          <w:tcPr>
            <w:tcW w:w="1559" w:type="dxa"/>
            <w:tcBorders>
              <w:top w:val="nil"/>
              <w:left w:val="nil"/>
              <w:bottom w:val="nil"/>
              <w:right w:val="nil"/>
            </w:tcBorders>
            <w:shd w:val="clear" w:color="auto" w:fill="auto"/>
            <w:noWrap/>
          </w:tcPr>
          <w:p w:rsidR="00C031D6" w:rsidRPr="00741BFA" w:rsidRDefault="00C031D6" w:rsidP="005A5A2A">
            <w:pPr>
              <w:spacing w:line="240" w:lineRule="auto"/>
              <w:ind w:left="426"/>
              <w:jc w:val="center"/>
              <w:rPr>
                <w:color w:val="000000"/>
              </w:rPr>
            </w:pPr>
          </w:p>
        </w:tc>
        <w:tc>
          <w:tcPr>
            <w:tcW w:w="1621" w:type="dxa"/>
            <w:tcBorders>
              <w:top w:val="nil"/>
              <w:left w:val="nil"/>
              <w:bottom w:val="nil"/>
              <w:right w:val="nil"/>
            </w:tcBorders>
            <w:shd w:val="clear" w:color="auto" w:fill="auto"/>
          </w:tcPr>
          <w:p w:rsidR="00C031D6" w:rsidRPr="00741BFA" w:rsidRDefault="00C031D6" w:rsidP="005A5A2A">
            <w:pPr>
              <w:spacing w:line="240" w:lineRule="auto"/>
              <w:ind w:left="426"/>
              <w:jc w:val="center"/>
              <w:rPr>
                <w:color w:val="000000"/>
              </w:rPr>
            </w:pPr>
          </w:p>
        </w:tc>
      </w:tr>
      <w:tr w:rsidR="005A5A2A" w:rsidRPr="00741BFA" w:rsidTr="005A5A2A">
        <w:trPr>
          <w:trHeight w:val="300"/>
        </w:trPr>
        <w:tc>
          <w:tcPr>
            <w:tcW w:w="591" w:type="dxa"/>
            <w:tcBorders>
              <w:top w:val="nil"/>
              <w:left w:val="nil"/>
              <w:bottom w:val="nil"/>
              <w:right w:val="nil"/>
            </w:tcBorders>
            <w:vAlign w:val="center"/>
          </w:tcPr>
          <w:p w:rsidR="005A5A2A" w:rsidRPr="00741BFA" w:rsidRDefault="005A5A2A" w:rsidP="005A5A2A">
            <w:pPr>
              <w:spacing w:line="240" w:lineRule="auto"/>
              <w:ind w:left="88"/>
              <w:jc w:val="center"/>
              <w:rPr>
                <w:color w:val="000000"/>
              </w:rPr>
            </w:pPr>
            <w:r w:rsidRPr="00741BFA">
              <w:rPr>
                <w:color w:val="000000"/>
              </w:rPr>
              <w:t>11</w:t>
            </w:r>
          </w:p>
        </w:tc>
        <w:tc>
          <w:tcPr>
            <w:tcW w:w="4874" w:type="dxa"/>
            <w:tcBorders>
              <w:top w:val="nil"/>
              <w:left w:val="nil"/>
              <w:bottom w:val="nil"/>
              <w:right w:val="nil"/>
            </w:tcBorders>
            <w:shd w:val="clear" w:color="auto" w:fill="auto"/>
            <w:hideMark/>
          </w:tcPr>
          <w:p w:rsidR="005A5A2A" w:rsidRPr="00741BFA" w:rsidRDefault="00C031D6" w:rsidP="005A5A2A">
            <w:pPr>
              <w:spacing w:line="240" w:lineRule="auto"/>
              <w:ind w:left="88" w:hanging="54"/>
              <w:rPr>
                <w:color w:val="000000"/>
              </w:rPr>
            </w:pPr>
            <w:r w:rsidRPr="00741BFA">
              <w:rPr>
                <w:rFonts w:cs="Times New Roman"/>
              </w:rPr>
              <w:t>Saya selalu memanggil nama pasien sebelum memberikan obat</w:t>
            </w:r>
          </w:p>
        </w:tc>
        <w:tc>
          <w:tcPr>
            <w:tcW w:w="1559" w:type="dxa"/>
            <w:tcBorders>
              <w:top w:val="nil"/>
              <w:left w:val="nil"/>
              <w:bottom w:val="nil"/>
              <w:right w:val="nil"/>
            </w:tcBorders>
            <w:shd w:val="clear" w:color="auto" w:fill="auto"/>
            <w:noWrap/>
            <w:hideMark/>
          </w:tcPr>
          <w:p w:rsidR="005A5A2A" w:rsidRPr="00741BFA" w:rsidRDefault="00C031D6" w:rsidP="005A5A2A">
            <w:pPr>
              <w:spacing w:line="240" w:lineRule="auto"/>
              <w:ind w:left="426"/>
              <w:jc w:val="center"/>
              <w:rPr>
                <w:color w:val="000000"/>
              </w:rPr>
            </w:pPr>
            <w:r w:rsidRPr="00741BFA">
              <w:rPr>
                <w:color w:val="000000"/>
              </w:rPr>
              <w:t>121 (97,6</w:t>
            </w:r>
            <w:r w:rsidR="005A5A2A" w:rsidRPr="00741BFA">
              <w:rPr>
                <w:color w:val="000000"/>
              </w:rPr>
              <w:t>%)</w:t>
            </w:r>
          </w:p>
        </w:tc>
        <w:tc>
          <w:tcPr>
            <w:tcW w:w="1621" w:type="dxa"/>
            <w:tcBorders>
              <w:top w:val="nil"/>
              <w:left w:val="nil"/>
              <w:bottom w:val="nil"/>
              <w:right w:val="nil"/>
            </w:tcBorders>
            <w:shd w:val="clear" w:color="auto" w:fill="auto"/>
            <w:hideMark/>
          </w:tcPr>
          <w:p w:rsidR="005A5A2A" w:rsidRPr="00741BFA" w:rsidRDefault="00C031D6" w:rsidP="005A5A2A">
            <w:pPr>
              <w:spacing w:line="240" w:lineRule="auto"/>
              <w:ind w:left="426"/>
              <w:jc w:val="center"/>
              <w:rPr>
                <w:color w:val="000000"/>
              </w:rPr>
            </w:pPr>
            <w:r w:rsidRPr="00741BFA">
              <w:rPr>
                <w:color w:val="000000"/>
              </w:rPr>
              <w:t>3 (2,4</w:t>
            </w:r>
            <w:r w:rsidR="005A5A2A" w:rsidRPr="00741BFA">
              <w:rPr>
                <w:color w:val="000000"/>
              </w:rPr>
              <w:t>%)</w:t>
            </w:r>
          </w:p>
        </w:tc>
      </w:tr>
      <w:tr w:rsidR="005A5A2A" w:rsidRPr="00741BFA" w:rsidTr="005A5A2A">
        <w:trPr>
          <w:trHeight w:val="300"/>
        </w:trPr>
        <w:tc>
          <w:tcPr>
            <w:tcW w:w="591" w:type="dxa"/>
            <w:tcBorders>
              <w:top w:val="nil"/>
              <w:left w:val="nil"/>
              <w:bottom w:val="nil"/>
              <w:right w:val="nil"/>
            </w:tcBorders>
            <w:vAlign w:val="center"/>
          </w:tcPr>
          <w:p w:rsidR="005A5A2A" w:rsidRPr="00741BFA" w:rsidRDefault="005A5A2A" w:rsidP="005A5A2A">
            <w:pPr>
              <w:spacing w:line="240" w:lineRule="auto"/>
              <w:ind w:left="88"/>
              <w:jc w:val="center"/>
              <w:rPr>
                <w:color w:val="000000"/>
              </w:rPr>
            </w:pPr>
            <w:r w:rsidRPr="00741BFA">
              <w:rPr>
                <w:color w:val="000000"/>
              </w:rPr>
              <w:t>12</w:t>
            </w:r>
          </w:p>
        </w:tc>
        <w:tc>
          <w:tcPr>
            <w:tcW w:w="4874" w:type="dxa"/>
            <w:tcBorders>
              <w:top w:val="nil"/>
              <w:left w:val="nil"/>
              <w:bottom w:val="nil"/>
              <w:right w:val="nil"/>
            </w:tcBorders>
            <w:shd w:val="clear" w:color="auto" w:fill="auto"/>
            <w:hideMark/>
          </w:tcPr>
          <w:p w:rsidR="005A5A2A" w:rsidRPr="00741BFA" w:rsidRDefault="00C031D6" w:rsidP="005A5A2A">
            <w:pPr>
              <w:spacing w:line="240" w:lineRule="auto"/>
              <w:ind w:left="88" w:hanging="54"/>
              <w:rPr>
                <w:color w:val="000000"/>
              </w:rPr>
            </w:pPr>
            <w:r w:rsidRPr="00741BFA">
              <w:rPr>
                <w:rFonts w:cs="Times New Roman"/>
              </w:rPr>
              <w:t>Saya memberikan obat tanpa mengecek nama pada gelang pasien</w:t>
            </w:r>
          </w:p>
        </w:tc>
        <w:tc>
          <w:tcPr>
            <w:tcW w:w="1559" w:type="dxa"/>
            <w:tcBorders>
              <w:top w:val="nil"/>
              <w:left w:val="nil"/>
              <w:bottom w:val="nil"/>
              <w:right w:val="nil"/>
            </w:tcBorders>
            <w:shd w:val="clear" w:color="auto" w:fill="auto"/>
            <w:noWrap/>
            <w:hideMark/>
          </w:tcPr>
          <w:p w:rsidR="005A5A2A" w:rsidRPr="00741BFA" w:rsidRDefault="00741BFA" w:rsidP="005A5A2A">
            <w:pPr>
              <w:spacing w:line="240" w:lineRule="auto"/>
              <w:ind w:left="426"/>
              <w:jc w:val="center"/>
              <w:rPr>
                <w:color w:val="000000"/>
              </w:rPr>
            </w:pPr>
            <w:r w:rsidRPr="00741BFA">
              <w:rPr>
                <w:color w:val="000000"/>
              </w:rPr>
              <w:t>14 (11,3%)</w:t>
            </w:r>
          </w:p>
        </w:tc>
        <w:tc>
          <w:tcPr>
            <w:tcW w:w="1621" w:type="dxa"/>
            <w:tcBorders>
              <w:top w:val="nil"/>
              <w:left w:val="nil"/>
              <w:bottom w:val="nil"/>
              <w:right w:val="nil"/>
            </w:tcBorders>
            <w:shd w:val="clear" w:color="auto" w:fill="auto"/>
            <w:hideMark/>
          </w:tcPr>
          <w:p w:rsidR="005A5A2A" w:rsidRPr="00741BFA" w:rsidRDefault="00741BFA" w:rsidP="00741BFA">
            <w:pPr>
              <w:spacing w:line="240" w:lineRule="auto"/>
              <w:ind w:left="426"/>
              <w:jc w:val="center"/>
              <w:rPr>
                <w:color w:val="000000"/>
              </w:rPr>
            </w:pPr>
            <w:r w:rsidRPr="00741BFA">
              <w:rPr>
                <w:color w:val="000000"/>
              </w:rPr>
              <w:t>110 (88,7%)</w:t>
            </w:r>
          </w:p>
        </w:tc>
      </w:tr>
      <w:tr w:rsidR="00C031D6" w:rsidRPr="00741BFA" w:rsidTr="005A5A2A">
        <w:trPr>
          <w:trHeight w:val="300"/>
        </w:trPr>
        <w:tc>
          <w:tcPr>
            <w:tcW w:w="591" w:type="dxa"/>
            <w:tcBorders>
              <w:top w:val="nil"/>
              <w:left w:val="nil"/>
              <w:bottom w:val="nil"/>
              <w:right w:val="nil"/>
            </w:tcBorders>
            <w:vAlign w:val="center"/>
          </w:tcPr>
          <w:p w:rsidR="00C031D6" w:rsidRPr="00741BFA" w:rsidRDefault="00C031D6" w:rsidP="005A5A2A">
            <w:pPr>
              <w:spacing w:line="240" w:lineRule="auto"/>
              <w:ind w:left="88"/>
              <w:jc w:val="center"/>
              <w:rPr>
                <w:color w:val="000000"/>
              </w:rPr>
            </w:pPr>
          </w:p>
        </w:tc>
        <w:tc>
          <w:tcPr>
            <w:tcW w:w="4874" w:type="dxa"/>
            <w:tcBorders>
              <w:top w:val="nil"/>
              <w:left w:val="nil"/>
              <w:bottom w:val="nil"/>
              <w:right w:val="nil"/>
            </w:tcBorders>
            <w:shd w:val="clear" w:color="auto" w:fill="auto"/>
          </w:tcPr>
          <w:p w:rsidR="00C031D6" w:rsidRPr="00741BFA" w:rsidRDefault="00C031D6" w:rsidP="005A5A2A">
            <w:pPr>
              <w:spacing w:line="240" w:lineRule="auto"/>
              <w:ind w:left="88" w:hanging="54"/>
              <w:rPr>
                <w:b/>
                <w:color w:val="000000"/>
              </w:rPr>
            </w:pPr>
            <w:r w:rsidRPr="00741BFA">
              <w:rPr>
                <w:b/>
                <w:color w:val="000000"/>
              </w:rPr>
              <w:t>Tepat Cara/ Rute</w:t>
            </w:r>
          </w:p>
        </w:tc>
        <w:tc>
          <w:tcPr>
            <w:tcW w:w="1559" w:type="dxa"/>
            <w:tcBorders>
              <w:top w:val="nil"/>
              <w:left w:val="nil"/>
              <w:bottom w:val="nil"/>
              <w:right w:val="nil"/>
            </w:tcBorders>
            <w:shd w:val="clear" w:color="auto" w:fill="auto"/>
            <w:noWrap/>
          </w:tcPr>
          <w:p w:rsidR="00C031D6" w:rsidRPr="00741BFA" w:rsidRDefault="00C031D6" w:rsidP="005A5A2A">
            <w:pPr>
              <w:spacing w:line="240" w:lineRule="auto"/>
              <w:ind w:left="426"/>
              <w:jc w:val="center"/>
              <w:rPr>
                <w:color w:val="000000"/>
              </w:rPr>
            </w:pPr>
          </w:p>
        </w:tc>
        <w:tc>
          <w:tcPr>
            <w:tcW w:w="1621" w:type="dxa"/>
            <w:tcBorders>
              <w:top w:val="nil"/>
              <w:left w:val="nil"/>
              <w:bottom w:val="nil"/>
              <w:right w:val="nil"/>
            </w:tcBorders>
            <w:shd w:val="clear" w:color="auto" w:fill="auto"/>
          </w:tcPr>
          <w:p w:rsidR="00C031D6" w:rsidRPr="00741BFA" w:rsidRDefault="00C031D6" w:rsidP="005A5A2A">
            <w:pPr>
              <w:spacing w:line="240" w:lineRule="auto"/>
              <w:ind w:left="426"/>
              <w:jc w:val="center"/>
              <w:rPr>
                <w:color w:val="000000"/>
              </w:rPr>
            </w:pPr>
          </w:p>
        </w:tc>
      </w:tr>
      <w:tr w:rsidR="005A5A2A" w:rsidRPr="00741BFA" w:rsidTr="005A5A2A">
        <w:trPr>
          <w:trHeight w:val="300"/>
        </w:trPr>
        <w:tc>
          <w:tcPr>
            <w:tcW w:w="591" w:type="dxa"/>
            <w:tcBorders>
              <w:top w:val="nil"/>
              <w:left w:val="nil"/>
              <w:bottom w:val="nil"/>
              <w:right w:val="nil"/>
            </w:tcBorders>
            <w:vAlign w:val="center"/>
          </w:tcPr>
          <w:p w:rsidR="005A5A2A" w:rsidRPr="00741BFA" w:rsidRDefault="005A5A2A" w:rsidP="005A5A2A">
            <w:pPr>
              <w:spacing w:line="240" w:lineRule="auto"/>
              <w:ind w:left="88"/>
              <w:jc w:val="center"/>
              <w:rPr>
                <w:color w:val="000000"/>
              </w:rPr>
            </w:pPr>
            <w:r w:rsidRPr="00741BFA">
              <w:rPr>
                <w:color w:val="000000"/>
              </w:rPr>
              <w:t>13</w:t>
            </w:r>
          </w:p>
        </w:tc>
        <w:tc>
          <w:tcPr>
            <w:tcW w:w="4874" w:type="dxa"/>
            <w:tcBorders>
              <w:top w:val="nil"/>
              <w:left w:val="nil"/>
              <w:bottom w:val="nil"/>
              <w:right w:val="nil"/>
            </w:tcBorders>
            <w:shd w:val="clear" w:color="auto" w:fill="auto"/>
            <w:hideMark/>
          </w:tcPr>
          <w:p w:rsidR="005A5A2A" w:rsidRPr="00741BFA" w:rsidRDefault="00C031D6" w:rsidP="005A5A2A">
            <w:pPr>
              <w:spacing w:line="240" w:lineRule="auto"/>
              <w:ind w:left="88" w:hanging="54"/>
              <w:rPr>
                <w:color w:val="000000"/>
              </w:rPr>
            </w:pPr>
            <w:r w:rsidRPr="00741BFA">
              <w:rPr>
                <w:rFonts w:cs="Times New Roman"/>
              </w:rPr>
              <w:t>Saya mengecek cara pemberian obat pada kemasan yang tersedia</w:t>
            </w:r>
          </w:p>
        </w:tc>
        <w:tc>
          <w:tcPr>
            <w:tcW w:w="1559" w:type="dxa"/>
            <w:tcBorders>
              <w:top w:val="nil"/>
              <w:left w:val="nil"/>
              <w:bottom w:val="nil"/>
              <w:right w:val="nil"/>
            </w:tcBorders>
            <w:shd w:val="clear" w:color="auto" w:fill="auto"/>
            <w:noWrap/>
            <w:hideMark/>
          </w:tcPr>
          <w:p w:rsidR="005A5A2A" w:rsidRPr="00741BFA" w:rsidRDefault="00C031D6" w:rsidP="005A5A2A">
            <w:pPr>
              <w:spacing w:line="240" w:lineRule="auto"/>
              <w:ind w:left="426"/>
              <w:jc w:val="center"/>
              <w:rPr>
                <w:color w:val="000000"/>
              </w:rPr>
            </w:pPr>
            <w:r w:rsidRPr="00741BFA">
              <w:rPr>
                <w:color w:val="000000"/>
              </w:rPr>
              <w:t>122 (98,4</w:t>
            </w:r>
            <w:r w:rsidR="005A5A2A" w:rsidRPr="00741BFA">
              <w:rPr>
                <w:color w:val="000000"/>
              </w:rPr>
              <w:t>%)</w:t>
            </w:r>
          </w:p>
        </w:tc>
        <w:tc>
          <w:tcPr>
            <w:tcW w:w="1621" w:type="dxa"/>
            <w:tcBorders>
              <w:top w:val="nil"/>
              <w:left w:val="nil"/>
              <w:bottom w:val="nil"/>
              <w:right w:val="nil"/>
            </w:tcBorders>
            <w:shd w:val="clear" w:color="auto" w:fill="auto"/>
            <w:hideMark/>
          </w:tcPr>
          <w:p w:rsidR="005A5A2A" w:rsidRPr="00741BFA" w:rsidRDefault="00C031D6" w:rsidP="005A5A2A">
            <w:pPr>
              <w:spacing w:line="240" w:lineRule="auto"/>
              <w:ind w:left="426"/>
              <w:jc w:val="center"/>
              <w:rPr>
                <w:color w:val="000000"/>
              </w:rPr>
            </w:pPr>
            <w:r w:rsidRPr="00741BFA">
              <w:rPr>
                <w:color w:val="000000"/>
              </w:rPr>
              <w:t>2 (1,6</w:t>
            </w:r>
            <w:r w:rsidR="005A5A2A" w:rsidRPr="00741BFA">
              <w:rPr>
                <w:color w:val="000000"/>
              </w:rPr>
              <w:t>%)</w:t>
            </w:r>
          </w:p>
        </w:tc>
      </w:tr>
      <w:tr w:rsidR="005A5A2A" w:rsidRPr="00741BFA" w:rsidTr="005A5A2A">
        <w:trPr>
          <w:trHeight w:val="300"/>
        </w:trPr>
        <w:tc>
          <w:tcPr>
            <w:tcW w:w="591" w:type="dxa"/>
            <w:tcBorders>
              <w:top w:val="nil"/>
              <w:left w:val="nil"/>
              <w:bottom w:val="nil"/>
              <w:right w:val="nil"/>
            </w:tcBorders>
            <w:vAlign w:val="center"/>
          </w:tcPr>
          <w:p w:rsidR="005A5A2A" w:rsidRPr="00741BFA" w:rsidRDefault="005A5A2A" w:rsidP="005A5A2A">
            <w:pPr>
              <w:spacing w:line="240" w:lineRule="auto"/>
              <w:ind w:left="88"/>
              <w:jc w:val="center"/>
              <w:rPr>
                <w:color w:val="000000"/>
              </w:rPr>
            </w:pPr>
            <w:r w:rsidRPr="00741BFA">
              <w:rPr>
                <w:color w:val="000000"/>
              </w:rPr>
              <w:t>14</w:t>
            </w:r>
          </w:p>
        </w:tc>
        <w:tc>
          <w:tcPr>
            <w:tcW w:w="4874" w:type="dxa"/>
            <w:tcBorders>
              <w:top w:val="nil"/>
              <w:left w:val="nil"/>
              <w:bottom w:val="nil"/>
              <w:right w:val="nil"/>
            </w:tcBorders>
            <w:shd w:val="clear" w:color="auto" w:fill="auto"/>
            <w:hideMark/>
          </w:tcPr>
          <w:p w:rsidR="005A5A2A" w:rsidRPr="00741BFA" w:rsidRDefault="00C031D6" w:rsidP="005A5A2A">
            <w:pPr>
              <w:spacing w:line="240" w:lineRule="auto"/>
              <w:ind w:left="88" w:hanging="54"/>
              <w:rPr>
                <w:color w:val="000000"/>
              </w:rPr>
            </w:pPr>
            <w:r w:rsidRPr="00741BFA">
              <w:rPr>
                <w:rFonts w:cs="Times New Roman"/>
              </w:rPr>
              <w:t>Saya menunggui pasien hingga obat tersebut diminum</w:t>
            </w:r>
          </w:p>
        </w:tc>
        <w:tc>
          <w:tcPr>
            <w:tcW w:w="1559" w:type="dxa"/>
            <w:tcBorders>
              <w:top w:val="nil"/>
              <w:left w:val="nil"/>
              <w:bottom w:val="nil"/>
              <w:right w:val="nil"/>
            </w:tcBorders>
            <w:shd w:val="clear" w:color="auto" w:fill="auto"/>
            <w:hideMark/>
          </w:tcPr>
          <w:p w:rsidR="005A5A2A" w:rsidRPr="00741BFA" w:rsidRDefault="00C031D6" w:rsidP="005A5A2A">
            <w:pPr>
              <w:spacing w:line="240" w:lineRule="auto"/>
              <w:ind w:left="426"/>
              <w:jc w:val="center"/>
              <w:rPr>
                <w:color w:val="000000"/>
              </w:rPr>
            </w:pPr>
            <w:r w:rsidRPr="00741BFA">
              <w:rPr>
                <w:color w:val="000000"/>
              </w:rPr>
              <w:t>106 (85,5</w:t>
            </w:r>
            <w:r w:rsidR="005A5A2A" w:rsidRPr="00741BFA">
              <w:rPr>
                <w:color w:val="000000"/>
              </w:rPr>
              <w:t>%)</w:t>
            </w:r>
          </w:p>
        </w:tc>
        <w:tc>
          <w:tcPr>
            <w:tcW w:w="1621" w:type="dxa"/>
            <w:tcBorders>
              <w:top w:val="nil"/>
              <w:left w:val="nil"/>
              <w:bottom w:val="nil"/>
              <w:right w:val="nil"/>
            </w:tcBorders>
            <w:shd w:val="clear" w:color="auto" w:fill="auto"/>
            <w:hideMark/>
          </w:tcPr>
          <w:p w:rsidR="005A5A2A" w:rsidRPr="00741BFA" w:rsidRDefault="00C031D6" w:rsidP="005A5A2A">
            <w:pPr>
              <w:spacing w:line="240" w:lineRule="auto"/>
              <w:ind w:left="426"/>
              <w:jc w:val="center"/>
              <w:rPr>
                <w:color w:val="000000"/>
              </w:rPr>
            </w:pPr>
            <w:r w:rsidRPr="00741BFA">
              <w:rPr>
                <w:color w:val="000000"/>
              </w:rPr>
              <w:t>18 (14,5</w:t>
            </w:r>
            <w:r w:rsidR="005A5A2A" w:rsidRPr="00741BFA">
              <w:rPr>
                <w:color w:val="000000"/>
              </w:rPr>
              <w:t>%)</w:t>
            </w:r>
          </w:p>
        </w:tc>
      </w:tr>
      <w:tr w:rsidR="00C031D6" w:rsidRPr="00741BFA" w:rsidTr="005A5A2A">
        <w:trPr>
          <w:trHeight w:val="300"/>
        </w:trPr>
        <w:tc>
          <w:tcPr>
            <w:tcW w:w="591" w:type="dxa"/>
            <w:tcBorders>
              <w:top w:val="nil"/>
              <w:left w:val="nil"/>
              <w:bottom w:val="nil"/>
              <w:right w:val="nil"/>
            </w:tcBorders>
            <w:vAlign w:val="center"/>
          </w:tcPr>
          <w:p w:rsidR="00C031D6" w:rsidRPr="00741BFA" w:rsidRDefault="00C031D6" w:rsidP="005A5A2A">
            <w:pPr>
              <w:spacing w:line="240" w:lineRule="auto"/>
              <w:ind w:left="88"/>
              <w:jc w:val="center"/>
              <w:rPr>
                <w:color w:val="000000"/>
              </w:rPr>
            </w:pPr>
          </w:p>
        </w:tc>
        <w:tc>
          <w:tcPr>
            <w:tcW w:w="4874" w:type="dxa"/>
            <w:tcBorders>
              <w:top w:val="nil"/>
              <w:left w:val="nil"/>
              <w:bottom w:val="nil"/>
              <w:right w:val="nil"/>
            </w:tcBorders>
            <w:shd w:val="clear" w:color="auto" w:fill="auto"/>
          </w:tcPr>
          <w:p w:rsidR="00C031D6" w:rsidRPr="00741BFA" w:rsidRDefault="00C031D6" w:rsidP="005A5A2A">
            <w:pPr>
              <w:spacing w:line="240" w:lineRule="auto"/>
              <w:ind w:left="88" w:hanging="54"/>
              <w:rPr>
                <w:b/>
                <w:color w:val="000000"/>
              </w:rPr>
            </w:pPr>
            <w:r w:rsidRPr="00741BFA">
              <w:rPr>
                <w:b/>
                <w:color w:val="000000"/>
              </w:rPr>
              <w:t>Tepat Dokumentasi</w:t>
            </w:r>
          </w:p>
        </w:tc>
        <w:tc>
          <w:tcPr>
            <w:tcW w:w="1559" w:type="dxa"/>
            <w:tcBorders>
              <w:top w:val="nil"/>
              <w:left w:val="nil"/>
              <w:bottom w:val="nil"/>
              <w:right w:val="nil"/>
            </w:tcBorders>
            <w:shd w:val="clear" w:color="auto" w:fill="auto"/>
            <w:noWrap/>
          </w:tcPr>
          <w:p w:rsidR="00C031D6" w:rsidRPr="00741BFA" w:rsidRDefault="00C031D6" w:rsidP="005A5A2A">
            <w:pPr>
              <w:spacing w:line="240" w:lineRule="auto"/>
              <w:ind w:left="426"/>
              <w:jc w:val="center"/>
              <w:rPr>
                <w:color w:val="000000"/>
              </w:rPr>
            </w:pPr>
          </w:p>
        </w:tc>
        <w:tc>
          <w:tcPr>
            <w:tcW w:w="1621" w:type="dxa"/>
            <w:tcBorders>
              <w:top w:val="nil"/>
              <w:left w:val="nil"/>
              <w:bottom w:val="nil"/>
              <w:right w:val="nil"/>
            </w:tcBorders>
            <w:shd w:val="clear" w:color="auto" w:fill="auto"/>
          </w:tcPr>
          <w:p w:rsidR="00C031D6" w:rsidRPr="00741BFA" w:rsidRDefault="00C031D6" w:rsidP="005A5A2A">
            <w:pPr>
              <w:spacing w:line="240" w:lineRule="auto"/>
              <w:ind w:left="426"/>
              <w:jc w:val="center"/>
              <w:rPr>
                <w:color w:val="000000"/>
              </w:rPr>
            </w:pPr>
          </w:p>
        </w:tc>
      </w:tr>
      <w:tr w:rsidR="005A5A2A" w:rsidRPr="00741BFA" w:rsidTr="005A5A2A">
        <w:trPr>
          <w:trHeight w:val="300"/>
        </w:trPr>
        <w:tc>
          <w:tcPr>
            <w:tcW w:w="591" w:type="dxa"/>
            <w:tcBorders>
              <w:top w:val="nil"/>
              <w:left w:val="nil"/>
              <w:bottom w:val="nil"/>
              <w:right w:val="nil"/>
            </w:tcBorders>
            <w:vAlign w:val="center"/>
          </w:tcPr>
          <w:p w:rsidR="005A5A2A" w:rsidRPr="00741BFA" w:rsidRDefault="005A5A2A" w:rsidP="005A5A2A">
            <w:pPr>
              <w:spacing w:line="240" w:lineRule="auto"/>
              <w:ind w:left="88"/>
              <w:jc w:val="center"/>
              <w:rPr>
                <w:color w:val="000000"/>
              </w:rPr>
            </w:pPr>
            <w:r w:rsidRPr="00741BFA">
              <w:rPr>
                <w:color w:val="000000"/>
              </w:rPr>
              <w:t>15</w:t>
            </w:r>
          </w:p>
        </w:tc>
        <w:tc>
          <w:tcPr>
            <w:tcW w:w="4874" w:type="dxa"/>
            <w:tcBorders>
              <w:top w:val="nil"/>
              <w:left w:val="nil"/>
              <w:bottom w:val="nil"/>
              <w:right w:val="nil"/>
            </w:tcBorders>
            <w:shd w:val="clear" w:color="auto" w:fill="auto"/>
            <w:hideMark/>
          </w:tcPr>
          <w:p w:rsidR="005A5A2A" w:rsidRPr="00741BFA" w:rsidRDefault="005E4E33" w:rsidP="005A5A2A">
            <w:pPr>
              <w:spacing w:line="240" w:lineRule="auto"/>
              <w:ind w:left="88" w:hanging="54"/>
              <w:rPr>
                <w:color w:val="000000"/>
              </w:rPr>
            </w:pPr>
            <w:r w:rsidRPr="00741BFA">
              <w:rPr>
                <w:rFonts w:cs="Times New Roman"/>
              </w:rPr>
              <w:t>Saya mencatat nama pasien, obat, dosis, cara dan waktu pemberian obat</w:t>
            </w:r>
          </w:p>
        </w:tc>
        <w:tc>
          <w:tcPr>
            <w:tcW w:w="1559" w:type="dxa"/>
            <w:tcBorders>
              <w:top w:val="nil"/>
              <w:left w:val="nil"/>
              <w:bottom w:val="nil"/>
              <w:right w:val="nil"/>
            </w:tcBorders>
            <w:shd w:val="clear" w:color="auto" w:fill="auto"/>
            <w:noWrap/>
            <w:hideMark/>
          </w:tcPr>
          <w:p w:rsidR="005A5A2A" w:rsidRPr="00741BFA" w:rsidRDefault="00C031D6" w:rsidP="005A5A2A">
            <w:pPr>
              <w:spacing w:line="240" w:lineRule="auto"/>
              <w:ind w:left="426"/>
              <w:jc w:val="center"/>
              <w:rPr>
                <w:color w:val="000000"/>
              </w:rPr>
            </w:pPr>
            <w:r w:rsidRPr="00741BFA">
              <w:rPr>
                <w:color w:val="000000"/>
              </w:rPr>
              <w:t>124 (100</w:t>
            </w:r>
            <w:r w:rsidR="005A5A2A" w:rsidRPr="00741BFA">
              <w:rPr>
                <w:color w:val="000000"/>
              </w:rPr>
              <w:t>%)</w:t>
            </w:r>
          </w:p>
        </w:tc>
        <w:tc>
          <w:tcPr>
            <w:tcW w:w="1621" w:type="dxa"/>
            <w:tcBorders>
              <w:top w:val="nil"/>
              <w:left w:val="nil"/>
              <w:bottom w:val="nil"/>
              <w:right w:val="nil"/>
            </w:tcBorders>
            <w:shd w:val="clear" w:color="auto" w:fill="auto"/>
            <w:hideMark/>
          </w:tcPr>
          <w:p w:rsidR="005A5A2A" w:rsidRPr="00741BFA" w:rsidRDefault="005E4E33" w:rsidP="005A5A2A">
            <w:pPr>
              <w:spacing w:line="240" w:lineRule="auto"/>
              <w:ind w:left="426"/>
              <w:jc w:val="center"/>
              <w:rPr>
                <w:color w:val="000000"/>
              </w:rPr>
            </w:pPr>
            <w:r w:rsidRPr="00741BFA">
              <w:rPr>
                <w:color w:val="000000"/>
              </w:rPr>
              <w:t>0 (0</w:t>
            </w:r>
            <w:r w:rsidR="005A5A2A" w:rsidRPr="00741BFA">
              <w:rPr>
                <w:color w:val="000000"/>
              </w:rPr>
              <w:t>%)</w:t>
            </w:r>
          </w:p>
        </w:tc>
      </w:tr>
      <w:tr w:rsidR="005A5A2A" w:rsidRPr="00741BFA" w:rsidTr="005A5A2A">
        <w:trPr>
          <w:trHeight w:val="300"/>
        </w:trPr>
        <w:tc>
          <w:tcPr>
            <w:tcW w:w="591" w:type="dxa"/>
            <w:tcBorders>
              <w:top w:val="nil"/>
              <w:left w:val="nil"/>
              <w:bottom w:val="nil"/>
              <w:right w:val="nil"/>
            </w:tcBorders>
            <w:vAlign w:val="center"/>
          </w:tcPr>
          <w:p w:rsidR="005A5A2A" w:rsidRPr="00741BFA" w:rsidRDefault="005A5A2A" w:rsidP="005A5A2A">
            <w:pPr>
              <w:spacing w:line="240" w:lineRule="auto"/>
              <w:ind w:left="88"/>
              <w:jc w:val="center"/>
              <w:rPr>
                <w:color w:val="000000"/>
              </w:rPr>
            </w:pPr>
            <w:r w:rsidRPr="00741BFA">
              <w:rPr>
                <w:color w:val="000000"/>
              </w:rPr>
              <w:t>16</w:t>
            </w:r>
          </w:p>
        </w:tc>
        <w:tc>
          <w:tcPr>
            <w:tcW w:w="4874" w:type="dxa"/>
            <w:tcBorders>
              <w:top w:val="nil"/>
              <w:left w:val="nil"/>
              <w:bottom w:val="nil"/>
              <w:right w:val="nil"/>
            </w:tcBorders>
            <w:shd w:val="clear" w:color="auto" w:fill="auto"/>
            <w:hideMark/>
          </w:tcPr>
          <w:p w:rsidR="005A5A2A" w:rsidRPr="00741BFA" w:rsidRDefault="005E4E33" w:rsidP="005A5A2A">
            <w:pPr>
              <w:spacing w:line="240" w:lineRule="auto"/>
              <w:ind w:left="88" w:hanging="54"/>
              <w:rPr>
                <w:color w:val="000000"/>
              </w:rPr>
            </w:pPr>
            <w:r w:rsidRPr="00741BFA">
              <w:rPr>
                <w:rFonts w:cs="Times New Roman"/>
              </w:rPr>
              <w:t>Saya mencantumkan nama dan paraf pada saat dokumentasi</w:t>
            </w:r>
          </w:p>
        </w:tc>
        <w:tc>
          <w:tcPr>
            <w:tcW w:w="1559" w:type="dxa"/>
            <w:tcBorders>
              <w:top w:val="nil"/>
              <w:left w:val="nil"/>
              <w:bottom w:val="nil"/>
              <w:right w:val="nil"/>
            </w:tcBorders>
            <w:shd w:val="clear" w:color="auto" w:fill="auto"/>
            <w:noWrap/>
            <w:hideMark/>
          </w:tcPr>
          <w:p w:rsidR="005A5A2A" w:rsidRPr="00741BFA" w:rsidRDefault="00C031D6" w:rsidP="005A5A2A">
            <w:pPr>
              <w:spacing w:line="240" w:lineRule="auto"/>
              <w:ind w:left="426"/>
              <w:jc w:val="center"/>
              <w:rPr>
                <w:color w:val="000000"/>
              </w:rPr>
            </w:pPr>
            <w:r w:rsidRPr="00741BFA">
              <w:rPr>
                <w:color w:val="000000"/>
              </w:rPr>
              <w:t>124</w:t>
            </w:r>
            <w:r w:rsidR="005A5A2A" w:rsidRPr="00741BFA">
              <w:rPr>
                <w:color w:val="000000"/>
              </w:rPr>
              <w:t xml:space="preserve"> </w:t>
            </w:r>
            <w:r w:rsidRPr="00741BFA">
              <w:rPr>
                <w:color w:val="000000"/>
              </w:rPr>
              <w:t>(100</w:t>
            </w:r>
            <w:r w:rsidR="005A5A2A" w:rsidRPr="00741BFA">
              <w:rPr>
                <w:color w:val="000000"/>
              </w:rPr>
              <w:t>%)</w:t>
            </w:r>
          </w:p>
        </w:tc>
        <w:tc>
          <w:tcPr>
            <w:tcW w:w="1621" w:type="dxa"/>
            <w:tcBorders>
              <w:top w:val="nil"/>
              <w:left w:val="nil"/>
              <w:bottom w:val="nil"/>
              <w:right w:val="nil"/>
            </w:tcBorders>
            <w:shd w:val="clear" w:color="auto" w:fill="auto"/>
            <w:hideMark/>
          </w:tcPr>
          <w:p w:rsidR="005A5A2A" w:rsidRPr="00741BFA" w:rsidRDefault="00C031D6" w:rsidP="005A5A2A">
            <w:pPr>
              <w:spacing w:line="240" w:lineRule="auto"/>
              <w:ind w:left="426"/>
              <w:jc w:val="center"/>
              <w:rPr>
                <w:color w:val="000000"/>
              </w:rPr>
            </w:pPr>
            <w:r w:rsidRPr="00741BFA">
              <w:rPr>
                <w:color w:val="000000"/>
              </w:rPr>
              <w:t>0</w:t>
            </w:r>
            <w:r w:rsidR="005E4E33" w:rsidRPr="00741BFA">
              <w:rPr>
                <w:color w:val="000000"/>
              </w:rPr>
              <w:t xml:space="preserve"> (0</w:t>
            </w:r>
            <w:r w:rsidR="005A5A2A" w:rsidRPr="00741BFA">
              <w:rPr>
                <w:color w:val="000000"/>
              </w:rPr>
              <w:t>%)</w:t>
            </w:r>
          </w:p>
        </w:tc>
      </w:tr>
      <w:tr w:rsidR="005A5A2A" w:rsidRPr="00741BFA" w:rsidTr="005A5A2A">
        <w:trPr>
          <w:trHeight w:val="300"/>
        </w:trPr>
        <w:tc>
          <w:tcPr>
            <w:tcW w:w="591" w:type="dxa"/>
            <w:tcBorders>
              <w:top w:val="nil"/>
              <w:left w:val="nil"/>
              <w:bottom w:val="nil"/>
              <w:right w:val="nil"/>
            </w:tcBorders>
            <w:vAlign w:val="center"/>
          </w:tcPr>
          <w:p w:rsidR="005A5A2A" w:rsidRPr="00741BFA" w:rsidRDefault="005A5A2A" w:rsidP="005A5A2A">
            <w:pPr>
              <w:spacing w:line="240" w:lineRule="auto"/>
              <w:ind w:left="88"/>
              <w:jc w:val="center"/>
              <w:rPr>
                <w:color w:val="000000"/>
              </w:rPr>
            </w:pPr>
            <w:r w:rsidRPr="00741BFA">
              <w:rPr>
                <w:color w:val="000000"/>
              </w:rPr>
              <w:t>17</w:t>
            </w:r>
          </w:p>
        </w:tc>
        <w:tc>
          <w:tcPr>
            <w:tcW w:w="4874" w:type="dxa"/>
            <w:tcBorders>
              <w:top w:val="nil"/>
              <w:left w:val="nil"/>
              <w:bottom w:val="nil"/>
              <w:right w:val="nil"/>
            </w:tcBorders>
            <w:shd w:val="clear" w:color="auto" w:fill="auto"/>
            <w:hideMark/>
          </w:tcPr>
          <w:p w:rsidR="005A5A2A" w:rsidRPr="00741BFA" w:rsidRDefault="005E4E33" w:rsidP="005A5A2A">
            <w:pPr>
              <w:spacing w:line="240" w:lineRule="auto"/>
              <w:ind w:left="88" w:hanging="54"/>
              <w:rPr>
                <w:color w:val="000000"/>
              </w:rPr>
            </w:pPr>
            <w:r w:rsidRPr="00741BFA">
              <w:rPr>
                <w:rFonts w:cs="Times New Roman"/>
              </w:rPr>
              <w:t>Saya tidak mencatat keluhan pasien</w:t>
            </w:r>
          </w:p>
        </w:tc>
        <w:tc>
          <w:tcPr>
            <w:tcW w:w="1559" w:type="dxa"/>
            <w:tcBorders>
              <w:top w:val="nil"/>
              <w:left w:val="nil"/>
              <w:bottom w:val="nil"/>
              <w:right w:val="nil"/>
            </w:tcBorders>
            <w:shd w:val="clear" w:color="auto" w:fill="auto"/>
            <w:noWrap/>
            <w:hideMark/>
          </w:tcPr>
          <w:p w:rsidR="005A5A2A" w:rsidRPr="00741BFA" w:rsidRDefault="00741BFA" w:rsidP="005A5A2A">
            <w:pPr>
              <w:spacing w:line="240" w:lineRule="auto"/>
              <w:ind w:left="426"/>
              <w:jc w:val="center"/>
              <w:rPr>
                <w:color w:val="000000"/>
              </w:rPr>
            </w:pPr>
            <w:r w:rsidRPr="00741BFA">
              <w:rPr>
                <w:color w:val="000000"/>
              </w:rPr>
              <w:t>7 (5,6%)</w:t>
            </w:r>
          </w:p>
        </w:tc>
        <w:tc>
          <w:tcPr>
            <w:tcW w:w="1621" w:type="dxa"/>
            <w:tcBorders>
              <w:top w:val="nil"/>
              <w:left w:val="nil"/>
              <w:bottom w:val="nil"/>
              <w:right w:val="nil"/>
            </w:tcBorders>
            <w:shd w:val="clear" w:color="auto" w:fill="auto"/>
            <w:hideMark/>
          </w:tcPr>
          <w:p w:rsidR="005A5A2A" w:rsidRPr="00741BFA" w:rsidRDefault="00741BFA" w:rsidP="00741BFA">
            <w:pPr>
              <w:spacing w:line="240" w:lineRule="auto"/>
              <w:ind w:left="426"/>
              <w:jc w:val="center"/>
              <w:rPr>
                <w:color w:val="000000"/>
              </w:rPr>
            </w:pPr>
            <w:r w:rsidRPr="00741BFA">
              <w:rPr>
                <w:color w:val="000000"/>
              </w:rPr>
              <w:t>117 (94,4%)</w:t>
            </w:r>
          </w:p>
        </w:tc>
      </w:tr>
      <w:tr w:rsidR="005A5A2A" w:rsidRPr="00741BFA" w:rsidTr="005A5A2A">
        <w:trPr>
          <w:trHeight w:val="300"/>
        </w:trPr>
        <w:tc>
          <w:tcPr>
            <w:tcW w:w="591" w:type="dxa"/>
            <w:tcBorders>
              <w:top w:val="nil"/>
              <w:left w:val="nil"/>
              <w:bottom w:val="nil"/>
              <w:right w:val="nil"/>
            </w:tcBorders>
            <w:vAlign w:val="center"/>
          </w:tcPr>
          <w:p w:rsidR="005A5A2A" w:rsidRPr="00741BFA" w:rsidRDefault="005A5A2A" w:rsidP="005A5A2A">
            <w:pPr>
              <w:spacing w:line="240" w:lineRule="auto"/>
              <w:ind w:left="88"/>
              <w:jc w:val="center"/>
              <w:rPr>
                <w:color w:val="000000"/>
              </w:rPr>
            </w:pPr>
            <w:r w:rsidRPr="00741BFA">
              <w:rPr>
                <w:color w:val="000000"/>
              </w:rPr>
              <w:t>18</w:t>
            </w:r>
          </w:p>
        </w:tc>
        <w:tc>
          <w:tcPr>
            <w:tcW w:w="4874" w:type="dxa"/>
            <w:tcBorders>
              <w:top w:val="nil"/>
              <w:left w:val="nil"/>
              <w:bottom w:val="nil"/>
              <w:right w:val="nil"/>
            </w:tcBorders>
            <w:shd w:val="clear" w:color="auto" w:fill="auto"/>
            <w:hideMark/>
          </w:tcPr>
          <w:p w:rsidR="005A5A2A" w:rsidRPr="00741BFA" w:rsidRDefault="005E4E33" w:rsidP="005A5A2A">
            <w:pPr>
              <w:spacing w:line="240" w:lineRule="auto"/>
              <w:ind w:left="88" w:hanging="54"/>
              <w:rPr>
                <w:color w:val="000000"/>
              </w:rPr>
            </w:pPr>
            <w:r w:rsidRPr="00741BFA">
              <w:rPr>
                <w:rFonts w:cs="Times New Roman"/>
              </w:rPr>
              <w:t>Saya mencatat penolakan pasien</w:t>
            </w:r>
          </w:p>
        </w:tc>
        <w:tc>
          <w:tcPr>
            <w:tcW w:w="1559" w:type="dxa"/>
            <w:tcBorders>
              <w:top w:val="nil"/>
              <w:left w:val="nil"/>
              <w:bottom w:val="nil"/>
              <w:right w:val="nil"/>
            </w:tcBorders>
            <w:shd w:val="clear" w:color="auto" w:fill="auto"/>
            <w:noWrap/>
            <w:hideMark/>
          </w:tcPr>
          <w:p w:rsidR="005A5A2A" w:rsidRPr="00741BFA" w:rsidRDefault="005E4E33" w:rsidP="005E4E33">
            <w:pPr>
              <w:spacing w:line="240" w:lineRule="auto"/>
              <w:ind w:left="426"/>
              <w:rPr>
                <w:color w:val="000000"/>
              </w:rPr>
            </w:pPr>
            <w:r w:rsidRPr="00741BFA">
              <w:rPr>
                <w:color w:val="000000"/>
              </w:rPr>
              <w:t xml:space="preserve">  121</w:t>
            </w:r>
            <w:r w:rsidR="005A5A2A" w:rsidRPr="00741BFA">
              <w:rPr>
                <w:color w:val="000000"/>
              </w:rPr>
              <w:t xml:space="preserve"> </w:t>
            </w:r>
            <w:r w:rsidRPr="00741BFA">
              <w:rPr>
                <w:color w:val="000000"/>
              </w:rPr>
              <w:t>(97,6</w:t>
            </w:r>
            <w:r w:rsidR="005A5A2A" w:rsidRPr="00741BFA">
              <w:rPr>
                <w:color w:val="000000"/>
              </w:rPr>
              <w:t>%)</w:t>
            </w:r>
          </w:p>
        </w:tc>
        <w:tc>
          <w:tcPr>
            <w:tcW w:w="1621" w:type="dxa"/>
            <w:tcBorders>
              <w:top w:val="nil"/>
              <w:left w:val="nil"/>
              <w:bottom w:val="nil"/>
              <w:right w:val="nil"/>
            </w:tcBorders>
            <w:shd w:val="clear" w:color="auto" w:fill="auto"/>
            <w:hideMark/>
          </w:tcPr>
          <w:p w:rsidR="005A5A2A" w:rsidRPr="00741BFA" w:rsidRDefault="005E4E33" w:rsidP="005A5A2A">
            <w:pPr>
              <w:spacing w:line="240" w:lineRule="auto"/>
              <w:ind w:left="426"/>
              <w:jc w:val="center"/>
              <w:rPr>
                <w:color w:val="000000"/>
              </w:rPr>
            </w:pPr>
            <w:r w:rsidRPr="00741BFA">
              <w:rPr>
                <w:color w:val="000000"/>
              </w:rPr>
              <w:t>3 (2,4</w:t>
            </w:r>
            <w:r w:rsidR="005A5A2A" w:rsidRPr="00741BFA">
              <w:rPr>
                <w:color w:val="000000"/>
              </w:rPr>
              <w:t>%)</w:t>
            </w:r>
          </w:p>
        </w:tc>
      </w:tr>
      <w:tr w:rsidR="005A5A2A" w:rsidRPr="00741BFA" w:rsidTr="005A5A2A">
        <w:trPr>
          <w:trHeight w:val="300"/>
        </w:trPr>
        <w:tc>
          <w:tcPr>
            <w:tcW w:w="591" w:type="dxa"/>
            <w:tcBorders>
              <w:top w:val="nil"/>
              <w:left w:val="nil"/>
              <w:bottom w:val="nil"/>
              <w:right w:val="nil"/>
            </w:tcBorders>
            <w:vAlign w:val="center"/>
          </w:tcPr>
          <w:p w:rsidR="005A5A2A" w:rsidRPr="00741BFA" w:rsidRDefault="005A5A2A" w:rsidP="005A5A2A">
            <w:pPr>
              <w:spacing w:line="240" w:lineRule="auto"/>
              <w:ind w:left="88"/>
              <w:jc w:val="center"/>
              <w:rPr>
                <w:color w:val="000000"/>
              </w:rPr>
            </w:pPr>
            <w:r w:rsidRPr="00741BFA">
              <w:rPr>
                <w:color w:val="000000"/>
              </w:rPr>
              <w:t>19</w:t>
            </w:r>
          </w:p>
        </w:tc>
        <w:tc>
          <w:tcPr>
            <w:tcW w:w="4874" w:type="dxa"/>
            <w:tcBorders>
              <w:top w:val="nil"/>
              <w:left w:val="nil"/>
              <w:bottom w:val="nil"/>
              <w:right w:val="nil"/>
            </w:tcBorders>
            <w:shd w:val="clear" w:color="auto" w:fill="auto"/>
            <w:hideMark/>
          </w:tcPr>
          <w:p w:rsidR="005A5A2A" w:rsidRPr="00741BFA" w:rsidRDefault="005E4E33" w:rsidP="005A5A2A">
            <w:pPr>
              <w:spacing w:line="240" w:lineRule="auto"/>
              <w:ind w:left="88" w:hanging="54"/>
              <w:rPr>
                <w:color w:val="000000"/>
              </w:rPr>
            </w:pPr>
            <w:r w:rsidRPr="00741BFA">
              <w:rPr>
                <w:rFonts w:cs="Times New Roman"/>
              </w:rPr>
              <w:t>Saya tidak perlu mencatat jumlah cairan pelarut obat pada pasien dengan keterbatasan cairan</w:t>
            </w:r>
          </w:p>
        </w:tc>
        <w:tc>
          <w:tcPr>
            <w:tcW w:w="1559" w:type="dxa"/>
            <w:tcBorders>
              <w:top w:val="nil"/>
              <w:left w:val="nil"/>
              <w:bottom w:val="nil"/>
              <w:right w:val="nil"/>
            </w:tcBorders>
            <w:shd w:val="clear" w:color="auto" w:fill="auto"/>
            <w:hideMark/>
          </w:tcPr>
          <w:p w:rsidR="005A5A2A" w:rsidRPr="00741BFA" w:rsidRDefault="00741BFA" w:rsidP="005A5A2A">
            <w:pPr>
              <w:spacing w:line="240" w:lineRule="auto"/>
              <w:ind w:left="426"/>
              <w:jc w:val="center"/>
              <w:rPr>
                <w:color w:val="000000"/>
              </w:rPr>
            </w:pPr>
            <w:r w:rsidRPr="00741BFA">
              <w:rPr>
                <w:color w:val="000000"/>
              </w:rPr>
              <w:t>12 (9,7%)</w:t>
            </w:r>
          </w:p>
        </w:tc>
        <w:tc>
          <w:tcPr>
            <w:tcW w:w="1621" w:type="dxa"/>
            <w:tcBorders>
              <w:top w:val="nil"/>
              <w:left w:val="nil"/>
              <w:bottom w:val="nil"/>
              <w:right w:val="nil"/>
            </w:tcBorders>
            <w:shd w:val="clear" w:color="auto" w:fill="auto"/>
            <w:hideMark/>
          </w:tcPr>
          <w:p w:rsidR="005A5A2A" w:rsidRPr="00741BFA" w:rsidRDefault="00741BFA" w:rsidP="00741BFA">
            <w:pPr>
              <w:spacing w:line="240" w:lineRule="auto"/>
              <w:ind w:left="426"/>
              <w:jc w:val="center"/>
              <w:rPr>
                <w:color w:val="000000"/>
              </w:rPr>
            </w:pPr>
            <w:r w:rsidRPr="00741BFA">
              <w:rPr>
                <w:color w:val="000000"/>
              </w:rPr>
              <w:t>112 (90,3%)</w:t>
            </w:r>
          </w:p>
        </w:tc>
      </w:tr>
      <w:tr w:rsidR="005A5A2A" w:rsidRPr="00741BFA" w:rsidTr="005A5A2A">
        <w:trPr>
          <w:trHeight w:val="300"/>
        </w:trPr>
        <w:tc>
          <w:tcPr>
            <w:tcW w:w="591" w:type="dxa"/>
            <w:tcBorders>
              <w:top w:val="nil"/>
              <w:left w:val="nil"/>
              <w:bottom w:val="single" w:sz="4" w:space="0" w:color="auto"/>
              <w:right w:val="nil"/>
            </w:tcBorders>
            <w:vAlign w:val="center"/>
          </w:tcPr>
          <w:p w:rsidR="005A5A2A" w:rsidRPr="00741BFA" w:rsidRDefault="005A5A2A" w:rsidP="005A5A2A">
            <w:pPr>
              <w:spacing w:line="240" w:lineRule="auto"/>
              <w:ind w:left="88"/>
              <w:jc w:val="center"/>
              <w:rPr>
                <w:color w:val="000000"/>
              </w:rPr>
            </w:pPr>
            <w:r w:rsidRPr="00741BFA">
              <w:rPr>
                <w:color w:val="000000"/>
              </w:rPr>
              <w:t>20</w:t>
            </w:r>
          </w:p>
        </w:tc>
        <w:tc>
          <w:tcPr>
            <w:tcW w:w="4874" w:type="dxa"/>
            <w:tcBorders>
              <w:top w:val="nil"/>
              <w:left w:val="nil"/>
              <w:bottom w:val="single" w:sz="4" w:space="0" w:color="auto"/>
              <w:right w:val="nil"/>
            </w:tcBorders>
            <w:shd w:val="clear" w:color="auto" w:fill="auto"/>
            <w:hideMark/>
          </w:tcPr>
          <w:p w:rsidR="005A5A2A" w:rsidRPr="00741BFA" w:rsidRDefault="005E4E33" w:rsidP="005A5A2A">
            <w:pPr>
              <w:spacing w:line="240" w:lineRule="auto"/>
              <w:ind w:left="88" w:hanging="54"/>
              <w:rPr>
                <w:color w:val="000000"/>
              </w:rPr>
            </w:pPr>
            <w:r w:rsidRPr="00741BFA">
              <w:rPr>
                <w:rFonts w:cs="Times New Roman"/>
              </w:rPr>
              <w:t>Saya mendokumentasikan pemberian obat pada saat waktu luang</w:t>
            </w:r>
          </w:p>
        </w:tc>
        <w:tc>
          <w:tcPr>
            <w:tcW w:w="1559" w:type="dxa"/>
            <w:tcBorders>
              <w:top w:val="nil"/>
              <w:left w:val="nil"/>
              <w:bottom w:val="single" w:sz="4" w:space="0" w:color="auto"/>
              <w:right w:val="nil"/>
            </w:tcBorders>
            <w:shd w:val="clear" w:color="auto" w:fill="auto"/>
            <w:noWrap/>
            <w:hideMark/>
          </w:tcPr>
          <w:p w:rsidR="005A5A2A" w:rsidRPr="00741BFA" w:rsidRDefault="00741BFA" w:rsidP="00741BFA">
            <w:pPr>
              <w:spacing w:line="240" w:lineRule="auto"/>
              <w:ind w:left="426"/>
              <w:jc w:val="center"/>
              <w:rPr>
                <w:color w:val="000000"/>
              </w:rPr>
            </w:pPr>
            <w:r w:rsidRPr="00741BFA">
              <w:rPr>
                <w:color w:val="000000"/>
              </w:rPr>
              <w:t>89 (71,7%)</w:t>
            </w:r>
          </w:p>
        </w:tc>
        <w:tc>
          <w:tcPr>
            <w:tcW w:w="1621" w:type="dxa"/>
            <w:tcBorders>
              <w:top w:val="nil"/>
              <w:left w:val="nil"/>
              <w:bottom w:val="single" w:sz="4" w:space="0" w:color="auto"/>
              <w:right w:val="nil"/>
            </w:tcBorders>
            <w:shd w:val="clear" w:color="auto" w:fill="auto"/>
            <w:hideMark/>
          </w:tcPr>
          <w:p w:rsidR="005A5A2A" w:rsidRPr="00741BFA" w:rsidRDefault="00741BFA" w:rsidP="005A5A2A">
            <w:pPr>
              <w:spacing w:line="240" w:lineRule="auto"/>
              <w:ind w:left="426"/>
              <w:jc w:val="center"/>
              <w:rPr>
                <w:color w:val="000000"/>
              </w:rPr>
            </w:pPr>
            <w:r w:rsidRPr="00741BFA">
              <w:rPr>
                <w:color w:val="000000"/>
              </w:rPr>
              <w:t>35 (28,3%)</w:t>
            </w:r>
          </w:p>
        </w:tc>
      </w:tr>
    </w:tbl>
    <w:p w:rsidR="005A5A2A" w:rsidRPr="001361BE" w:rsidRDefault="005A5A2A" w:rsidP="0051309D">
      <w:pPr>
        <w:pStyle w:val="ListParagraph"/>
        <w:spacing w:line="240" w:lineRule="auto"/>
        <w:ind w:left="0" w:firstLine="0"/>
        <w:rPr>
          <w:rFonts w:cs="Times New Roman"/>
        </w:rPr>
      </w:pPr>
    </w:p>
    <w:p w:rsidR="00ED2C83" w:rsidRPr="001361BE" w:rsidRDefault="00741BFA" w:rsidP="0051309D">
      <w:pPr>
        <w:pStyle w:val="ListParagraph"/>
        <w:spacing w:line="240" w:lineRule="auto"/>
        <w:ind w:left="0" w:firstLine="0"/>
        <w:rPr>
          <w:rFonts w:cs="Times New Roman"/>
        </w:rPr>
      </w:pPr>
      <w:r>
        <w:rPr>
          <w:rFonts w:cs="Times New Roman"/>
        </w:rPr>
        <w:t>Tabel 2 menunjukkan bahwa</w:t>
      </w:r>
      <w:r w:rsidR="00FA4B15">
        <w:rPr>
          <w:rFonts w:cs="Times New Roman"/>
        </w:rPr>
        <w:t xml:space="preserve"> </w:t>
      </w:r>
      <w:r>
        <w:rPr>
          <w:rFonts w:cs="Times New Roman"/>
        </w:rPr>
        <w:t xml:space="preserve">pada prinsip tepat obat seluruh perawat telah mengecek </w:t>
      </w:r>
      <w:r w:rsidRPr="00741BFA">
        <w:rPr>
          <w:rFonts w:cs="Times New Roman"/>
        </w:rPr>
        <w:t>obat, dosis, waktu, rute, pasien dan dokumentasi yang dilakukan dengan program terapi dokter</w:t>
      </w:r>
      <w:r>
        <w:rPr>
          <w:rFonts w:cs="Times New Roman"/>
        </w:rPr>
        <w:t xml:space="preserve"> serta menanyakan alergi ke pasien. Pada prinsip tepat dosis semua perawat telah menerapkan </w:t>
      </w:r>
      <w:r w:rsidRPr="00741BFA">
        <w:rPr>
          <w:rFonts w:cs="Times New Roman"/>
        </w:rPr>
        <w:t>mengoplos obat sesuai dengan petunjuk pada kemasan obat</w:t>
      </w:r>
      <w:r>
        <w:rPr>
          <w:rFonts w:cs="Times New Roman"/>
        </w:rPr>
        <w:t>. Sebanyak 97,6 % perawat telah mengecek tanggal kadaluarsa obat sesuai dengan prinsip tepat waktu. Dalam penerapan tepat cara atau rute pemberian obat, 98, 4 % perawat telah mengecek cara pemberian obat pada kemasan.</w:t>
      </w:r>
      <w:r w:rsidR="00FA4B15">
        <w:rPr>
          <w:rFonts w:cs="Times New Roman"/>
        </w:rPr>
        <w:t xml:space="preserve"> Pada saat pendokumentasian 100 % perawat telah mencatat nama pasien, obat, dosis, cara dan waktu pemberian obat serta mencantumkan nama dan paraf saat dokumentasi, namun sebagian besar perawat masih mendokumentasikan pemberian obat pada saat waktu luang saja sebanyak 71,7 %. </w:t>
      </w:r>
      <w:r>
        <w:rPr>
          <w:rFonts w:cs="Times New Roman"/>
        </w:rPr>
        <w:t xml:space="preserve"> </w:t>
      </w:r>
    </w:p>
    <w:p w:rsidR="0051309D" w:rsidRPr="001361BE" w:rsidRDefault="0051309D" w:rsidP="00ED2C83">
      <w:pPr>
        <w:spacing w:line="240" w:lineRule="auto"/>
        <w:ind w:left="0" w:firstLine="0"/>
        <w:rPr>
          <w:rFonts w:cs="Times New Roman"/>
          <w:b/>
        </w:rPr>
      </w:pPr>
    </w:p>
    <w:p w:rsidR="00ED2C83" w:rsidRPr="001361BE" w:rsidRDefault="00ED2C83" w:rsidP="00ED2C83">
      <w:pPr>
        <w:spacing w:line="240" w:lineRule="auto"/>
        <w:ind w:left="0" w:firstLine="0"/>
        <w:rPr>
          <w:rFonts w:cs="Times New Roman"/>
          <w:b/>
        </w:rPr>
      </w:pPr>
      <w:r w:rsidRPr="001361BE">
        <w:rPr>
          <w:rFonts w:cs="Times New Roman"/>
          <w:b/>
        </w:rPr>
        <w:t>PEMBAHASAN</w:t>
      </w:r>
    </w:p>
    <w:p w:rsidR="00FA4B15" w:rsidRPr="001361BE" w:rsidRDefault="00FA4B15" w:rsidP="00ED2C83">
      <w:pPr>
        <w:autoSpaceDE w:val="0"/>
        <w:autoSpaceDN w:val="0"/>
        <w:adjustRightInd w:val="0"/>
        <w:spacing w:line="240" w:lineRule="auto"/>
        <w:ind w:left="0" w:firstLine="0"/>
        <w:rPr>
          <w:rFonts w:cs="Times New Roman"/>
          <w:b/>
        </w:rPr>
      </w:pPr>
      <w:r>
        <w:rPr>
          <w:rFonts w:cs="Times New Roman"/>
          <w:b/>
        </w:rPr>
        <w:t>Penerapan Prinsip “ Enam Tepat “</w:t>
      </w:r>
    </w:p>
    <w:p w:rsidR="00ED2C83" w:rsidRDefault="00571209" w:rsidP="00571209">
      <w:pPr>
        <w:pStyle w:val="ListParagraph"/>
        <w:spacing w:after="0" w:line="240" w:lineRule="auto"/>
        <w:ind w:left="0" w:firstLine="0"/>
      </w:pPr>
      <w:r w:rsidRPr="00571209">
        <w:t xml:space="preserve">Hasil penelitian menunjukkan perawat yang telah menerapkan enam tepat dengan nilai skor 20. Perawat yang telah memenuhi aspek tepat sejumlah 74 perawat atau 59,7 %, sedangkan yang tidak tepat sejumlah 50 perawat atau 40,3 %. </w:t>
      </w:r>
      <w:r>
        <w:t>Nilai minimal yang diperoleh dalam penelitian ini adalah skor 13 sebanyak 2 orang perawat dengan latar belakang pendidikan S1 dan masa kerja &lt; 6 tahun serta latar belakang pendidikan DIII dan masa kerja 10 tahun. Keduanya berada pada kategori usia dewasa muda yaitu 34 tahun. Perawat yang telah menerapkan prinsip “ enam tepat “ dalam pemberian obat ke pasien dengan latar belakang DIII, S1 dan Ners dengan masa kerja rata-rata &gt; 6 tahun.</w:t>
      </w:r>
    </w:p>
    <w:p w:rsidR="00FF0579" w:rsidRPr="00302733" w:rsidRDefault="00571209" w:rsidP="00571209">
      <w:pPr>
        <w:tabs>
          <w:tab w:val="left" w:pos="0"/>
        </w:tabs>
        <w:spacing w:line="240" w:lineRule="auto"/>
        <w:ind w:left="0" w:firstLine="0"/>
      </w:pPr>
      <w:r w:rsidRPr="00571209">
        <w:t xml:space="preserve">Prinsip dasar dalam pemberian obat yang aman dan akurat </w:t>
      </w:r>
      <w:r w:rsidR="00FF0579">
        <w:t xml:space="preserve">diberikan ke pasien </w:t>
      </w:r>
      <w:r w:rsidRPr="00571209">
        <w:t>dengan memp</w:t>
      </w:r>
      <w:r w:rsidR="00FF0579">
        <w:t xml:space="preserve">erhatikan prinsip “enam tepat” </w:t>
      </w:r>
      <w:r w:rsidRPr="00571209">
        <w:t>penting untuk diterapkan dalam memberikan asuhan keperawatan. Ketepatan dalam pemberian obat dilihat dari enam aspek meliputi</w:t>
      </w:r>
      <w:r w:rsidR="00FF0579" w:rsidRPr="00FF0579">
        <w:t xml:space="preserve"> </w:t>
      </w:r>
      <w:r w:rsidR="00FF0579" w:rsidRPr="00571209">
        <w:t>tepat obat (</w:t>
      </w:r>
      <w:r w:rsidR="00FF0579" w:rsidRPr="00571209">
        <w:rPr>
          <w:i/>
        </w:rPr>
        <w:t xml:space="preserve">right </w:t>
      </w:r>
      <w:r w:rsidR="00FF0579" w:rsidRPr="00571209">
        <w:rPr>
          <w:i/>
        </w:rPr>
        <w:lastRenderedPageBreak/>
        <w:t>drug</w:t>
      </w:r>
      <w:r w:rsidR="00FF0579">
        <w:t xml:space="preserve">), </w:t>
      </w:r>
      <w:r w:rsidR="00FF0579" w:rsidRPr="00571209">
        <w:t>tepat dosis (</w:t>
      </w:r>
      <w:r w:rsidR="00FF0579" w:rsidRPr="00571209">
        <w:rPr>
          <w:i/>
        </w:rPr>
        <w:t>right dosis</w:t>
      </w:r>
      <w:r w:rsidR="00FF0579">
        <w:t xml:space="preserve">), </w:t>
      </w:r>
      <w:r w:rsidR="00FF0579" w:rsidRPr="00571209">
        <w:t>tepat waktu (</w:t>
      </w:r>
      <w:r w:rsidR="00FF0579" w:rsidRPr="00571209">
        <w:rPr>
          <w:i/>
        </w:rPr>
        <w:t>right time</w:t>
      </w:r>
      <w:r w:rsidR="00FF0579">
        <w:t>),</w:t>
      </w:r>
      <w:r w:rsidRPr="00571209">
        <w:t xml:space="preserve"> tepat pasien (</w:t>
      </w:r>
      <w:r w:rsidRPr="00571209">
        <w:rPr>
          <w:i/>
        </w:rPr>
        <w:t>right client</w:t>
      </w:r>
      <w:r w:rsidR="00FF0579">
        <w:t xml:space="preserve">), </w:t>
      </w:r>
      <w:r w:rsidRPr="00571209">
        <w:t>tepat cara (</w:t>
      </w:r>
      <w:r w:rsidRPr="00571209">
        <w:rPr>
          <w:i/>
        </w:rPr>
        <w:t>right route</w:t>
      </w:r>
      <w:r w:rsidRPr="00571209">
        <w:t>) dan tepat dokumentasi (</w:t>
      </w:r>
      <w:r w:rsidRPr="00571209">
        <w:rPr>
          <w:i/>
        </w:rPr>
        <w:t>right documentation</w:t>
      </w:r>
      <w:r w:rsidRPr="00571209">
        <w:t>)</w:t>
      </w:r>
      <w:r w:rsidR="00A75DB0">
        <w:t xml:space="preserve"> (Potter, 2010)</w:t>
      </w:r>
      <w:r w:rsidRPr="00571209">
        <w:t>. Oleh karena itu apabila satu aspek tidak tepat maka akan membuat “enam tepat” menjadi tidak tepat lagi</w:t>
      </w:r>
      <w:r w:rsidR="00FF0579">
        <w:t>. Hal ini bermakna bahwa perawat belum dapat menerapkan pemberian obat ke pasien sesuai dengan prinsip “ enam tepat”</w:t>
      </w:r>
      <w:r w:rsidRPr="00571209">
        <w:t xml:space="preserve"> (Fatimah, 2014).</w:t>
      </w:r>
      <w:r w:rsidR="00151710">
        <w:t xml:space="preserve"> </w:t>
      </w:r>
      <w:r w:rsidR="00AF779D">
        <w:t xml:space="preserve">Prinsip enam tepat </w:t>
      </w:r>
      <w:r w:rsidR="00FF0579">
        <w:t>yang diterapkan pada setiap pemberian obat akan meminimalkan kesalahan pemberian obat sehingga kegagalan medikasi tidak terjadi. Hal tersebut berdampak pada peningkatan keamanan dan kesembuhan pasien</w:t>
      </w:r>
      <w:r w:rsidR="00D47D6C">
        <w:t xml:space="preserve"> sehingga mutu rumah sakit meningkat salah satunya melalui komitmen terhadap keselamatan pasien. </w:t>
      </w:r>
      <w:r w:rsidR="00FF0579" w:rsidRPr="00302733">
        <w:t>Bentuk-bentuk  kegagalan proses pengobatan berupa peresepan yang tidak rasional, kesalahan perhitungan dosis pada peracikan, dan kesalah</w:t>
      </w:r>
      <w:r w:rsidR="00302733">
        <w:t xml:space="preserve">an penentuan jenis sediaan </w:t>
      </w:r>
      <w:r w:rsidR="00302733" w:rsidRPr="00302733">
        <w:t>obat (Depkes, 2008).</w:t>
      </w:r>
    </w:p>
    <w:p w:rsidR="00571209" w:rsidRPr="00302733" w:rsidRDefault="00FF0579" w:rsidP="00571209">
      <w:pPr>
        <w:pStyle w:val="ListParagraph"/>
        <w:spacing w:after="0" w:line="240" w:lineRule="auto"/>
        <w:ind w:left="0" w:firstLine="0"/>
        <w:rPr>
          <w:rFonts w:cs="Times New Roman"/>
        </w:rPr>
      </w:pPr>
      <w:r w:rsidRPr="00302733">
        <w:t xml:space="preserve">Prosentasi ketidaktepatan perawat dalam penerapan prinsip “ enam tepat” pemberian obat telah mengalami penurunan menjadi 40, 3 %. Hal ini karena perawat telah memperhatikan </w:t>
      </w:r>
      <w:r w:rsidR="00302733" w:rsidRPr="00302733">
        <w:t xml:space="preserve">ketepatan obat melalui pengecekan obat, dosis, waktu, rute, pasien dan dokumentasi dengan program terapi dokter, selalu menanyakan alergi, keluhan pasien sebelum dan setelah memberikan obat, mengecek label obat </w:t>
      </w:r>
      <w:r w:rsidR="00302733" w:rsidRPr="00302733">
        <w:rPr>
          <w:rFonts w:cs="Times New Roman"/>
          <w:lang w:val="sv-SE"/>
        </w:rPr>
        <w:t>3 kali (saat melihat kemasan, sebelum menuangkan, dan setelah menuangkan obat) sebelum memberikan obat</w:t>
      </w:r>
      <w:r w:rsidR="00302733" w:rsidRPr="00302733">
        <w:rPr>
          <w:rFonts w:cs="Times New Roman"/>
        </w:rPr>
        <w:t>, mengetahui interaksi dan efek samping obat, memberikan obat yang disiapkan sendiri. Ketepatan dosis juga sudah diperhatikan melalui mengecek hasil hitungan dosis dengan perawat lain (double check), mencampur obat sesuai petunjuk atau kemasan obat. Perawat telah memperhatikan ketepatan waktu pemberian dengan rentang 30 menit dari waktu yang telah dijadwalkan serta selalu melihat tanggal kadaluarsa obat. Pasien yang akan diberikan obat juga wjib diperhatikan melalui pengecekan identitas pasien melalui gelang identitas dan memanggil nama pasien sebelum obat diberikan. Rute pemberian obat dilakukan pengecekan berdasarkan informasi yang tertulis pada label dan etiket obat, untuk obat secara peroral pastikan bahwa pasien tidak ada gangguan menelan dan menunggui hingga obat tertelan, sedangkan pemberian obat melalui intramuskular memperhatikan lokasi penusukan tidak boleh pada titik yang sama jika obat yang diberikan lebih dari 5 cc. Prinsip yang terakhir yang sangat perlu diperhatikan adalah ketepatan dalam pendokumentasian tindakan pemberian obat. Beberapa hal yang perlu diperhatikan antara lain mencatat nama pasien, obat, dosis, cara dan waktu pemberian, mencantumkan nama dan paraf, mencatat keluhan pasien dan penolakan pasien jika ada, mencatat jumlah cairan pelarut obat terutama pada pasien dengan pembatasan cairan</w:t>
      </w:r>
      <w:r w:rsidR="00A75DB0">
        <w:rPr>
          <w:rFonts w:cs="Times New Roman"/>
        </w:rPr>
        <w:t xml:space="preserve"> (Karch, 2010)</w:t>
      </w:r>
      <w:r w:rsidR="00302733">
        <w:rPr>
          <w:rFonts w:cs="Times New Roman"/>
        </w:rPr>
        <w:t xml:space="preserve">. Namun sebagian besar perawat (71,7 %) belum </w:t>
      </w:r>
      <w:r w:rsidR="00302733" w:rsidRPr="00302733">
        <w:rPr>
          <w:rFonts w:cs="Times New Roman"/>
        </w:rPr>
        <w:t>mendokumentasikan tindakan segera setelah selesai memberikan obat.</w:t>
      </w:r>
      <w:r w:rsidR="00302733">
        <w:rPr>
          <w:rFonts w:cs="Times New Roman"/>
        </w:rPr>
        <w:t xml:space="preserve"> </w:t>
      </w:r>
      <w:r w:rsidR="00D41A8A">
        <w:rPr>
          <w:rFonts w:cs="Times New Roman"/>
        </w:rPr>
        <w:t xml:space="preserve">Hal ini berbeda dengan penelitian yang dilakukan oleh Armiyati (2007) dimana 75,7 % perawat </w:t>
      </w:r>
      <w:r w:rsidR="00D47D6C">
        <w:rPr>
          <w:rFonts w:cs="Times New Roman"/>
        </w:rPr>
        <w:t xml:space="preserve">di RSUP Dr. Karyadi </w:t>
      </w:r>
      <w:r w:rsidR="00D41A8A">
        <w:rPr>
          <w:rFonts w:cs="Times New Roman"/>
        </w:rPr>
        <w:t>segera melakukan pendokumentasian</w:t>
      </w:r>
      <w:r w:rsidR="00D47D6C">
        <w:rPr>
          <w:rFonts w:cs="Times New Roman"/>
        </w:rPr>
        <w:t xml:space="preserve"> setelah pemberian obat ke pasien</w:t>
      </w:r>
      <w:r w:rsidR="00D41A8A">
        <w:rPr>
          <w:rFonts w:cs="Times New Roman"/>
        </w:rPr>
        <w:t xml:space="preserve">. Dokumentasi yang dilakukan pada waktu luang akan meningkatkan resiko kesalahan dalam penulisan (faktor lupa). </w:t>
      </w:r>
    </w:p>
    <w:p w:rsidR="00302733" w:rsidRPr="00302733" w:rsidRDefault="00302733" w:rsidP="00302733">
      <w:pPr>
        <w:tabs>
          <w:tab w:val="left" w:pos="0"/>
        </w:tabs>
        <w:spacing w:line="240" w:lineRule="auto"/>
        <w:ind w:left="0" w:firstLine="0"/>
      </w:pPr>
      <w:r w:rsidRPr="00302733">
        <w:t>Tingkat penerapan “enam tepat” dalam pemberian obat yang sudah baik oleh perawat pada p</w:t>
      </w:r>
      <w:r>
        <w:t>enelitian ini perlu mendapat perhatian</w:t>
      </w:r>
      <w:r w:rsidRPr="00302733">
        <w:t xml:space="preserve">. Hal ini sejalan dengan penelitian yang dilakukan Kuntarti yang menyebutkan </w:t>
      </w:r>
      <w:r>
        <w:t xml:space="preserve">bahwa </w:t>
      </w:r>
      <w:r w:rsidRPr="00302733">
        <w:t xml:space="preserve">usaha mempertahankan dan meningkatkan penerapan prinsip ‘enam tepat’ ini dapat </w:t>
      </w:r>
      <w:r>
        <w:t>dilakukan dengan berbagai cara yaitu p</w:t>
      </w:r>
      <w:r w:rsidRPr="00302733">
        <w:t>ertama, mengadakan pendidikan keperawatan berkelanjutan (</w:t>
      </w:r>
      <w:r w:rsidRPr="00302733">
        <w:rPr>
          <w:i/>
        </w:rPr>
        <w:t>continuing nursing education</w:t>
      </w:r>
      <w:r w:rsidRPr="00302733">
        <w:t>) yang memasukkan tindakan tindakan yang penting dilakukan oleh perawat dalam menerapkan prinsip ‘enam tepat’. Kedua, peningkatan aspek pengawasan dan supervisi dari ketua tim dan kepala ruangan kepada pelaksana dalam pemberian obat. Ketiga, melengkapi fasilitas dasar yang penting untuk pemberian obat, terutama untuk penerapan ‘</w:t>
      </w:r>
      <w:r w:rsidRPr="00302733">
        <w:rPr>
          <w:i/>
        </w:rPr>
        <w:t>universal precaution’</w:t>
      </w:r>
      <w:r w:rsidRPr="00302733">
        <w:t>, seperti: sarung tangan (</w:t>
      </w:r>
      <w:r w:rsidRPr="00302733">
        <w:rPr>
          <w:i/>
        </w:rPr>
        <w:t>handschoen</w:t>
      </w:r>
      <w:r w:rsidRPr="00302733">
        <w:t xml:space="preserve">), tempat khusus pembuangan jarum suntik, dan obat-obat untuk keadaan gawat darurat. Serta yang keempat, menyusun </w:t>
      </w:r>
      <w:r>
        <w:t>Standar Operasioanl Prosedur (</w:t>
      </w:r>
      <w:r w:rsidRPr="00302733">
        <w:t>SOP</w:t>
      </w:r>
      <w:r>
        <w:t>)</w:t>
      </w:r>
      <w:r w:rsidRPr="00302733">
        <w:t xml:space="preserve"> tentang pemberian obat serta penanganan kesalahan pemberian obat untuk diterapkan (Kuntarti, 2014). </w:t>
      </w:r>
      <w:r w:rsidR="00D41A8A">
        <w:t>Menurut Hilmawan (2014) Penerapan SOP dengan prinsip enam benar pemberian obat yang tidak diterapkan oleh perawat berisiko menjadikan tingkat kepuasan yang tidak baik sebanyak 59,16 kali daripada perawat yang menerapkan SOP pemberian obat dengan prinsip enam benar yang baik.</w:t>
      </w:r>
    </w:p>
    <w:p w:rsidR="00302733" w:rsidRPr="00302733" w:rsidRDefault="00302733" w:rsidP="00571209">
      <w:pPr>
        <w:pStyle w:val="ListParagraph"/>
        <w:spacing w:after="0" w:line="240" w:lineRule="auto"/>
        <w:ind w:left="0" w:firstLine="0"/>
      </w:pPr>
    </w:p>
    <w:p w:rsidR="00571209" w:rsidRPr="00571209" w:rsidRDefault="00571209" w:rsidP="00571209">
      <w:pPr>
        <w:pStyle w:val="ListParagraph"/>
        <w:spacing w:after="0" w:line="240" w:lineRule="auto"/>
        <w:ind w:left="0" w:firstLine="0"/>
        <w:rPr>
          <w:rFonts w:cs="Times New Roman"/>
        </w:rPr>
      </w:pPr>
    </w:p>
    <w:p w:rsidR="00ED2C83" w:rsidRPr="001361BE" w:rsidRDefault="00ED2C83" w:rsidP="00ED2C83">
      <w:pPr>
        <w:autoSpaceDE w:val="0"/>
        <w:autoSpaceDN w:val="0"/>
        <w:adjustRightInd w:val="0"/>
        <w:spacing w:line="240" w:lineRule="auto"/>
        <w:ind w:left="0" w:firstLine="0"/>
        <w:rPr>
          <w:rFonts w:cs="Times New Roman"/>
          <w:b/>
        </w:rPr>
      </w:pPr>
      <w:r w:rsidRPr="001361BE">
        <w:rPr>
          <w:rFonts w:cs="Times New Roman"/>
          <w:b/>
        </w:rPr>
        <w:lastRenderedPageBreak/>
        <w:t>SIMPULAN DAN SARAN</w:t>
      </w:r>
    </w:p>
    <w:p w:rsidR="00ED2C83" w:rsidRPr="001361BE" w:rsidRDefault="00ED2C83" w:rsidP="00ED2C83">
      <w:pPr>
        <w:autoSpaceDE w:val="0"/>
        <w:autoSpaceDN w:val="0"/>
        <w:adjustRightInd w:val="0"/>
        <w:spacing w:line="240" w:lineRule="auto"/>
        <w:ind w:left="0" w:firstLine="0"/>
        <w:rPr>
          <w:rFonts w:cs="Times New Roman"/>
          <w:b/>
        </w:rPr>
      </w:pPr>
      <w:r w:rsidRPr="001361BE">
        <w:rPr>
          <w:rFonts w:cs="Times New Roman"/>
          <w:b/>
        </w:rPr>
        <w:t>Simpulan</w:t>
      </w:r>
    </w:p>
    <w:p w:rsidR="00A86AF4" w:rsidRPr="00D47D6C" w:rsidRDefault="00D47D6C" w:rsidP="00ED2C83">
      <w:pPr>
        <w:autoSpaceDE w:val="0"/>
        <w:autoSpaceDN w:val="0"/>
        <w:adjustRightInd w:val="0"/>
        <w:spacing w:line="240" w:lineRule="auto"/>
        <w:ind w:left="0" w:firstLine="0"/>
        <w:rPr>
          <w:rFonts w:cs="Times New Roman"/>
        </w:rPr>
      </w:pPr>
      <w:r w:rsidRPr="00D47D6C">
        <w:t xml:space="preserve">Hasil penelitian mayoritas perawat dalam rentang usia 25-35 tahun (63,7 %), jenis kelamin terbanyak perempuan (66,9 %), tingkat pendidikan perawat sebagian besar Diploma III (49,2 %), dan sebagian besar perawat sudah bekerja &gt; 10 tahun (41,1 %). Ketepatan dalam penerapan prinsip “ enam tepat” pemberian obat sebagian besar tepat (59,7 %). </w:t>
      </w:r>
      <w:r w:rsidRPr="00D47D6C">
        <w:rPr>
          <w:rFonts w:cs="Times New Roman"/>
        </w:rPr>
        <w:t xml:space="preserve">pada prinsip tepat obat seluruh perawat telah mengecek obat, dosis, waktu, rute, pasien dan dokumentasi yang dilakukan dengan program terapi dokter serta menanyakan alergi ke pasien. Pada prinsip tepat dosis semua perawat telah menerapkan mengoplos obat sesuai dengan petunjuk pada kemasan obat. Sebanyak 97,6 % perawat telah mengecek tanggal kadaluarsa obat sesuai dengan prinsip tepat waktu. Dalam penerapan tepat cara atau rute pemberian obat, 98, 4 % perawat telah mengecek cara pemberian obat pada kemasan. Pada saat pendokumentasian 100 % perawat telah mencatat nama pasien, obat, dosis, cara dan waktu pemberian obat serta mencantumkan nama dan paraf saat dokumentasi, namun sebagian besar perawat masih mendokumentasikan pemberian obat pada saat waktu luang saja sebanyak 71,7 %.  </w:t>
      </w:r>
    </w:p>
    <w:p w:rsidR="00D47D6C" w:rsidRPr="001361BE" w:rsidRDefault="00D47D6C" w:rsidP="00ED2C83">
      <w:pPr>
        <w:autoSpaceDE w:val="0"/>
        <w:autoSpaceDN w:val="0"/>
        <w:adjustRightInd w:val="0"/>
        <w:spacing w:line="240" w:lineRule="auto"/>
        <w:ind w:left="0" w:firstLine="0"/>
        <w:rPr>
          <w:rFonts w:cs="Times New Roman"/>
          <w:b/>
        </w:rPr>
      </w:pPr>
    </w:p>
    <w:p w:rsidR="00ED2C83" w:rsidRPr="001361BE" w:rsidRDefault="00ED2C83" w:rsidP="00ED2C83">
      <w:pPr>
        <w:autoSpaceDE w:val="0"/>
        <w:autoSpaceDN w:val="0"/>
        <w:adjustRightInd w:val="0"/>
        <w:spacing w:line="240" w:lineRule="auto"/>
        <w:ind w:left="0" w:firstLine="0"/>
        <w:rPr>
          <w:rFonts w:cs="Times New Roman"/>
          <w:b/>
        </w:rPr>
      </w:pPr>
      <w:r w:rsidRPr="001361BE">
        <w:rPr>
          <w:rFonts w:cs="Times New Roman"/>
          <w:b/>
        </w:rPr>
        <w:t>Saran</w:t>
      </w:r>
    </w:p>
    <w:p w:rsidR="00ED2C83" w:rsidRDefault="00A75DB0" w:rsidP="00A86AF4">
      <w:pPr>
        <w:pStyle w:val="ListParagraph"/>
        <w:spacing w:line="240" w:lineRule="auto"/>
        <w:ind w:left="0" w:firstLine="0"/>
      </w:pPr>
      <w:r w:rsidRPr="00A75DB0">
        <w:rPr>
          <w:rFonts w:cs="Times New Roman"/>
        </w:rPr>
        <w:t>Hasil studi diharapkan</w:t>
      </w:r>
      <w:r w:rsidRPr="00A75DB0">
        <w:t xml:space="preserve"> seluruh perawat dengan berbagai karakteristik mampu menerapkan prinsip “enam tepat” pemberian obat terutama dalam hal tepat dokumentasi yang segera dilakukan setelah selesai melakukan tindakan pemberian obat.</w:t>
      </w:r>
    </w:p>
    <w:p w:rsidR="00A75DB0" w:rsidRPr="00A75DB0" w:rsidRDefault="00A75DB0" w:rsidP="00A86AF4">
      <w:pPr>
        <w:pStyle w:val="ListParagraph"/>
        <w:spacing w:line="240" w:lineRule="auto"/>
        <w:ind w:left="0" w:firstLine="0"/>
        <w:rPr>
          <w:rFonts w:cs="Times New Roman"/>
        </w:rPr>
      </w:pPr>
    </w:p>
    <w:p w:rsidR="00ED2C83" w:rsidRPr="001361BE" w:rsidRDefault="00A86AF4" w:rsidP="00ED2C83">
      <w:pPr>
        <w:autoSpaceDE w:val="0"/>
        <w:autoSpaceDN w:val="0"/>
        <w:adjustRightInd w:val="0"/>
        <w:spacing w:line="240" w:lineRule="auto"/>
        <w:ind w:left="0" w:firstLine="0"/>
        <w:rPr>
          <w:rFonts w:cs="Times New Roman"/>
          <w:b/>
        </w:rPr>
      </w:pPr>
      <w:r w:rsidRPr="001361BE">
        <w:rPr>
          <w:rFonts w:cs="Times New Roman"/>
          <w:b/>
        </w:rPr>
        <w:t>KEPUSTAKAAN</w:t>
      </w:r>
    </w:p>
    <w:p w:rsidR="00ED2C83" w:rsidRPr="001361BE" w:rsidRDefault="00ED2C83" w:rsidP="00ED2C83">
      <w:pPr>
        <w:autoSpaceDE w:val="0"/>
        <w:autoSpaceDN w:val="0"/>
        <w:adjustRightInd w:val="0"/>
        <w:spacing w:line="240" w:lineRule="auto"/>
        <w:ind w:left="0" w:firstLine="0"/>
        <w:rPr>
          <w:rFonts w:cs="Times New Roman"/>
          <w:b/>
        </w:rPr>
      </w:pPr>
    </w:p>
    <w:p w:rsidR="00A75DB0" w:rsidRPr="00781CF3" w:rsidRDefault="00A75DB0" w:rsidP="00A75DB0">
      <w:pPr>
        <w:pStyle w:val="ListParagraph"/>
        <w:spacing w:after="0" w:line="240" w:lineRule="auto"/>
        <w:ind w:left="709" w:hanging="709"/>
        <w:rPr>
          <w:i/>
          <w:color w:val="000000" w:themeColor="text1"/>
          <w:shd w:val="clear" w:color="auto" w:fill="FFFFFF"/>
        </w:rPr>
      </w:pPr>
      <w:r w:rsidRPr="00781CF3">
        <w:rPr>
          <w:color w:val="000000" w:themeColor="text1"/>
          <w:shd w:val="clear" w:color="auto" w:fill="FFFFFF"/>
        </w:rPr>
        <w:t xml:space="preserve">Armiyati, Yunie,Ernawati, &amp; Riwayati. (2007). Hubungan Tingkat Pendidikandan  Lama Kerja Perawat dengan Penerapan Prinsip EnamTepatdalamPemberian </w:t>
      </w:r>
      <w:r w:rsidRPr="00781CF3">
        <w:rPr>
          <w:color w:val="000000" w:themeColor="text1"/>
          <w:shd w:val="clear" w:color="auto" w:fill="FFFFFF"/>
        </w:rPr>
        <w:tab/>
        <w:t>Obat di Ruang Raw</w:t>
      </w:r>
      <w:r w:rsidR="00781CF3" w:rsidRPr="00781CF3">
        <w:rPr>
          <w:color w:val="000000" w:themeColor="text1"/>
          <w:shd w:val="clear" w:color="auto" w:fill="FFFFFF"/>
        </w:rPr>
        <w:t xml:space="preserve">at Inap RS Dr. Kariadi Semarang </w:t>
      </w:r>
      <w:r w:rsidRPr="00781CF3">
        <w:rPr>
          <w:i/>
          <w:color w:val="000000" w:themeColor="text1"/>
          <w:shd w:val="clear" w:color="auto" w:fill="FFFFFF"/>
        </w:rPr>
        <w:t>Jurnal</w:t>
      </w:r>
      <w:r w:rsidR="00781CF3" w:rsidRPr="00781CF3">
        <w:rPr>
          <w:i/>
          <w:color w:val="000000" w:themeColor="text1"/>
          <w:shd w:val="clear" w:color="auto" w:fill="FFFFFF"/>
        </w:rPr>
        <w:t xml:space="preserve"> </w:t>
      </w:r>
      <w:r w:rsidRPr="00781CF3">
        <w:rPr>
          <w:i/>
          <w:color w:val="000000" w:themeColor="text1"/>
          <w:shd w:val="clear" w:color="auto" w:fill="FFFFFF"/>
        </w:rPr>
        <w:t>Keperawatan,Volume 1, No.1,Oktober 2007: 1-18.</w:t>
      </w:r>
    </w:p>
    <w:p w:rsidR="00A75DB0" w:rsidRPr="00781CF3" w:rsidRDefault="00A75DB0" w:rsidP="00A75DB0">
      <w:pPr>
        <w:spacing w:line="240" w:lineRule="auto"/>
        <w:ind w:left="709" w:hanging="709"/>
        <w:rPr>
          <w:color w:val="000000" w:themeColor="text1"/>
        </w:rPr>
      </w:pPr>
      <w:r w:rsidRPr="00781CF3">
        <w:rPr>
          <w:rFonts w:eastAsia="Times New Roman"/>
          <w:color w:val="000000" w:themeColor="text1"/>
          <w:lang w:eastAsia="id-ID"/>
        </w:rPr>
        <w:t>Departemen Ke</w:t>
      </w:r>
      <w:r w:rsidR="00142B48" w:rsidRPr="00781CF3">
        <w:rPr>
          <w:rFonts w:eastAsia="Times New Roman"/>
          <w:color w:val="000000" w:themeColor="text1"/>
          <w:lang w:eastAsia="id-ID"/>
        </w:rPr>
        <w:t>sehatan Republik Indonesia. (201</w:t>
      </w:r>
      <w:r w:rsidRPr="00781CF3">
        <w:rPr>
          <w:rFonts w:eastAsia="Times New Roman"/>
          <w:color w:val="000000" w:themeColor="text1"/>
          <w:lang w:eastAsia="id-ID"/>
        </w:rPr>
        <w:t xml:space="preserve">8). </w:t>
      </w:r>
      <w:r w:rsidRPr="00781CF3">
        <w:rPr>
          <w:rFonts w:eastAsia="Times New Roman"/>
          <w:i/>
          <w:color w:val="000000" w:themeColor="text1"/>
          <w:lang w:eastAsia="id-ID"/>
        </w:rPr>
        <w:t>Tanggung Jawab Apoteker Terhadap Keselamatan Pasien (Patie</w:t>
      </w:r>
      <w:bookmarkStart w:id="0" w:name="_GoBack"/>
      <w:bookmarkEnd w:id="0"/>
      <w:r w:rsidRPr="00781CF3">
        <w:rPr>
          <w:rFonts w:eastAsia="Times New Roman"/>
          <w:i/>
          <w:color w:val="000000" w:themeColor="text1"/>
          <w:lang w:eastAsia="id-ID"/>
        </w:rPr>
        <w:t>nt Safety)</w:t>
      </w:r>
      <w:r w:rsidRPr="00781CF3">
        <w:rPr>
          <w:rFonts w:eastAsia="Times New Roman"/>
          <w:color w:val="000000" w:themeColor="text1"/>
          <w:lang w:eastAsia="id-ID"/>
        </w:rPr>
        <w:t>. Jakarta : Departemen kesehatan Republik Indonesia.</w:t>
      </w:r>
    </w:p>
    <w:p w:rsidR="00A75DB0" w:rsidRPr="00781CF3" w:rsidRDefault="00A75DB0" w:rsidP="00A75DB0">
      <w:pPr>
        <w:spacing w:line="240" w:lineRule="auto"/>
        <w:ind w:left="709" w:hanging="709"/>
        <w:rPr>
          <w:color w:val="000000" w:themeColor="text1"/>
        </w:rPr>
      </w:pPr>
      <w:r w:rsidRPr="00781CF3">
        <w:rPr>
          <w:color w:val="000000" w:themeColor="text1"/>
        </w:rPr>
        <w:t xml:space="preserve">Fatimah, F.S. &amp; Rosa, E.M. (2014). Efektifitas Pelatihan Patient Safety; Komunikasi S-BAR pada Perawat dalam Menurunkan Kesalahan Pemberian Obat Injeksi di Rumah Sakit PKU Muhammadiyah Yogyakarta Unit II. </w:t>
      </w:r>
      <w:r w:rsidRPr="00781CF3">
        <w:rPr>
          <w:i/>
          <w:color w:val="000000" w:themeColor="text1"/>
        </w:rPr>
        <w:t>Jurnal Ners dan Kebidanan Indonesia Volume 2 Nomor 1.</w:t>
      </w:r>
    </w:p>
    <w:p w:rsidR="00A75DB0" w:rsidRPr="00781CF3" w:rsidRDefault="00A75DB0" w:rsidP="00A75DB0">
      <w:pPr>
        <w:spacing w:line="240" w:lineRule="auto"/>
        <w:ind w:left="709" w:hanging="709"/>
        <w:rPr>
          <w:color w:val="000000" w:themeColor="text1"/>
        </w:rPr>
      </w:pPr>
      <w:r w:rsidRPr="00781CF3">
        <w:rPr>
          <w:color w:val="000000" w:themeColor="text1"/>
        </w:rPr>
        <w:t xml:space="preserve">Hilmawan, Febri Adhi, dkk.  (2014). Hubungan antara Penerapan Standart Operational Procedure (SOP) Pemberian Obat Prinsip Enam Benar dengan Tingkat Kepuasan Pasien di RSUD Ungaran. </w:t>
      </w:r>
      <w:r w:rsidRPr="00781CF3">
        <w:rPr>
          <w:i/>
          <w:color w:val="000000" w:themeColor="text1"/>
        </w:rPr>
        <w:t>Jurnal Ilmi Keperawatan dan Kebidanan Volume 2 Nomor 1.</w:t>
      </w:r>
    </w:p>
    <w:p w:rsidR="00A75DB0" w:rsidRPr="00781CF3" w:rsidRDefault="00A75DB0" w:rsidP="00A75DB0">
      <w:pPr>
        <w:spacing w:line="240" w:lineRule="auto"/>
        <w:ind w:left="709" w:hanging="709"/>
        <w:rPr>
          <w:color w:val="000000" w:themeColor="text1"/>
        </w:rPr>
      </w:pPr>
      <w:r w:rsidRPr="00781CF3">
        <w:rPr>
          <w:color w:val="000000" w:themeColor="text1"/>
        </w:rPr>
        <w:t xml:space="preserve">Karch, M. A. (2010). </w:t>
      </w:r>
      <w:r w:rsidRPr="00781CF3">
        <w:rPr>
          <w:i/>
          <w:color w:val="000000" w:themeColor="text1"/>
        </w:rPr>
        <w:t>Buku Ajar Farmakologi Keperawatan</w:t>
      </w:r>
      <w:r w:rsidRPr="00781CF3">
        <w:rPr>
          <w:color w:val="000000" w:themeColor="text1"/>
        </w:rPr>
        <w:t xml:space="preserve">. Jakarta : EGC. </w:t>
      </w:r>
    </w:p>
    <w:p w:rsidR="00A75DB0" w:rsidRPr="00781CF3" w:rsidRDefault="00A75DB0" w:rsidP="00A75DB0">
      <w:pPr>
        <w:pStyle w:val="ListParagraph"/>
        <w:spacing w:after="0" w:line="240" w:lineRule="auto"/>
        <w:ind w:left="709" w:hanging="709"/>
        <w:rPr>
          <w:color w:val="000000" w:themeColor="text1"/>
        </w:rPr>
      </w:pPr>
      <w:r w:rsidRPr="00781CF3">
        <w:rPr>
          <w:color w:val="000000" w:themeColor="text1"/>
        </w:rPr>
        <w:t xml:space="preserve">Kuntarti. (2014). Tingkat Penerapan Prinsip 'EnamTepat' Dalam Pemberian Obat </w:t>
      </w:r>
      <w:r w:rsidRPr="00781CF3">
        <w:rPr>
          <w:color w:val="000000" w:themeColor="text1"/>
        </w:rPr>
        <w:tab/>
        <w:t xml:space="preserve">Oleh Perawat di Ruang Rawat lnap. </w:t>
      </w:r>
      <w:r w:rsidRPr="00781CF3">
        <w:rPr>
          <w:i/>
          <w:color w:val="000000" w:themeColor="text1"/>
        </w:rPr>
        <w:t xml:space="preserve">Jurnal Keperawatan lndonesia 1 Maret </w:t>
      </w:r>
      <w:r w:rsidRPr="00781CF3">
        <w:rPr>
          <w:i/>
          <w:color w:val="000000" w:themeColor="text1"/>
        </w:rPr>
        <w:tab/>
        <w:t>2015</w:t>
      </w:r>
      <w:r w:rsidRPr="00781CF3">
        <w:rPr>
          <w:color w:val="000000" w:themeColor="text1"/>
        </w:rPr>
        <w:t>, 1</w:t>
      </w:r>
      <w:r w:rsidRPr="00781CF3">
        <w:rPr>
          <w:b/>
          <w:color w:val="000000" w:themeColor="text1"/>
        </w:rPr>
        <w:t>9</w:t>
      </w:r>
      <w:r w:rsidRPr="00781CF3">
        <w:rPr>
          <w:color w:val="000000" w:themeColor="text1"/>
        </w:rPr>
        <w:t>(1) : 19-25.</w:t>
      </w:r>
    </w:p>
    <w:p w:rsidR="00A75DB0" w:rsidRPr="00781CF3" w:rsidRDefault="00A75DB0" w:rsidP="00A75DB0">
      <w:pPr>
        <w:shd w:val="clear" w:color="auto" w:fill="FFFFFF"/>
        <w:spacing w:line="240" w:lineRule="auto"/>
        <w:ind w:left="709" w:hanging="709"/>
        <w:rPr>
          <w:rFonts w:cs="Times New Roman"/>
          <w:color w:val="000000" w:themeColor="text1"/>
        </w:rPr>
      </w:pPr>
      <w:r w:rsidRPr="00781CF3">
        <w:rPr>
          <w:rFonts w:cs="Times New Roman"/>
          <w:color w:val="000000" w:themeColor="text1"/>
        </w:rPr>
        <w:t xml:space="preserve">Lestari, Y. N. (2009). </w:t>
      </w:r>
      <w:r w:rsidRPr="00781CF3">
        <w:rPr>
          <w:rFonts w:cs="Times New Roman"/>
          <w:i/>
          <w:iCs/>
          <w:color w:val="000000" w:themeColor="text1"/>
        </w:rPr>
        <w:t>Pengalaman perawat dalam menerapkan prinsip enam benar dalam pemberian obat di ruang rawat inap Rumah Sakit Mardi Rahayu Kudus</w:t>
      </w:r>
      <w:r w:rsidRPr="00781CF3">
        <w:rPr>
          <w:rFonts w:cs="Times New Roman"/>
          <w:color w:val="000000" w:themeColor="text1"/>
        </w:rPr>
        <w:t xml:space="preserve">. </w:t>
      </w:r>
      <w:hyperlink r:id="rId10" w:history="1">
        <w:r w:rsidRPr="00781CF3">
          <w:rPr>
            <w:rStyle w:val="Hyperlink"/>
            <w:rFonts w:cs="Times New Roman"/>
            <w:color w:val="000000" w:themeColor="text1"/>
            <w:u w:val="none"/>
          </w:rPr>
          <w:t>http://jurnal.undip.ac.id/index.php/FIKkeS/article/view/432</w:t>
        </w:r>
      </w:hyperlink>
    </w:p>
    <w:p w:rsidR="00A75DB0" w:rsidRPr="00781CF3" w:rsidRDefault="00A75DB0" w:rsidP="00A75DB0">
      <w:pPr>
        <w:spacing w:line="240" w:lineRule="auto"/>
        <w:ind w:left="709" w:hanging="709"/>
        <w:rPr>
          <w:color w:val="000000" w:themeColor="text1"/>
        </w:rPr>
      </w:pPr>
      <w:r w:rsidRPr="00781CF3">
        <w:rPr>
          <w:color w:val="000000" w:themeColor="text1"/>
        </w:rPr>
        <w:t xml:space="preserve">Made, K. V. (2012). </w:t>
      </w:r>
      <w:r w:rsidRPr="00781CF3">
        <w:rPr>
          <w:i/>
          <w:iCs/>
          <w:color w:val="000000" w:themeColor="text1"/>
        </w:rPr>
        <w:t xml:space="preserve">Faktor-faktor yang mempengaruhi kepatuhan staf perawat dan staf farmasi menggunakan enam benar dalam menurunkan kasus kejadian yang tidak diharapkan dan kejadian nyaris cedera di Rumah Sakit Umum Surya Husada.  </w:t>
      </w:r>
      <w:hyperlink r:id="rId11" w:history="1">
        <w:r w:rsidRPr="00781CF3">
          <w:rPr>
            <w:rStyle w:val="Hyperlink"/>
            <w:color w:val="000000" w:themeColor="text1"/>
            <w:u w:val="none"/>
          </w:rPr>
          <w:t>http://lontar.ui.ac.id</w:t>
        </w:r>
      </w:hyperlink>
    </w:p>
    <w:p w:rsidR="00A75DB0" w:rsidRPr="00781CF3" w:rsidRDefault="00A75DB0" w:rsidP="00A75DB0">
      <w:pPr>
        <w:pStyle w:val="ListParagraph"/>
        <w:spacing w:after="0" w:line="240" w:lineRule="auto"/>
        <w:ind w:left="709" w:hanging="709"/>
        <w:rPr>
          <w:color w:val="000000" w:themeColor="text1"/>
        </w:rPr>
      </w:pPr>
      <w:r w:rsidRPr="00781CF3">
        <w:rPr>
          <w:color w:val="000000" w:themeColor="text1"/>
        </w:rPr>
        <w:t xml:space="preserve">Mahfudhah, N.A., dan Mayasari, P. (2018). Pemberian Obat Oleh Perawat Di </w:t>
      </w:r>
      <w:r w:rsidRPr="00781CF3">
        <w:rPr>
          <w:color w:val="000000" w:themeColor="text1"/>
        </w:rPr>
        <w:tab/>
        <w:t xml:space="preserve">Ruang Rawat Inap Rumah Sakit Umum Banda Aceh, </w:t>
      </w:r>
      <w:r w:rsidRPr="00781CF3">
        <w:rPr>
          <w:i/>
          <w:color w:val="000000" w:themeColor="text1"/>
        </w:rPr>
        <w:t>JIM FKEP Volume III</w:t>
      </w:r>
      <w:r w:rsidRPr="00781CF3">
        <w:rPr>
          <w:color w:val="000000" w:themeColor="text1"/>
        </w:rPr>
        <w:t xml:space="preserve">, </w:t>
      </w:r>
      <w:r w:rsidRPr="00781CF3">
        <w:rPr>
          <w:color w:val="000000" w:themeColor="text1"/>
        </w:rPr>
        <w:tab/>
        <w:t>4 : 49-54.</w:t>
      </w:r>
    </w:p>
    <w:p w:rsidR="00A75DB0" w:rsidRPr="00781CF3" w:rsidRDefault="00A75DB0" w:rsidP="00A75DB0">
      <w:pPr>
        <w:spacing w:line="240" w:lineRule="auto"/>
        <w:ind w:left="709" w:hanging="709"/>
        <w:rPr>
          <w:color w:val="000000" w:themeColor="text1"/>
        </w:rPr>
      </w:pPr>
      <w:r w:rsidRPr="00781CF3">
        <w:rPr>
          <w:color w:val="000000" w:themeColor="text1"/>
        </w:rPr>
        <w:t xml:space="preserve">Perwitasari, Dyah Aryani, et all. (2010). </w:t>
      </w:r>
      <w:r w:rsidRPr="00781CF3">
        <w:rPr>
          <w:rFonts w:eastAsia="Times New Roman"/>
          <w:color w:val="000000" w:themeColor="text1"/>
          <w:lang w:eastAsia="id-ID"/>
        </w:rPr>
        <w:t xml:space="preserve">Medication Errors in Outpatients of a  Government Hospital in Yogyakarta Indonesia. </w:t>
      </w:r>
      <w:r w:rsidRPr="00781CF3">
        <w:rPr>
          <w:rFonts w:eastAsia="Times New Roman"/>
          <w:i/>
          <w:color w:val="000000" w:themeColor="text1"/>
          <w:lang w:eastAsia="id-ID"/>
        </w:rPr>
        <w:t>International Journal of Pharmaceutical Sciences Review and Research Page 8 Volume 1, Issue 1,Article 002.</w:t>
      </w:r>
    </w:p>
    <w:p w:rsidR="00A75DB0" w:rsidRPr="00781CF3" w:rsidRDefault="00A75DB0" w:rsidP="00A75DB0">
      <w:pPr>
        <w:spacing w:line="240" w:lineRule="auto"/>
        <w:ind w:left="709" w:hanging="709"/>
        <w:rPr>
          <w:color w:val="000000" w:themeColor="text1"/>
        </w:rPr>
      </w:pPr>
      <w:r w:rsidRPr="00781CF3">
        <w:rPr>
          <w:color w:val="000000" w:themeColor="text1"/>
        </w:rPr>
        <w:t xml:space="preserve">Potter, P. A., &amp; Perry, A. G. (2010). </w:t>
      </w:r>
      <w:r w:rsidRPr="00781CF3">
        <w:rPr>
          <w:i/>
          <w:iCs/>
          <w:color w:val="000000" w:themeColor="text1"/>
        </w:rPr>
        <w:t xml:space="preserve">Fundamental Keperawatan. </w:t>
      </w:r>
      <w:r w:rsidRPr="00781CF3">
        <w:rPr>
          <w:color w:val="000000" w:themeColor="text1"/>
        </w:rPr>
        <w:t>Jakarta: Salemba medika.</w:t>
      </w:r>
    </w:p>
    <w:p w:rsidR="00A75DB0" w:rsidRPr="00781CF3" w:rsidRDefault="00A75DB0" w:rsidP="00A75DB0">
      <w:pPr>
        <w:spacing w:line="240" w:lineRule="auto"/>
        <w:ind w:left="709" w:hanging="709"/>
        <w:rPr>
          <w:color w:val="000000" w:themeColor="text1"/>
        </w:rPr>
      </w:pPr>
      <w:r w:rsidRPr="00781CF3">
        <w:rPr>
          <w:color w:val="000000" w:themeColor="text1"/>
        </w:rPr>
        <w:t xml:space="preserve">Smith, T. J. &amp; Johnson, J.Y. (2010). </w:t>
      </w:r>
      <w:r w:rsidRPr="00781CF3">
        <w:rPr>
          <w:i/>
          <w:color w:val="000000" w:themeColor="text1"/>
        </w:rPr>
        <w:t>Buku Saku Prosedur Klinis Keperawatan Edisi 5.</w:t>
      </w:r>
      <w:r w:rsidRPr="00781CF3">
        <w:rPr>
          <w:color w:val="000000" w:themeColor="text1"/>
        </w:rPr>
        <w:t xml:space="preserve"> Jakarta : EGC.</w:t>
      </w:r>
    </w:p>
    <w:p w:rsidR="00BA75C5" w:rsidRPr="00781CF3" w:rsidRDefault="00BA75C5" w:rsidP="00A75DB0">
      <w:pPr>
        <w:spacing w:line="240" w:lineRule="auto"/>
        <w:ind w:left="709" w:hanging="709"/>
        <w:rPr>
          <w:color w:val="000000" w:themeColor="text1"/>
        </w:rPr>
      </w:pPr>
      <w:r w:rsidRPr="00781CF3">
        <w:rPr>
          <w:color w:val="000000" w:themeColor="text1"/>
        </w:rPr>
        <w:lastRenderedPageBreak/>
        <w:t>Undang Undang Republik Indonesia Nomor 38 tahun 2014 tentang Keperawatan. (2014). Keperawatan.</w:t>
      </w:r>
    </w:p>
    <w:p w:rsidR="00A75DB0" w:rsidRPr="00781CF3" w:rsidRDefault="00A75DB0" w:rsidP="00A75DB0">
      <w:pPr>
        <w:spacing w:line="240" w:lineRule="auto"/>
        <w:ind w:left="709" w:hanging="709"/>
        <w:rPr>
          <w:color w:val="000000" w:themeColor="text1"/>
        </w:rPr>
      </w:pPr>
      <w:r w:rsidRPr="00781CF3">
        <w:rPr>
          <w:color w:val="000000" w:themeColor="text1"/>
        </w:rPr>
        <w:t xml:space="preserve">Wardana, Robie, dkk. (2016). Hubungan Karakteristik Perawat dengan Penerapan Prinsip Enam Benar dalam Pemberian Obat di Ruang Rawat Inap RSUD Dr. H. Soewondo Kendal. </w:t>
      </w:r>
      <w:r w:rsidRPr="00781CF3">
        <w:rPr>
          <w:i/>
          <w:color w:val="000000" w:themeColor="text1"/>
        </w:rPr>
        <w:t>Skripsi</w:t>
      </w:r>
      <w:r w:rsidRPr="00781CF3">
        <w:rPr>
          <w:color w:val="000000" w:themeColor="text1"/>
        </w:rPr>
        <w:t>. Tidak dipublikasikan.</w:t>
      </w:r>
    </w:p>
    <w:p w:rsidR="00A75DB0" w:rsidRPr="00781CF3" w:rsidRDefault="00A75DB0" w:rsidP="00A75DB0">
      <w:pPr>
        <w:spacing w:line="240" w:lineRule="auto"/>
        <w:ind w:left="709" w:hanging="709"/>
        <w:rPr>
          <w:color w:val="000000" w:themeColor="text1"/>
        </w:rPr>
      </w:pPr>
      <w:r w:rsidRPr="00781CF3">
        <w:rPr>
          <w:color w:val="000000" w:themeColor="text1"/>
        </w:rPr>
        <w:t xml:space="preserve">Yulhelmi. (2009). </w:t>
      </w:r>
      <w:r w:rsidRPr="00781CF3">
        <w:rPr>
          <w:i/>
          <w:iCs/>
          <w:color w:val="000000" w:themeColor="text1"/>
        </w:rPr>
        <w:t xml:space="preserve">Gambaran pelaksanaan prinsip enam benardalam pemberian obat oleh perawat di Irna B RSUP DR. M. Djamil Padang. </w:t>
      </w:r>
      <w:hyperlink r:id="rId12" w:history="1">
        <w:r w:rsidRPr="00781CF3">
          <w:rPr>
            <w:rStyle w:val="Hyperlink"/>
            <w:color w:val="000000" w:themeColor="text1"/>
            <w:u w:val="none"/>
          </w:rPr>
          <w:t>http://www.repository.unand.ac.id</w:t>
        </w:r>
      </w:hyperlink>
    </w:p>
    <w:p w:rsidR="00A75DB0" w:rsidRDefault="00A75DB0" w:rsidP="00ED2C83">
      <w:pPr>
        <w:pStyle w:val="Default"/>
        <w:ind w:left="709" w:hanging="709"/>
        <w:jc w:val="both"/>
        <w:rPr>
          <w:rFonts w:asciiTheme="minorHAnsi" w:hAnsiTheme="minorHAnsi"/>
          <w:sz w:val="22"/>
          <w:szCs w:val="22"/>
        </w:rPr>
      </w:pPr>
    </w:p>
    <w:sectPr w:rsidR="00A75DB0" w:rsidSect="00A75DB0">
      <w:type w:val="continuous"/>
      <w:pgSz w:w="11906" w:h="16838"/>
      <w:pgMar w:top="1701" w:right="1134" w:bottom="1134" w:left="1701" w:header="709"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897" w:rsidRDefault="008A7897" w:rsidP="00A86AF4">
      <w:pPr>
        <w:spacing w:line="240" w:lineRule="auto"/>
      </w:pPr>
      <w:r>
        <w:separator/>
      </w:r>
    </w:p>
  </w:endnote>
  <w:endnote w:type="continuationSeparator" w:id="0">
    <w:p w:rsidR="008A7897" w:rsidRDefault="008A7897" w:rsidP="00A86A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PSMT">
    <w:altName w:val="MS Mincho"/>
    <w:panose1 w:val="020B0604020202020204"/>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293725"/>
      <w:docPartObj>
        <w:docPartGallery w:val="Page Numbers (Bottom of Page)"/>
        <w:docPartUnique/>
      </w:docPartObj>
    </w:sdtPr>
    <w:sdtEndPr>
      <w:rPr>
        <w:noProof/>
      </w:rPr>
    </w:sdtEndPr>
    <w:sdtContent>
      <w:p w:rsidR="00302733" w:rsidRDefault="00302733">
        <w:pPr>
          <w:pStyle w:val="Footer"/>
          <w:jc w:val="center"/>
        </w:pPr>
        <w:r>
          <w:fldChar w:fldCharType="begin"/>
        </w:r>
        <w:r>
          <w:instrText xml:space="preserve"> PAGE   \* MERGEFORMAT </w:instrText>
        </w:r>
        <w:r>
          <w:fldChar w:fldCharType="separate"/>
        </w:r>
        <w:r w:rsidR="00781CF3">
          <w:rPr>
            <w:noProof/>
          </w:rPr>
          <w:t>1</w:t>
        </w:r>
        <w:r>
          <w:rPr>
            <w:noProof/>
          </w:rPr>
          <w:fldChar w:fldCharType="end"/>
        </w:r>
      </w:p>
    </w:sdtContent>
  </w:sdt>
  <w:p w:rsidR="00302733" w:rsidRDefault="00302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897" w:rsidRDefault="008A7897" w:rsidP="00A86AF4">
      <w:pPr>
        <w:spacing w:line="240" w:lineRule="auto"/>
      </w:pPr>
      <w:r>
        <w:separator/>
      </w:r>
    </w:p>
  </w:footnote>
  <w:footnote w:type="continuationSeparator" w:id="0">
    <w:p w:rsidR="008A7897" w:rsidRDefault="008A7897" w:rsidP="00A86A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324"/>
    <w:multiLevelType w:val="hybridMultilevel"/>
    <w:tmpl w:val="FF8054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822EF"/>
    <w:multiLevelType w:val="hybridMultilevel"/>
    <w:tmpl w:val="7DD0050E"/>
    <w:lvl w:ilvl="0" w:tplc="2B7EF1E6">
      <w:start w:val="2"/>
      <w:numFmt w:val="decimal"/>
      <w:lvlText w:val="%1)"/>
      <w:lvlJc w:val="left"/>
      <w:pPr>
        <w:ind w:left="1440" w:hanging="360"/>
      </w:pPr>
      <w:rPr>
        <w:rFonts w:hint="default"/>
        <w:b w:val="0"/>
        <w:vertAlign w:val="superscrip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C83"/>
    <w:rsid w:val="0005144E"/>
    <w:rsid w:val="00121131"/>
    <w:rsid w:val="001310B2"/>
    <w:rsid w:val="001361BE"/>
    <w:rsid w:val="00142B48"/>
    <w:rsid w:val="00151710"/>
    <w:rsid w:val="00260ECE"/>
    <w:rsid w:val="002859F5"/>
    <w:rsid w:val="002A76D1"/>
    <w:rsid w:val="002D7937"/>
    <w:rsid w:val="00300F35"/>
    <w:rsid w:val="00302733"/>
    <w:rsid w:val="00330865"/>
    <w:rsid w:val="003A3D57"/>
    <w:rsid w:val="003A5929"/>
    <w:rsid w:val="003C4024"/>
    <w:rsid w:val="004E4990"/>
    <w:rsid w:val="0051309D"/>
    <w:rsid w:val="00571209"/>
    <w:rsid w:val="005A5A2A"/>
    <w:rsid w:val="005E039F"/>
    <w:rsid w:val="005E4E33"/>
    <w:rsid w:val="0060565A"/>
    <w:rsid w:val="00667F28"/>
    <w:rsid w:val="006C51EB"/>
    <w:rsid w:val="00741BFA"/>
    <w:rsid w:val="00781CF3"/>
    <w:rsid w:val="007D6B3E"/>
    <w:rsid w:val="00814D71"/>
    <w:rsid w:val="008150C2"/>
    <w:rsid w:val="008A7897"/>
    <w:rsid w:val="008E3986"/>
    <w:rsid w:val="009A348E"/>
    <w:rsid w:val="00A0425A"/>
    <w:rsid w:val="00A66D43"/>
    <w:rsid w:val="00A73625"/>
    <w:rsid w:val="00A75DB0"/>
    <w:rsid w:val="00A86AF4"/>
    <w:rsid w:val="00AA4476"/>
    <w:rsid w:val="00AF779D"/>
    <w:rsid w:val="00B37736"/>
    <w:rsid w:val="00BA75C5"/>
    <w:rsid w:val="00C031D6"/>
    <w:rsid w:val="00C56265"/>
    <w:rsid w:val="00C9452C"/>
    <w:rsid w:val="00CA662C"/>
    <w:rsid w:val="00CB5628"/>
    <w:rsid w:val="00D41A8A"/>
    <w:rsid w:val="00D47D6C"/>
    <w:rsid w:val="00DA598C"/>
    <w:rsid w:val="00DE51DE"/>
    <w:rsid w:val="00DE535E"/>
    <w:rsid w:val="00E27341"/>
    <w:rsid w:val="00E62738"/>
    <w:rsid w:val="00E65C00"/>
    <w:rsid w:val="00E869C9"/>
    <w:rsid w:val="00ED07F7"/>
    <w:rsid w:val="00ED2C83"/>
    <w:rsid w:val="00F031DF"/>
    <w:rsid w:val="00F92AE1"/>
    <w:rsid w:val="00FA4B15"/>
    <w:rsid w:val="00FA62C6"/>
    <w:rsid w:val="00FB3B90"/>
    <w:rsid w:val="00FF05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335257-D451-44E4-82CA-2216548E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C83"/>
    <w:pPr>
      <w:spacing w:after="0" w:line="480" w:lineRule="auto"/>
      <w:ind w:left="993" w:hanging="284"/>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C83"/>
    <w:rPr>
      <w:color w:val="0563C1" w:themeColor="hyperlink"/>
      <w:u w:val="single"/>
    </w:rPr>
  </w:style>
  <w:style w:type="paragraph" w:styleId="ListParagraph">
    <w:name w:val="List Paragraph"/>
    <w:aliases w:val="Heading 1 Char1,UGEX'Z"/>
    <w:basedOn w:val="Normal"/>
    <w:link w:val="ListParagraphChar"/>
    <w:uiPriority w:val="34"/>
    <w:qFormat/>
    <w:rsid w:val="00ED2C83"/>
    <w:pPr>
      <w:spacing w:after="200" w:line="360" w:lineRule="auto"/>
      <w:ind w:left="720" w:hanging="295"/>
      <w:contextualSpacing/>
    </w:pPr>
  </w:style>
  <w:style w:type="character" w:customStyle="1" w:styleId="A2">
    <w:name w:val="A2"/>
    <w:uiPriority w:val="99"/>
    <w:rsid w:val="00ED2C83"/>
    <w:rPr>
      <w:color w:val="000000"/>
      <w:sz w:val="20"/>
      <w:szCs w:val="20"/>
    </w:rPr>
  </w:style>
  <w:style w:type="table" w:styleId="TableGrid">
    <w:name w:val="Table Grid"/>
    <w:basedOn w:val="TableNormal"/>
    <w:uiPriority w:val="59"/>
    <w:rsid w:val="00ED2C83"/>
    <w:pPr>
      <w:spacing w:after="0" w:line="240" w:lineRule="auto"/>
      <w:ind w:left="993" w:hanging="284"/>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D2C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A8"/>
    <w:uiPriority w:val="99"/>
    <w:rsid w:val="00B37736"/>
    <w:rPr>
      <w:color w:val="000000"/>
      <w:sz w:val="11"/>
      <w:szCs w:val="11"/>
    </w:rPr>
  </w:style>
  <w:style w:type="paragraph" w:styleId="Header">
    <w:name w:val="header"/>
    <w:basedOn w:val="Normal"/>
    <w:link w:val="HeaderChar"/>
    <w:uiPriority w:val="99"/>
    <w:unhideWhenUsed/>
    <w:rsid w:val="00A86AF4"/>
    <w:pPr>
      <w:tabs>
        <w:tab w:val="center" w:pos="4513"/>
        <w:tab w:val="right" w:pos="9026"/>
      </w:tabs>
      <w:spacing w:line="240" w:lineRule="auto"/>
    </w:pPr>
  </w:style>
  <w:style w:type="character" w:customStyle="1" w:styleId="HeaderChar">
    <w:name w:val="Header Char"/>
    <w:basedOn w:val="DefaultParagraphFont"/>
    <w:link w:val="Header"/>
    <w:uiPriority w:val="99"/>
    <w:rsid w:val="00A86AF4"/>
  </w:style>
  <w:style w:type="paragraph" w:styleId="Footer">
    <w:name w:val="footer"/>
    <w:basedOn w:val="Normal"/>
    <w:link w:val="FooterChar"/>
    <w:uiPriority w:val="99"/>
    <w:unhideWhenUsed/>
    <w:rsid w:val="00A86AF4"/>
    <w:pPr>
      <w:tabs>
        <w:tab w:val="center" w:pos="4513"/>
        <w:tab w:val="right" w:pos="9026"/>
      </w:tabs>
      <w:spacing w:line="240" w:lineRule="auto"/>
    </w:pPr>
  </w:style>
  <w:style w:type="character" w:customStyle="1" w:styleId="FooterChar">
    <w:name w:val="Footer Char"/>
    <w:basedOn w:val="DefaultParagraphFont"/>
    <w:link w:val="Footer"/>
    <w:uiPriority w:val="99"/>
    <w:rsid w:val="00A86AF4"/>
  </w:style>
  <w:style w:type="character" w:customStyle="1" w:styleId="ListParagraphChar">
    <w:name w:val="List Paragraph Char"/>
    <w:aliases w:val="Heading 1 Char1 Char,UGEX'Z Char"/>
    <w:link w:val="ListParagraph"/>
    <w:uiPriority w:val="34"/>
    <w:locked/>
    <w:rsid w:val="008150C2"/>
  </w:style>
  <w:style w:type="paragraph" w:styleId="BalloonText">
    <w:name w:val="Balloon Text"/>
    <w:basedOn w:val="Normal"/>
    <w:link w:val="BalloonTextChar"/>
    <w:uiPriority w:val="99"/>
    <w:semiHidden/>
    <w:unhideWhenUsed/>
    <w:rsid w:val="00E2734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734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80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pository.unand.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ntar.ui.ac.id" TargetMode="External"/><Relationship Id="rId5" Type="http://schemas.openxmlformats.org/officeDocument/2006/relationships/webSettings" Target="webSettings.xml"/><Relationship Id="rId10" Type="http://schemas.openxmlformats.org/officeDocument/2006/relationships/hyperlink" Target="http://jurnal.undip.ac.id/index.php/FIKkeS/article/view/432"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PDP\ASIH-RIA\Hasil%20Penelitian\TABULASI%20DATA%20PENELITIAN%20OBA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id-ID" sz="1100" b="1"/>
              <a:t>Penerapan</a:t>
            </a:r>
            <a:r>
              <a:rPr lang="id-ID" sz="1100" b="1" baseline="0"/>
              <a:t> Prinsip " Enam Tepat" Pemberian Obat</a:t>
            </a:r>
            <a:endParaRPr lang="id-ID" sz="1100" b="1"/>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8843871421384113E-2"/>
          <c:y val="0.2960647640563917"/>
          <c:w val="0.76096741032370951"/>
          <c:h val="0.65300925925925934"/>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9AB-F240-AC22-EE03D04E2BA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9AB-F240-AC22-EE03D04E2BA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Sheet1!$A$4:$A$5</c:f>
              <c:strCache>
                <c:ptCount val="2"/>
                <c:pt idx="0">
                  <c:v>Tidak tepat</c:v>
                </c:pt>
                <c:pt idx="1">
                  <c:v>Tepat</c:v>
                </c:pt>
              </c:strCache>
            </c:strRef>
          </c:cat>
          <c:val>
            <c:numRef>
              <c:f>Sheet1!$B$4:$B$5</c:f>
              <c:numCache>
                <c:formatCode>General</c:formatCode>
                <c:ptCount val="2"/>
                <c:pt idx="0">
                  <c:v>50</c:v>
                </c:pt>
                <c:pt idx="1">
                  <c:v>74</c:v>
                </c:pt>
              </c:numCache>
            </c:numRef>
          </c:val>
          <c:extLst>
            <c:ext xmlns:c16="http://schemas.microsoft.com/office/drawing/2014/chart" uri="{C3380CC4-5D6E-409C-BE32-E72D297353CC}">
              <c16:uniqueId val="{00000004-09AB-F240-AC22-EE03D04E2BAF}"/>
            </c:ext>
          </c:extLst>
        </c:ser>
        <c:dLbls>
          <c:dLblPos val="ctr"/>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82658-4D74-294D-80F8-CCF14C3D1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3315</Words>
  <Characters>18897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d3p0k_idws</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d3p0k</dc:creator>
  <cp:lastModifiedBy>apriliani.yulianti.w@gmail.com</cp:lastModifiedBy>
  <cp:revision>2</cp:revision>
  <dcterms:created xsi:type="dcterms:W3CDTF">2020-12-07T12:55:00Z</dcterms:created>
  <dcterms:modified xsi:type="dcterms:W3CDTF">2020-12-07T12:55:00Z</dcterms:modified>
</cp:coreProperties>
</file>