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FA70D" w14:textId="7564ED83" w:rsidR="004D0A74" w:rsidRPr="00B97C31" w:rsidRDefault="00621539" w:rsidP="0019058B">
      <w:pPr>
        <w:jc w:val="center"/>
        <w:rPr>
          <w:rFonts w:cstheme="minorHAnsi"/>
        </w:rPr>
      </w:pPr>
      <w:r w:rsidRPr="00B97C31">
        <w:rPr>
          <w:rFonts w:cstheme="minorHAnsi"/>
        </w:rPr>
        <w:t xml:space="preserve">DUKUNGAN SOSIAL DAN KECERDASAN SPRITUAL </w:t>
      </w:r>
      <w:r w:rsidR="00953AC3" w:rsidRPr="00B97C31">
        <w:rPr>
          <w:rFonts w:cstheme="minorHAnsi"/>
        </w:rPr>
        <w:t>SEBAGAI FAKTOR YANG ME</w:t>
      </w:r>
      <w:r w:rsidR="00092554" w:rsidRPr="00B97C31">
        <w:rPr>
          <w:rFonts w:cstheme="minorHAnsi"/>
        </w:rPr>
        <w:t>M</w:t>
      </w:r>
      <w:r w:rsidR="00953AC3" w:rsidRPr="00B97C31">
        <w:rPr>
          <w:rFonts w:cstheme="minorHAnsi"/>
        </w:rPr>
        <w:t>ENGARUHI STRES PERAWAT</w:t>
      </w:r>
      <w:r w:rsidR="00D86ABD" w:rsidRPr="00B97C31">
        <w:rPr>
          <w:rFonts w:cstheme="minorHAnsi"/>
        </w:rPr>
        <w:t xml:space="preserve"> DI MASA PANDEMI COVID-19</w:t>
      </w:r>
    </w:p>
    <w:p w14:paraId="3BF8A8CF" w14:textId="2CD790BD" w:rsidR="00EE62DD" w:rsidRPr="00B97C31" w:rsidRDefault="00EE62DD" w:rsidP="00B97C31">
      <w:pPr>
        <w:spacing w:line="240" w:lineRule="auto"/>
        <w:jc w:val="center"/>
        <w:rPr>
          <w:rFonts w:cstheme="minorHAnsi"/>
        </w:rPr>
      </w:pPr>
      <w:r w:rsidRPr="00B97C31">
        <w:rPr>
          <w:rFonts w:cstheme="minorHAnsi"/>
        </w:rPr>
        <w:t>SOCIAL SUPPORT AND SPIRITUAL INTELLIGENCE AS FACTORS AFFECTING NURSE STRESS IN THE COVID-19 PANDEMIC ERA</w:t>
      </w:r>
    </w:p>
    <w:p w14:paraId="7983023F" w14:textId="77777777" w:rsidR="00092554" w:rsidRPr="000E201C" w:rsidRDefault="00092554" w:rsidP="00B97C31">
      <w:pPr>
        <w:pStyle w:val="NoSpacing"/>
        <w:jc w:val="center"/>
        <w:rPr>
          <w:rFonts w:cstheme="minorHAnsi"/>
        </w:rPr>
      </w:pPr>
      <w:proofErr w:type="spellStart"/>
      <w:r w:rsidRPr="000E201C">
        <w:rPr>
          <w:rFonts w:cstheme="minorHAnsi"/>
        </w:rPr>
        <w:t>Nurmukaromatis</w:t>
      </w:r>
      <w:proofErr w:type="spellEnd"/>
      <w:r w:rsidRPr="000E201C">
        <w:rPr>
          <w:rFonts w:cstheme="minorHAnsi"/>
        </w:rPr>
        <w:t xml:space="preserve"> Saleha</w:t>
      </w:r>
      <w:r w:rsidRPr="000E201C">
        <w:rPr>
          <w:rFonts w:cstheme="minorHAnsi"/>
          <w:vertAlign w:val="superscript"/>
        </w:rPr>
        <w:t>1*)</w:t>
      </w:r>
      <w:r w:rsidRPr="000E201C">
        <w:rPr>
          <w:rFonts w:cstheme="minorHAnsi"/>
        </w:rPr>
        <w:t>, Rina Delfina</w:t>
      </w:r>
      <w:r w:rsidRPr="000E201C">
        <w:rPr>
          <w:rFonts w:cstheme="minorHAnsi"/>
          <w:vertAlign w:val="superscript"/>
        </w:rPr>
        <w:t>1</w:t>
      </w:r>
      <w:r w:rsidRPr="000E201C">
        <w:rPr>
          <w:rFonts w:cstheme="minorHAnsi"/>
        </w:rPr>
        <w:t>, Nurlaili</w:t>
      </w:r>
      <w:r w:rsidRPr="000E201C">
        <w:rPr>
          <w:rFonts w:cstheme="minorHAnsi"/>
          <w:vertAlign w:val="superscript"/>
        </w:rPr>
        <w:t>1</w:t>
      </w:r>
      <w:r w:rsidRPr="000E201C">
        <w:rPr>
          <w:rFonts w:cstheme="minorHAnsi"/>
        </w:rPr>
        <w:t xml:space="preserve">, </w:t>
      </w:r>
      <w:proofErr w:type="spellStart"/>
      <w:r w:rsidRPr="000E201C">
        <w:rPr>
          <w:rFonts w:cstheme="minorHAnsi"/>
        </w:rPr>
        <w:t>Fourni</w:t>
      </w:r>
      <w:proofErr w:type="spellEnd"/>
      <w:r w:rsidRPr="000E201C">
        <w:rPr>
          <w:rFonts w:cstheme="minorHAnsi"/>
        </w:rPr>
        <w:t xml:space="preserve"> Ardiansyah</w:t>
      </w:r>
      <w:r w:rsidRPr="000E201C">
        <w:rPr>
          <w:rFonts w:cstheme="minorHAnsi"/>
          <w:vertAlign w:val="superscript"/>
        </w:rPr>
        <w:t>2</w:t>
      </w:r>
      <w:r w:rsidRPr="000E201C">
        <w:rPr>
          <w:rFonts w:cstheme="minorHAnsi"/>
        </w:rPr>
        <w:t>, Mercy Nafratilova</w:t>
      </w:r>
      <w:r w:rsidRPr="000E201C">
        <w:rPr>
          <w:rFonts w:cstheme="minorHAnsi"/>
          <w:vertAlign w:val="superscript"/>
        </w:rPr>
        <w:t>2</w:t>
      </w:r>
      <w:r w:rsidRPr="000E201C">
        <w:rPr>
          <w:rFonts w:cstheme="minorHAnsi"/>
        </w:rPr>
        <w:t>.</w:t>
      </w:r>
    </w:p>
    <w:p w14:paraId="31FA2D1D" w14:textId="77777777" w:rsidR="00092554" w:rsidRPr="000E201C" w:rsidRDefault="00092554" w:rsidP="00092554">
      <w:pPr>
        <w:pStyle w:val="NoSpacing"/>
        <w:jc w:val="center"/>
        <w:rPr>
          <w:rFonts w:cstheme="minorHAnsi"/>
        </w:rPr>
      </w:pPr>
      <w:r w:rsidRPr="000E201C">
        <w:rPr>
          <w:rFonts w:cstheme="minorHAnsi"/>
        </w:rPr>
        <w:t xml:space="preserve">1 </w:t>
      </w:r>
      <w:proofErr w:type="gramStart"/>
      <w:r w:rsidRPr="000E201C">
        <w:rPr>
          <w:rFonts w:cstheme="minorHAnsi"/>
        </w:rPr>
        <w:t>*)D</w:t>
      </w:r>
      <w:proofErr w:type="gramEnd"/>
      <w:r w:rsidRPr="000E201C">
        <w:rPr>
          <w:rFonts w:cstheme="minorHAnsi"/>
        </w:rPr>
        <w:t>3 Nursing Study Program, Universitas Bengkulu, Bengkulu, Indonesia</w:t>
      </w:r>
    </w:p>
    <w:p w14:paraId="65A17FAF" w14:textId="77777777" w:rsidR="00092554" w:rsidRPr="000E201C" w:rsidRDefault="00092554" w:rsidP="00092554">
      <w:pPr>
        <w:pStyle w:val="NoSpacing"/>
        <w:jc w:val="center"/>
        <w:rPr>
          <w:rFonts w:cstheme="minorHAnsi"/>
        </w:rPr>
      </w:pPr>
      <w:r w:rsidRPr="000E201C">
        <w:rPr>
          <w:rFonts w:cstheme="minorHAnsi"/>
        </w:rPr>
        <w:t xml:space="preserve">2 RSUD dr. M. </w:t>
      </w:r>
      <w:proofErr w:type="spellStart"/>
      <w:r w:rsidRPr="000E201C">
        <w:rPr>
          <w:rFonts w:cstheme="minorHAnsi"/>
        </w:rPr>
        <w:t>Yunus</w:t>
      </w:r>
      <w:proofErr w:type="spellEnd"/>
      <w:r w:rsidRPr="000E201C">
        <w:rPr>
          <w:rFonts w:cstheme="minorHAnsi"/>
        </w:rPr>
        <w:t>, Bengkulu, Indonesia</w:t>
      </w:r>
    </w:p>
    <w:p w14:paraId="0F48544F" w14:textId="77777777" w:rsidR="00092554" w:rsidRPr="000E201C" w:rsidRDefault="00092554" w:rsidP="00092554">
      <w:pPr>
        <w:pStyle w:val="NoSpacing"/>
        <w:rPr>
          <w:rFonts w:cstheme="minorHAnsi"/>
          <w:b/>
        </w:rPr>
      </w:pPr>
    </w:p>
    <w:p w14:paraId="64D714EB" w14:textId="77777777" w:rsidR="00092554" w:rsidRPr="000E201C" w:rsidRDefault="00092554" w:rsidP="00092554">
      <w:pPr>
        <w:pStyle w:val="NoSpacing"/>
        <w:rPr>
          <w:rFonts w:cstheme="minorHAnsi"/>
        </w:rPr>
      </w:pPr>
      <w:r w:rsidRPr="000E201C">
        <w:rPr>
          <w:rFonts w:cstheme="minorHAnsi"/>
          <w:b/>
        </w:rPr>
        <w:t>*) Corresponding author:</w:t>
      </w:r>
    </w:p>
    <w:p w14:paraId="2A4A5A62" w14:textId="77777777" w:rsidR="00092554" w:rsidRPr="000E201C" w:rsidRDefault="00092554" w:rsidP="00092554">
      <w:pPr>
        <w:rPr>
          <w:rFonts w:cstheme="minorHAnsi"/>
        </w:rPr>
      </w:pPr>
      <w:r w:rsidRPr="000E201C">
        <w:rPr>
          <w:rFonts w:cstheme="minorHAnsi"/>
        </w:rPr>
        <w:t xml:space="preserve">Prodi D3 </w:t>
      </w:r>
      <w:proofErr w:type="spellStart"/>
      <w:r w:rsidRPr="000E201C">
        <w:rPr>
          <w:rFonts w:cstheme="minorHAnsi"/>
        </w:rPr>
        <w:t>Keperawatan</w:t>
      </w:r>
      <w:proofErr w:type="spellEnd"/>
      <w:r w:rsidRPr="000E201C">
        <w:rPr>
          <w:rFonts w:cstheme="minorHAnsi"/>
        </w:rPr>
        <w:t xml:space="preserve"> FMIPA UNIB: </w:t>
      </w:r>
      <w:r w:rsidRPr="000E201C">
        <w:rPr>
          <w:rFonts w:cstheme="minorHAnsi"/>
          <w:shd w:val="clear" w:color="auto" w:fill="FFFFFF"/>
        </w:rPr>
        <w:t xml:space="preserve">Jl. W.R </w:t>
      </w:r>
      <w:proofErr w:type="spellStart"/>
      <w:r w:rsidRPr="000E201C">
        <w:rPr>
          <w:rFonts w:cstheme="minorHAnsi"/>
          <w:shd w:val="clear" w:color="auto" w:fill="FFFFFF"/>
        </w:rPr>
        <w:t>Supratman</w:t>
      </w:r>
      <w:proofErr w:type="spellEnd"/>
      <w:r w:rsidRPr="000E201C">
        <w:rPr>
          <w:rFonts w:cstheme="minorHAnsi"/>
          <w:shd w:val="clear" w:color="auto" w:fill="FFFFFF"/>
        </w:rPr>
        <w:t xml:space="preserve">, </w:t>
      </w:r>
      <w:proofErr w:type="spellStart"/>
      <w:r w:rsidRPr="000E201C">
        <w:rPr>
          <w:rFonts w:cstheme="minorHAnsi"/>
          <w:shd w:val="clear" w:color="auto" w:fill="FFFFFF"/>
        </w:rPr>
        <w:t>Kandang</w:t>
      </w:r>
      <w:proofErr w:type="spellEnd"/>
      <w:r w:rsidRPr="000E201C">
        <w:rPr>
          <w:rFonts w:cstheme="minorHAnsi"/>
          <w:shd w:val="clear" w:color="auto" w:fill="FFFFFF"/>
        </w:rPr>
        <w:t xml:space="preserve"> </w:t>
      </w:r>
      <w:proofErr w:type="spellStart"/>
      <w:r w:rsidRPr="000E201C">
        <w:rPr>
          <w:rFonts w:cstheme="minorHAnsi"/>
          <w:shd w:val="clear" w:color="auto" w:fill="FFFFFF"/>
        </w:rPr>
        <w:t>Limun</w:t>
      </w:r>
      <w:proofErr w:type="spellEnd"/>
      <w:r w:rsidRPr="000E201C">
        <w:rPr>
          <w:rFonts w:cstheme="minorHAnsi"/>
          <w:shd w:val="clear" w:color="auto" w:fill="FFFFFF"/>
        </w:rPr>
        <w:t xml:space="preserve"> Bengkulu 38371 Sumatera–INDONESIA </w:t>
      </w:r>
      <w:proofErr w:type="gramStart"/>
      <w:r w:rsidRPr="000E201C">
        <w:rPr>
          <w:rFonts w:cstheme="minorHAnsi"/>
          <w:shd w:val="clear" w:color="auto" w:fill="FFFFFF"/>
        </w:rPr>
        <w:t>Tel :</w:t>
      </w:r>
      <w:proofErr w:type="gramEnd"/>
      <w:r w:rsidRPr="000E201C">
        <w:rPr>
          <w:rFonts w:cstheme="minorHAnsi"/>
          <w:shd w:val="clear" w:color="auto" w:fill="FFFFFF"/>
        </w:rPr>
        <w:t xml:space="preserve"> +62 736 20919 E-mail : nsaleha@unib.ac.id</w:t>
      </w:r>
      <w:r w:rsidRPr="000E201C">
        <w:rPr>
          <w:rFonts w:cstheme="minorHAnsi"/>
        </w:rPr>
        <w:t xml:space="preserve"> </w:t>
      </w:r>
    </w:p>
    <w:p w14:paraId="0A16FDBC" w14:textId="77777777" w:rsidR="00D15473" w:rsidRPr="00E918CF" w:rsidRDefault="00D15473" w:rsidP="00D15473">
      <w:pPr>
        <w:jc w:val="center"/>
        <w:rPr>
          <w:rFonts w:cstheme="minorHAnsi"/>
        </w:rPr>
      </w:pPr>
      <w:r w:rsidRPr="00E918CF">
        <w:rPr>
          <w:rFonts w:cstheme="minorHAnsi"/>
        </w:rPr>
        <w:t>ABSTRACT</w:t>
      </w:r>
    </w:p>
    <w:p w14:paraId="2F10D5BD" w14:textId="56243245" w:rsidR="00D15473" w:rsidRPr="00E918CF" w:rsidRDefault="00D15473" w:rsidP="00196873">
      <w:pPr>
        <w:jc w:val="both"/>
        <w:rPr>
          <w:rFonts w:cstheme="minorHAnsi"/>
        </w:rPr>
      </w:pPr>
      <w:r w:rsidRPr="00E918CF">
        <w:rPr>
          <w:rFonts w:cstheme="minorHAnsi"/>
        </w:rPr>
        <w:t xml:space="preserve">It is very difficult for the nurse as a health care provider to avoid close contact with the patient. The high risk of exposure to Covid-19 infection and other factors affect the psychological </w:t>
      </w:r>
      <w:proofErr w:type="spellStart"/>
      <w:r w:rsidRPr="00E918CF">
        <w:rPr>
          <w:rFonts w:cstheme="minorHAnsi"/>
        </w:rPr>
        <w:t>well being</w:t>
      </w:r>
      <w:proofErr w:type="spellEnd"/>
      <w:r w:rsidRPr="00E918CF">
        <w:rPr>
          <w:rFonts w:cstheme="minorHAnsi"/>
        </w:rPr>
        <w:t xml:space="preserve"> of nurses which has an impact on their resistance to the profession. The </w:t>
      </w:r>
      <w:r w:rsidR="00F44BED" w:rsidRPr="00E918CF">
        <w:rPr>
          <w:rFonts w:cstheme="minorHAnsi"/>
        </w:rPr>
        <w:t>aim</w:t>
      </w:r>
      <w:r w:rsidRPr="00E918CF">
        <w:rPr>
          <w:rFonts w:cstheme="minorHAnsi"/>
        </w:rPr>
        <w:t xml:space="preserve"> of this study was to </w:t>
      </w:r>
      <w:r w:rsidR="00F44BED" w:rsidRPr="00E918CF">
        <w:rPr>
          <w:rFonts w:cstheme="minorHAnsi"/>
        </w:rPr>
        <w:t>investigated</w:t>
      </w:r>
      <w:r w:rsidRPr="00E918CF">
        <w:rPr>
          <w:rFonts w:cstheme="minorHAnsi"/>
        </w:rPr>
        <w:t xml:space="preserve"> the influence of social support factors and nurses' spiritual intelligence on stress. This study </w:t>
      </w:r>
      <w:r w:rsidR="00196873" w:rsidRPr="00E918CF">
        <w:rPr>
          <w:rFonts w:cstheme="minorHAnsi"/>
        </w:rPr>
        <w:t>was</w:t>
      </w:r>
      <w:r w:rsidRPr="00E918CF">
        <w:rPr>
          <w:rFonts w:cstheme="minorHAnsi"/>
        </w:rPr>
        <w:t xml:space="preserve"> a cross sectional study with data collection tools using a modified questionnaire from ISEL for social support, SISRI for spiritual intelligence and PSS for assessing stress. The data were analyzed using multiple linear regression, the results obtained were the value of R = 0.726; R</w:t>
      </w:r>
      <w:r w:rsidRPr="00E918CF">
        <w:rPr>
          <w:rFonts w:cstheme="minorHAnsi"/>
          <w:vertAlign w:val="superscript"/>
        </w:rPr>
        <w:t>2</w:t>
      </w:r>
      <w:r w:rsidRPr="00E918CF">
        <w:rPr>
          <w:rFonts w:cstheme="minorHAnsi"/>
        </w:rPr>
        <w:t xml:space="preserve"> = 0.527; F = 59.105; p = 0.000 (p &lt;0.000) so it can be concluded that social support and spiritual intelligence of nurses simultaneously have an effect on stress by 52.7%, the remaining 47.3% is influenced by other factors which are not the focus of this study.</w:t>
      </w:r>
    </w:p>
    <w:p w14:paraId="5C200A8B" w14:textId="77777777" w:rsidR="00D15473" w:rsidRPr="00E918CF" w:rsidRDefault="00D15473" w:rsidP="00196873">
      <w:pPr>
        <w:jc w:val="both"/>
        <w:rPr>
          <w:rFonts w:cstheme="minorHAnsi"/>
        </w:rPr>
      </w:pPr>
      <w:r w:rsidRPr="00E918CF">
        <w:rPr>
          <w:rFonts w:cstheme="minorHAnsi"/>
        </w:rPr>
        <w:t>Keywords: Covid-19, stress nurse, social support, spiritual intelligence</w:t>
      </w:r>
    </w:p>
    <w:p w14:paraId="593D820A" w14:textId="54416D2E" w:rsidR="00953AC3" w:rsidRPr="00E918CF" w:rsidRDefault="00A661B4" w:rsidP="00D15473">
      <w:pPr>
        <w:jc w:val="center"/>
        <w:rPr>
          <w:rFonts w:cstheme="minorHAnsi"/>
        </w:rPr>
      </w:pPr>
      <w:r w:rsidRPr="00E918CF">
        <w:rPr>
          <w:rFonts w:cstheme="minorHAnsi"/>
        </w:rPr>
        <w:t>ABSTRAK</w:t>
      </w:r>
    </w:p>
    <w:p w14:paraId="6174E2DF" w14:textId="056C7263" w:rsidR="00A661B4" w:rsidRPr="00E918CF" w:rsidRDefault="00A661B4" w:rsidP="00991510">
      <w:pPr>
        <w:jc w:val="both"/>
        <w:rPr>
          <w:rFonts w:cstheme="minorHAnsi"/>
        </w:rPr>
      </w:pPr>
      <w:proofErr w:type="spellStart"/>
      <w:r w:rsidRPr="00E918CF">
        <w:rPr>
          <w:rFonts w:cstheme="minorHAnsi"/>
        </w:rPr>
        <w:t>Perawat</w:t>
      </w:r>
      <w:proofErr w:type="spellEnd"/>
      <w:r w:rsidRPr="00E918CF">
        <w:rPr>
          <w:rFonts w:cstheme="minorHAnsi"/>
        </w:rPr>
        <w:t xml:space="preserve"> </w:t>
      </w:r>
      <w:proofErr w:type="spellStart"/>
      <w:r w:rsidRPr="00E918CF">
        <w:rPr>
          <w:rFonts w:cstheme="minorHAnsi"/>
        </w:rPr>
        <w:t>sebagai</w:t>
      </w:r>
      <w:proofErr w:type="spellEnd"/>
      <w:r w:rsidRPr="00E918CF">
        <w:rPr>
          <w:rFonts w:cstheme="minorHAnsi"/>
        </w:rPr>
        <w:t xml:space="preserve"> </w:t>
      </w:r>
      <w:proofErr w:type="spellStart"/>
      <w:r w:rsidRPr="00E918CF">
        <w:rPr>
          <w:rFonts w:cstheme="minorHAnsi"/>
        </w:rPr>
        <w:t>pemberi</w:t>
      </w:r>
      <w:proofErr w:type="spellEnd"/>
      <w:r w:rsidRPr="00E918CF">
        <w:rPr>
          <w:rFonts w:cstheme="minorHAnsi"/>
        </w:rPr>
        <w:t xml:space="preserve"> </w:t>
      </w:r>
      <w:proofErr w:type="spellStart"/>
      <w:r w:rsidRPr="00E918CF">
        <w:rPr>
          <w:rFonts w:cstheme="minorHAnsi"/>
        </w:rPr>
        <w:t>pelayanan</w:t>
      </w:r>
      <w:proofErr w:type="spellEnd"/>
      <w:r w:rsidRPr="00E918CF">
        <w:rPr>
          <w:rFonts w:cstheme="minorHAnsi"/>
        </w:rPr>
        <w:t xml:space="preserve"> </w:t>
      </w:r>
      <w:proofErr w:type="spellStart"/>
      <w:r w:rsidR="00DB34F7" w:rsidRPr="00E918CF">
        <w:rPr>
          <w:rFonts w:cstheme="minorHAnsi"/>
        </w:rPr>
        <w:t>k</w:t>
      </w:r>
      <w:r w:rsidRPr="00E918CF">
        <w:rPr>
          <w:rFonts w:cstheme="minorHAnsi"/>
        </w:rPr>
        <w:t>esehatan</w:t>
      </w:r>
      <w:proofErr w:type="spellEnd"/>
      <w:r w:rsidRPr="00E918CF">
        <w:rPr>
          <w:rFonts w:cstheme="minorHAnsi"/>
        </w:rPr>
        <w:t xml:space="preserve"> </w:t>
      </w:r>
      <w:proofErr w:type="spellStart"/>
      <w:r w:rsidRPr="00E918CF">
        <w:rPr>
          <w:rFonts w:cstheme="minorHAnsi"/>
        </w:rPr>
        <w:t>dengan</w:t>
      </w:r>
      <w:proofErr w:type="spellEnd"/>
      <w:r w:rsidRPr="00E918CF">
        <w:rPr>
          <w:rFonts w:cstheme="minorHAnsi"/>
        </w:rPr>
        <w:t xml:space="preserve"> </w:t>
      </w:r>
      <w:proofErr w:type="spellStart"/>
      <w:r w:rsidRPr="00E918CF">
        <w:rPr>
          <w:rFonts w:cstheme="minorHAnsi"/>
        </w:rPr>
        <w:t>sifat</w:t>
      </w:r>
      <w:proofErr w:type="spellEnd"/>
      <w:r w:rsidRPr="00E918CF">
        <w:rPr>
          <w:rFonts w:cstheme="minorHAnsi"/>
        </w:rPr>
        <w:t xml:space="preserve"> </w:t>
      </w:r>
      <w:proofErr w:type="spellStart"/>
      <w:r w:rsidRPr="00E918CF">
        <w:rPr>
          <w:rFonts w:cstheme="minorHAnsi"/>
        </w:rPr>
        <w:t>profesi</w:t>
      </w:r>
      <w:r w:rsidR="0030740F" w:rsidRPr="00E918CF">
        <w:rPr>
          <w:rFonts w:cstheme="minorHAnsi"/>
        </w:rPr>
        <w:t>nya</w:t>
      </w:r>
      <w:proofErr w:type="spellEnd"/>
      <w:r w:rsidRPr="00E918CF">
        <w:rPr>
          <w:rFonts w:cstheme="minorHAnsi"/>
        </w:rPr>
        <w:t xml:space="preserve"> </w:t>
      </w:r>
      <w:proofErr w:type="spellStart"/>
      <w:r w:rsidRPr="00E918CF">
        <w:rPr>
          <w:rFonts w:cstheme="minorHAnsi"/>
        </w:rPr>
        <w:t>sangat</w:t>
      </w:r>
      <w:proofErr w:type="spellEnd"/>
      <w:r w:rsidRPr="00E918CF">
        <w:rPr>
          <w:rFonts w:cstheme="minorHAnsi"/>
        </w:rPr>
        <w:t xml:space="preserve"> </w:t>
      </w:r>
      <w:proofErr w:type="spellStart"/>
      <w:r w:rsidRPr="00E918CF">
        <w:rPr>
          <w:rFonts w:cstheme="minorHAnsi"/>
        </w:rPr>
        <w:t>sulit</w:t>
      </w:r>
      <w:proofErr w:type="spellEnd"/>
      <w:r w:rsidRPr="00E918CF">
        <w:rPr>
          <w:rFonts w:cstheme="minorHAnsi"/>
        </w:rPr>
        <w:t xml:space="preserve"> </w:t>
      </w:r>
      <w:proofErr w:type="spellStart"/>
      <w:r w:rsidRPr="00E918CF">
        <w:rPr>
          <w:rFonts w:cstheme="minorHAnsi"/>
        </w:rPr>
        <w:t>untuk</w:t>
      </w:r>
      <w:proofErr w:type="spellEnd"/>
      <w:r w:rsidRPr="00E918CF">
        <w:rPr>
          <w:rFonts w:cstheme="minorHAnsi"/>
        </w:rPr>
        <w:t xml:space="preserve"> </w:t>
      </w:r>
      <w:proofErr w:type="spellStart"/>
      <w:r w:rsidRPr="00E918CF">
        <w:rPr>
          <w:rFonts w:cstheme="minorHAnsi"/>
        </w:rPr>
        <w:t>menghindari</w:t>
      </w:r>
      <w:proofErr w:type="spellEnd"/>
      <w:r w:rsidRPr="00E918CF">
        <w:rPr>
          <w:rFonts w:cstheme="minorHAnsi"/>
        </w:rPr>
        <w:t xml:space="preserve"> </w:t>
      </w:r>
      <w:proofErr w:type="spellStart"/>
      <w:r w:rsidR="0030740F" w:rsidRPr="00E918CF">
        <w:rPr>
          <w:rFonts w:cstheme="minorHAnsi"/>
        </w:rPr>
        <w:t>kontak</w:t>
      </w:r>
      <w:proofErr w:type="spellEnd"/>
      <w:r w:rsidR="0030740F" w:rsidRPr="00E918CF">
        <w:rPr>
          <w:rFonts w:cstheme="minorHAnsi"/>
        </w:rPr>
        <w:t xml:space="preserve"> yang </w:t>
      </w:r>
      <w:proofErr w:type="spellStart"/>
      <w:r w:rsidR="0030740F" w:rsidRPr="00E918CF">
        <w:rPr>
          <w:rFonts w:cstheme="minorHAnsi"/>
        </w:rPr>
        <w:t>erat</w:t>
      </w:r>
      <w:proofErr w:type="spellEnd"/>
      <w:r w:rsidR="0030740F" w:rsidRPr="00E918CF">
        <w:rPr>
          <w:rFonts w:cstheme="minorHAnsi"/>
        </w:rPr>
        <w:t xml:space="preserve"> </w:t>
      </w:r>
      <w:proofErr w:type="spellStart"/>
      <w:r w:rsidR="0030740F" w:rsidRPr="00E918CF">
        <w:rPr>
          <w:rFonts w:cstheme="minorHAnsi"/>
        </w:rPr>
        <w:t>terhadap</w:t>
      </w:r>
      <w:proofErr w:type="spellEnd"/>
      <w:r w:rsidR="0030740F" w:rsidRPr="00E918CF">
        <w:rPr>
          <w:rFonts w:cstheme="minorHAnsi"/>
        </w:rPr>
        <w:t xml:space="preserve"> </w:t>
      </w:r>
      <w:proofErr w:type="spellStart"/>
      <w:r w:rsidR="0030740F" w:rsidRPr="00E918CF">
        <w:rPr>
          <w:rFonts w:cstheme="minorHAnsi"/>
        </w:rPr>
        <w:t>pasiennya</w:t>
      </w:r>
      <w:proofErr w:type="spellEnd"/>
      <w:r w:rsidR="0030740F" w:rsidRPr="00E918CF">
        <w:rPr>
          <w:rFonts w:cstheme="minorHAnsi"/>
        </w:rPr>
        <w:t xml:space="preserve">. </w:t>
      </w:r>
      <w:proofErr w:type="spellStart"/>
      <w:r w:rsidR="0030740F" w:rsidRPr="00E918CF">
        <w:rPr>
          <w:rFonts w:cstheme="minorHAnsi"/>
        </w:rPr>
        <w:t>Tingginya</w:t>
      </w:r>
      <w:proofErr w:type="spellEnd"/>
      <w:r w:rsidR="0030740F" w:rsidRPr="00E918CF">
        <w:rPr>
          <w:rFonts w:cstheme="minorHAnsi"/>
        </w:rPr>
        <w:t xml:space="preserve"> </w:t>
      </w:r>
      <w:proofErr w:type="spellStart"/>
      <w:r w:rsidR="0030740F" w:rsidRPr="00E918CF">
        <w:rPr>
          <w:rFonts w:cstheme="minorHAnsi"/>
        </w:rPr>
        <w:t>risiko</w:t>
      </w:r>
      <w:proofErr w:type="spellEnd"/>
      <w:r w:rsidR="0030740F" w:rsidRPr="00E918CF">
        <w:rPr>
          <w:rFonts w:cstheme="minorHAnsi"/>
        </w:rPr>
        <w:t xml:space="preserve"> </w:t>
      </w:r>
      <w:proofErr w:type="spellStart"/>
      <w:r w:rsidR="0030740F" w:rsidRPr="00E918CF">
        <w:rPr>
          <w:rFonts w:cstheme="minorHAnsi"/>
        </w:rPr>
        <w:t>keterpaparan</w:t>
      </w:r>
      <w:proofErr w:type="spellEnd"/>
      <w:r w:rsidR="0030740F" w:rsidRPr="00E918CF">
        <w:rPr>
          <w:rFonts w:cstheme="minorHAnsi"/>
        </w:rPr>
        <w:t xml:space="preserve"> </w:t>
      </w:r>
      <w:proofErr w:type="spellStart"/>
      <w:r w:rsidR="0030740F" w:rsidRPr="00E918CF">
        <w:rPr>
          <w:rFonts w:cstheme="minorHAnsi"/>
        </w:rPr>
        <w:t>infeksi</w:t>
      </w:r>
      <w:proofErr w:type="spellEnd"/>
      <w:r w:rsidR="0030740F" w:rsidRPr="00E918CF">
        <w:rPr>
          <w:rFonts w:cstheme="minorHAnsi"/>
        </w:rPr>
        <w:t xml:space="preserve"> </w:t>
      </w:r>
      <w:r w:rsidR="00670B19" w:rsidRPr="00E918CF">
        <w:rPr>
          <w:rFonts w:cstheme="minorHAnsi"/>
        </w:rPr>
        <w:t xml:space="preserve">Covid-19 </w:t>
      </w:r>
      <w:proofErr w:type="spellStart"/>
      <w:r w:rsidR="00333796" w:rsidRPr="00E918CF">
        <w:rPr>
          <w:rFonts w:cstheme="minorHAnsi"/>
        </w:rPr>
        <w:t>serta</w:t>
      </w:r>
      <w:proofErr w:type="spellEnd"/>
      <w:r w:rsidR="00333796" w:rsidRPr="00E918CF">
        <w:rPr>
          <w:rFonts w:cstheme="minorHAnsi"/>
        </w:rPr>
        <w:t xml:space="preserve"> </w:t>
      </w:r>
      <w:proofErr w:type="spellStart"/>
      <w:r w:rsidR="00333796" w:rsidRPr="00E918CF">
        <w:rPr>
          <w:rFonts w:cstheme="minorHAnsi"/>
        </w:rPr>
        <w:t>fa</w:t>
      </w:r>
      <w:r w:rsidR="0095146D" w:rsidRPr="00E918CF">
        <w:rPr>
          <w:rFonts w:cstheme="minorHAnsi"/>
        </w:rPr>
        <w:t>k</w:t>
      </w:r>
      <w:r w:rsidR="00333796" w:rsidRPr="00E918CF">
        <w:rPr>
          <w:rFonts w:cstheme="minorHAnsi"/>
        </w:rPr>
        <w:t>tor-faktor</w:t>
      </w:r>
      <w:proofErr w:type="spellEnd"/>
      <w:r w:rsidR="00333796" w:rsidRPr="00E918CF">
        <w:rPr>
          <w:rFonts w:cstheme="minorHAnsi"/>
        </w:rPr>
        <w:t xml:space="preserve"> </w:t>
      </w:r>
      <w:r w:rsidR="003A6572" w:rsidRPr="00E918CF">
        <w:rPr>
          <w:rFonts w:cstheme="minorHAnsi"/>
        </w:rPr>
        <w:t xml:space="preserve">lain </w:t>
      </w:r>
      <w:proofErr w:type="spellStart"/>
      <w:r w:rsidR="003A6572" w:rsidRPr="00E918CF">
        <w:rPr>
          <w:rFonts w:cstheme="minorHAnsi"/>
        </w:rPr>
        <w:t>memengaruhi</w:t>
      </w:r>
      <w:proofErr w:type="spellEnd"/>
      <w:r w:rsidR="003A6572" w:rsidRPr="00E918CF">
        <w:rPr>
          <w:rFonts w:cstheme="minorHAnsi"/>
        </w:rPr>
        <w:t xml:space="preserve"> </w:t>
      </w:r>
      <w:proofErr w:type="spellStart"/>
      <w:r w:rsidR="003A6572" w:rsidRPr="00E918CF">
        <w:rPr>
          <w:rFonts w:cstheme="minorHAnsi"/>
        </w:rPr>
        <w:t>psycological</w:t>
      </w:r>
      <w:proofErr w:type="spellEnd"/>
      <w:r w:rsidR="003A6572" w:rsidRPr="00E918CF">
        <w:rPr>
          <w:rFonts w:cstheme="minorHAnsi"/>
        </w:rPr>
        <w:t xml:space="preserve"> </w:t>
      </w:r>
      <w:proofErr w:type="spellStart"/>
      <w:r w:rsidR="003A6572" w:rsidRPr="00E918CF">
        <w:rPr>
          <w:rFonts w:cstheme="minorHAnsi"/>
        </w:rPr>
        <w:t>well being</w:t>
      </w:r>
      <w:proofErr w:type="spellEnd"/>
      <w:r w:rsidR="00A548B9" w:rsidRPr="00E918CF">
        <w:rPr>
          <w:rFonts w:cstheme="minorHAnsi"/>
        </w:rPr>
        <w:t xml:space="preserve"> </w:t>
      </w:r>
      <w:proofErr w:type="spellStart"/>
      <w:r w:rsidR="00A548B9" w:rsidRPr="00E918CF">
        <w:rPr>
          <w:rFonts w:cstheme="minorHAnsi"/>
        </w:rPr>
        <w:t>perawat</w:t>
      </w:r>
      <w:proofErr w:type="spellEnd"/>
      <w:r w:rsidR="000A0EDE" w:rsidRPr="00E918CF">
        <w:rPr>
          <w:rFonts w:cstheme="minorHAnsi"/>
        </w:rPr>
        <w:t xml:space="preserve"> yang </w:t>
      </w:r>
      <w:proofErr w:type="spellStart"/>
      <w:r w:rsidR="000A0EDE" w:rsidRPr="00E918CF">
        <w:rPr>
          <w:rFonts w:cstheme="minorHAnsi"/>
        </w:rPr>
        <w:t>berdampak</w:t>
      </w:r>
      <w:proofErr w:type="spellEnd"/>
      <w:r w:rsidR="000A0EDE" w:rsidRPr="00E918CF">
        <w:rPr>
          <w:rFonts w:cstheme="minorHAnsi"/>
        </w:rPr>
        <w:t xml:space="preserve"> pada </w:t>
      </w:r>
      <w:proofErr w:type="spellStart"/>
      <w:r w:rsidR="000A0EDE" w:rsidRPr="00E918CF">
        <w:rPr>
          <w:rFonts w:cstheme="minorHAnsi"/>
        </w:rPr>
        <w:t>resistensi</w:t>
      </w:r>
      <w:proofErr w:type="spellEnd"/>
      <w:r w:rsidR="000A0EDE" w:rsidRPr="00E918CF">
        <w:rPr>
          <w:rFonts w:cstheme="minorHAnsi"/>
        </w:rPr>
        <w:t xml:space="preserve"> </w:t>
      </w:r>
      <w:proofErr w:type="spellStart"/>
      <w:r w:rsidR="000A0EDE" w:rsidRPr="00E918CF">
        <w:rPr>
          <w:rFonts w:cstheme="minorHAnsi"/>
        </w:rPr>
        <w:t>mereka</w:t>
      </w:r>
      <w:proofErr w:type="spellEnd"/>
      <w:r w:rsidR="000A0EDE" w:rsidRPr="00E918CF">
        <w:rPr>
          <w:rFonts w:cstheme="minorHAnsi"/>
        </w:rPr>
        <w:t xml:space="preserve"> </w:t>
      </w:r>
      <w:proofErr w:type="spellStart"/>
      <w:r w:rsidR="000A0EDE" w:rsidRPr="00E918CF">
        <w:rPr>
          <w:rFonts w:cstheme="minorHAnsi"/>
        </w:rPr>
        <w:t>terhadap</w:t>
      </w:r>
      <w:proofErr w:type="spellEnd"/>
      <w:r w:rsidR="000A0EDE" w:rsidRPr="00E918CF">
        <w:rPr>
          <w:rFonts w:cstheme="minorHAnsi"/>
        </w:rPr>
        <w:t xml:space="preserve"> </w:t>
      </w:r>
      <w:proofErr w:type="spellStart"/>
      <w:r w:rsidR="000A0EDE" w:rsidRPr="00E918CF">
        <w:rPr>
          <w:rFonts w:cstheme="minorHAnsi"/>
        </w:rPr>
        <w:t>profesi</w:t>
      </w:r>
      <w:proofErr w:type="spellEnd"/>
      <w:r w:rsidR="003A6572" w:rsidRPr="00E918CF">
        <w:rPr>
          <w:rFonts w:cstheme="minorHAnsi"/>
        </w:rPr>
        <w:t>.</w:t>
      </w:r>
      <w:r w:rsidR="00A548B9" w:rsidRPr="00E918CF">
        <w:rPr>
          <w:rFonts w:cstheme="minorHAnsi"/>
        </w:rPr>
        <w:t xml:space="preserve"> </w:t>
      </w:r>
      <w:proofErr w:type="spellStart"/>
      <w:r w:rsidR="00A548B9" w:rsidRPr="00E918CF">
        <w:rPr>
          <w:rFonts w:cstheme="minorHAnsi"/>
        </w:rPr>
        <w:t>Tujuan</w:t>
      </w:r>
      <w:proofErr w:type="spellEnd"/>
      <w:r w:rsidR="00A548B9" w:rsidRPr="00E918CF">
        <w:rPr>
          <w:rFonts w:cstheme="minorHAnsi"/>
        </w:rPr>
        <w:t xml:space="preserve"> </w:t>
      </w:r>
      <w:proofErr w:type="spellStart"/>
      <w:r w:rsidR="00A548B9" w:rsidRPr="00E918CF">
        <w:rPr>
          <w:rFonts w:cstheme="minorHAnsi"/>
        </w:rPr>
        <w:t>penelitian</w:t>
      </w:r>
      <w:proofErr w:type="spellEnd"/>
      <w:r w:rsidR="00A548B9" w:rsidRPr="00E918CF">
        <w:rPr>
          <w:rFonts w:cstheme="minorHAnsi"/>
        </w:rPr>
        <w:t xml:space="preserve"> </w:t>
      </w:r>
      <w:proofErr w:type="spellStart"/>
      <w:r w:rsidR="00A548B9" w:rsidRPr="00E918CF">
        <w:rPr>
          <w:rFonts w:cstheme="minorHAnsi"/>
        </w:rPr>
        <w:t>ini</w:t>
      </w:r>
      <w:proofErr w:type="spellEnd"/>
      <w:r w:rsidR="00A548B9" w:rsidRPr="00E918CF">
        <w:rPr>
          <w:rFonts w:cstheme="minorHAnsi"/>
        </w:rPr>
        <w:t xml:space="preserve"> </w:t>
      </w:r>
      <w:proofErr w:type="spellStart"/>
      <w:r w:rsidR="00A548B9" w:rsidRPr="00E918CF">
        <w:rPr>
          <w:rFonts w:cstheme="minorHAnsi"/>
        </w:rPr>
        <w:t>untuk</w:t>
      </w:r>
      <w:proofErr w:type="spellEnd"/>
      <w:r w:rsidR="00A548B9" w:rsidRPr="00E918CF">
        <w:rPr>
          <w:rFonts w:cstheme="minorHAnsi"/>
        </w:rPr>
        <w:t xml:space="preserve"> </w:t>
      </w:r>
      <w:proofErr w:type="spellStart"/>
      <w:r w:rsidR="00A548B9" w:rsidRPr="00E918CF">
        <w:rPr>
          <w:rFonts w:cstheme="minorHAnsi"/>
        </w:rPr>
        <w:t>melihat</w:t>
      </w:r>
      <w:proofErr w:type="spellEnd"/>
      <w:r w:rsidR="00A548B9" w:rsidRPr="00E918CF">
        <w:rPr>
          <w:rFonts w:cstheme="minorHAnsi"/>
        </w:rPr>
        <w:t xml:space="preserve"> </w:t>
      </w:r>
      <w:proofErr w:type="spellStart"/>
      <w:r w:rsidR="00A548B9" w:rsidRPr="00E918CF">
        <w:rPr>
          <w:rFonts w:cstheme="minorHAnsi"/>
        </w:rPr>
        <w:t>pengaruh</w:t>
      </w:r>
      <w:proofErr w:type="spellEnd"/>
      <w:r w:rsidR="00A548B9" w:rsidRPr="00E918CF">
        <w:rPr>
          <w:rFonts w:cstheme="minorHAnsi"/>
        </w:rPr>
        <w:t xml:space="preserve"> </w:t>
      </w:r>
      <w:r w:rsidR="009A1DCB" w:rsidRPr="00E918CF">
        <w:rPr>
          <w:rFonts w:cstheme="minorHAnsi"/>
        </w:rPr>
        <w:t xml:space="preserve">factor </w:t>
      </w:r>
      <w:proofErr w:type="spellStart"/>
      <w:r w:rsidR="009A1DCB" w:rsidRPr="00E918CF">
        <w:rPr>
          <w:rFonts w:cstheme="minorHAnsi"/>
        </w:rPr>
        <w:t>dukungan</w:t>
      </w:r>
      <w:proofErr w:type="spellEnd"/>
      <w:r w:rsidR="009A1DCB" w:rsidRPr="00E918CF">
        <w:rPr>
          <w:rFonts w:cstheme="minorHAnsi"/>
        </w:rPr>
        <w:t xml:space="preserve"> social dan </w:t>
      </w:r>
      <w:proofErr w:type="spellStart"/>
      <w:r w:rsidR="009A1DCB" w:rsidRPr="00E918CF">
        <w:rPr>
          <w:rFonts w:cstheme="minorHAnsi"/>
        </w:rPr>
        <w:t>kecerdasan</w:t>
      </w:r>
      <w:proofErr w:type="spellEnd"/>
      <w:r w:rsidR="009A1DCB" w:rsidRPr="00E918CF">
        <w:rPr>
          <w:rFonts w:cstheme="minorHAnsi"/>
        </w:rPr>
        <w:t xml:space="preserve"> spiritual </w:t>
      </w:r>
      <w:proofErr w:type="spellStart"/>
      <w:r w:rsidR="009A1DCB" w:rsidRPr="00E918CF">
        <w:rPr>
          <w:rFonts w:cstheme="minorHAnsi"/>
        </w:rPr>
        <w:t>perawat</w:t>
      </w:r>
      <w:proofErr w:type="spellEnd"/>
      <w:r w:rsidR="009A1DCB" w:rsidRPr="00E918CF">
        <w:rPr>
          <w:rFonts w:cstheme="minorHAnsi"/>
        </w:rPr>
        <w:t xml:space="preserve"> </w:t>
      </w:r>
      <w:proofErr w:type="spellStart"/>
      <w:r w:rsidR="009A1DCB" w:rsidRPr="00E918CF">
        <w:rPr>
          <w:rFonts w:cstheme="minorHAnsi"/>
        </w:rPr>
        <w:t>terhadap</w:t>
      </w:r>
      <w:proofErr w:type="spellEnd"/>
      <w:r w:rsidR="009A1DCB" w:rsidRPr="00E918CF">
        <w:rPr>
          <w:rFonts w:cstheme="minorHAnsi"/>
        </w:rPr>
        <w:t xml:space="preserve"> stress. </w:t>
      </w:r>
      <w:proofErr w:type="spellStart"/>
      <w:r w:rsidR="00413728" w:rsidRPr="00E918CF">
        <w:rPr>
          <w:rFonts w:cstheme="minorHAnsi"/>
        </w:rPr>
        <w:t>Studi</w:t>
      </w:r>
      <w:proofErr w:type="spellEnd"/>
      <w:r w:rsidR="00413728" w:rsidRPr="00E918CF">
        <w:rPr>
          <w:rFonts w:cstheme="minorHAnsi"/>
        </w:rPr>
        <w:t xml:space="preserve"> </w:t>
      </w:r>
      <w:proofErr w:type="spellStart"/>
      <w:r w:rsidR="00413728" w:rsidRPr="00E918CF">
        <w:rPr>
          <w:rFonts w:cstheme="minorHAnsi"/>
        </w:rPr>
        <w:t>ini</w:t>
      </w:r>
      <w:proofErr w:type="spellEnd"/>
      <w:r w:rsidR="00413728" w:rsidRPr="00E918CF">
        <w:rPr>
          <w:rFonts w:cstheme="minorHAnsi"/>
        </w:rPr>
        <w:t xml:space="preserve"> </w:t>
      </w:r>
      <w:proofErr w:type="spellStart"/>
      <w:r w:rsidR="00413728" w:rsidRPr="00E918CF">
        <w:rPr>
          <w:rFonts w:cstheme="minorHAnsi"/>
        </w:rPr>
        <w:t>merupakan</w:t>
      </w:r>
      <w:proofErr w:type="spellEnd"/>
      <w:r w:rsidR="00413728" w:rsidRPr="00E918CF">
        <w:rPr>
          <w:rFonts w:cstheme="minorHAnsi"/>
        </w:rPr>
        <w:t xml:space="preserve"> cross sectional </w:t>
      </w:r>
      <w:proofErr w:type="spellStart"/>
      <w:r w:rsidR="00413728" w:rsidRPr="00E918CF">
        <w:rPr>
          <w:rFonts w:cstheme="minorHAnsi"/>
        </w:rPr>
        <w:t>dengan</w:t>
      </w:r>
      <w:proofErr w:type="spellEnd"/>
      <w:r w:rsidR="00413728" w:rsidRPr="00E918CF">
        <w:rPr>
          <w:rFonts w:cstheme="minorHAnsi"/>
        </w:rPr>
        <w:t xml:space="preserve"> </w:t>
      </w:r>
      <w:proofErr w:type="spellStart"/>
      <w:r w:rsidR="0027395F" w:rsidRPr="00E918CF">
        <w:rPr>
          <w:rFonts w:cstheme="minorHAnsi"/>
        </w:rPr>
        <w:t>alat</w:t>
      </w:r>
      <w:proofErr w:type="spellEnd"/>
      <w:r w:rsidR="0027395F" w:rsidRPr="00E918CF">
        <w:rPr>
          <w:rFonts w:cstheme="minorHAnsi"/>
        </w:rPr>
        <w:t xml:space="preserve"> </w:t>
      </w:r>
      <w:proofErr w:type="spellStart"/>
      <w:r w:rsidR="0027395F" w:rsidRPr="00E918CF">
        <w:rPr>
          <w:rFonts w:cstheme="minorHAnsi"/>
        </w:rPr>
        <w:t>pengumpulan</w:t>
      </w:r>
      <w:proofErr w:type="spellEnd"/>
      <w:r w:rsidR="0027395F" w:rsidRPr="00E918CF">
        <w:rPr>
          <w:rFonts w:cstheme="minorHAnsi"/>
        </w:rPr>
        <w:t xml:space="preserve"> data</w:t>
      </w:r>
      <w:r w:rsidR="005312B1" w:rsidRPr="00E918CF">
        <w:rPr>
          <w:rFonts w:cstheme="minorHAnsi"/>
        </w:rPr>
        <w:t xml:space="preserve"> </w:t>
      </w:r>
      <w:proofErr w:type="spellStart"/>
      <w:r w:rsidR="005312B1" w:rsidRPr="00E918CF">
        <w:rPr>
          <w:rFonts w:cstheme="minorHAnsi"/>
        </w:rPr>
        <w:t>menggunakan</w:t>
      </w:r>
      <w:proofErr w:type="spellEnd"/>
      <w:r w:rsidR="005312B1" w:rsidRPr="00E918CF">
        <w:rPr>
          <w:rFonts w:cstheme="minorHAnsi"/>
        </w:rPr>
        <w:t xml:space="preserve"> </w:t>
      </w:r>
      <w:proofErr w:type="spellStart"/>
      <w:r w:rsidR="005312B1" w:rsidRPr="00E918CF">
        <w:rPr>
          <w:rFonts w:cstheme="minorHAnsi"/>
        </w:rPr>
        <w:t>kuisioner</w:t>
      </w:r>
      <w:proofErr w:type="spellEnd"/>
      <w:r w:rsidR="005312B1" w:rsidRPr="00E918CF">
        <w:rPr>
          <w:rFonts w:cstheme="minorHAnsi"/>
        </w:rPr>
        <w:t xml:space="preserve"> </w:t>
      </w:r>
      <w:proofErr w:type="spellStart"/>
      <w:r w:rsidR="005312B1" w:rsidRPr="00E918CF">
        <w:rPr>
          <w:rFonts w:cstheme="minorHAnsi"/>
        </w:rPr>
        <w:t>modifikasi</w:t>
      </w:r>
      <w:proofErr w:type="spellEnd"/>
      <w:r w:rsidR="005312B1" w:rsidRPr="00E918CF">
        <w:rPr>
          <w:rFonts w:cstheme="minorHAnsi"/>
        </w:rPr>
        <w:t xml:space="preserve"> </w:t>
      </w:r>
      <w:proofErr w:type="spellStart"/>
      <w:r w:rsidR="005312B1" w:rsidRPr="00E918CF">
        <w:rPr>
          <w:rFonts w:cstheme="minorHAnsi"/>
        </w:rPr>
        <w:t>dar</w:t>
      </w:r>
      <w:r w:rsidR="00413728" w:rsidRPr="00E918CF">
        <w:rPr>
          <w:rFonts w:cstheme="minorHAnsi"/>
        </w:rPr>
        <w:t>i</w:t>
      </w:r>
      <w:proofErr w:type="spellEnd"/>
      <w:r w:rsidR="00413728" w:rsidRPr="00E918CF">
        <w:rPr>
          <w:rFonts w:cstheme="minorHAnsi"/>
        </w:rPr>
        <w:t xml:space="preserve"> ISEL </w:t>
      </w:r>
      <w:proofErr w:type="spellStart"/>
      <w:r w:rsidR="00413728" w:rsidRPr="00E918CF">
        <w:rPr>
          <w:rFonts w:cstheme="minorHAnsi"/>
        </w:rPr>
        <w:t>untuk</w:t>
      </w:r>
      <w:proofErr w:type="spellEnd"/>
      <w:r w:rsidR="00413728" w:rsidRPr="00E918CF">
        <w:rPr>
          <w:rFonts w:cstheme="minorHAnsi"/>
        </w:rPr>
        <w:t xml:space="preserve"> </w:t>
      </w:r>
      <w:proofErr w:type="spellStart"/>
      <w:r w:rsidR="00413728" w:rsidRPr="00E918CF">
        <w:rPr>
          <w:rFonts w:cstheme="minorHAnsi"/>
        </w:rPr>
        <w:t>dukungan</w:t>
      </w:r>
      <w:proofErr w:type="spellEnd"/>
      <w:r w:rsidR="00413728" w:rsidRPr="00E918CF">
        <w:rPr>
          <w:rFonts w:cstheme="minorHAnsi"/>
        </w:rPr>
        <w:t xml:space="preserve"> social,</w:t>
      </w:r>
      <w:r w:rsidR="00ED1491" w:rsidRPr="00E918CF">
        <w:rPr>
          <w:rFonts w:cstheme="minorHAnsi"/>
        </w:rPr>
        <w:t xml:space="preserve"> SISRI </w:t>
      </w:r>
      <w:proofErr w:type="spellStart"/>
      <w:r w:rsidR="00ED1491" w:rsidRPr="00E918CF">
        <w:rPr>
          <w:rFonts w:cstheme="minorHAnsi"/>
        </w:rPr>
        <w:t>untuk</w:t>
      </w:r>
      <w:proofErr w:type="spellEnd"/>
      <w:r w:rsidR="00ED1491" w:rsidRPr="00E918CF">
        <w:rPr>
          <w:rFonts w:cstheme="minorHAnsi"/>
        </w:rPr>
        <w:t xml:space="preserve"> </w:t>
      </w:r>
      <w:proofErr w:type="spellStart"/>
      <w:r w:rsidR="00ED1491" w:rsidRPr="00E918CF">
        <w:rPr>
          <w:rFonts w:cstheme="minorHAnsi"/>
        </w:rPr>
        <w:t>kecerdasan</w:t>
      </w:r>
      <w:proofErr w:type="spellEnd"/>
      <w:r w:rsidR="00ED1491" w:rsidRPr="00E918CF">
        <w:rPr>
          <w:rFonts w:cstheme="minorHAnsi"/>
        </w:rPr>
        <w:t xml:space="preserve"> spiritual dan PSS </w:t>
      </w:r>
      <w:proofErr w:type="spellStart"/>
      <w:r w:rsidR="00ED1491" w:rsidRPr="00E918CF">
        <w:rPr>
          <w:rFonts w:cstheme="minorHAnsi"/>
        </w:rPr>
        <w:t>untuk</w:t>
      </w:r>
      <w:proofErr w:type="spellEnd"/>
      <w:r w:rsidR="00ED1491" w:rsidRPr="00E918CF">
        <w:rPr>
          <w:rFonts w:cstheme="minorHAnsi"/>
        </w:rPr>
        <w:t xml:space="preserve"> </w:t>
      </w:r>
      <w:proofErr w:type="spellStart"/>
      <w:r w:rsidR="00ED1491" w:rsidRPr="00E918CF">
        <w:rPr>
          <w:rFonts w:cstheme="minorHAnsi"/>
        </w:rPr>
        <w:t>menilai</w:t>
      </w:r>
      <w:proofErr w:type="spellEnd"/>
      <w:r w:rsidR="00ED1491" w:rsidRPr="00E918CF">
        <w:rPr>
          <w:rFonts w:cstheme="minorHAnsi"/>
        </w:rPr>
        <w:t xml:space="preserve"> stress. </w:t>
      </w:r>
      <w:r w:rsidR="00770744" w:rsidRPr="00E918CF">
        <w:rPr>
          <w:rFonts w:cstheme="minorHAnsi"/>
        </w:rPr>
        <w:t xml:space="preserve">Data </w:t>
      </w:r>
      <w:proofErr w:type="spellStart"/>
      <w:r w:rsidR="00770744" w:rsidRPr="00E918CF">
        <w:rPr>
          <w:rFonts w:cstheme="minorHAnsi"/>
        </w:rPr>
        <w:t>dianalisa</w:t>
      </w:r>
      <w:proofErr w:type="spellEnd"/>
      <w:r w:rsidR="00770744" w:rsidRPr="00E918CF">
        <w:rPr>
          <w:rFonts w:cstheme="minorHAnsi"/>
        </w:rPr>
        <w:t xml:space="preserve"> </w:t>
      </w:r>
      <w:proofErr w:type="spellStart"/>
      <w:r w:rsidR="00770744" w:rsidRPr="00E918CF">
        <w:rPr>
          <w:rFonts w:cstheme="minorHAnsi"/>
        </w:rPr>
        <w:t>dengan</w:t>
      </w:r>
      <w:proofErr w:type="spellEnd"/>
      <w:r w:rsidR="00770744" w:rsidRPr="00E918CF">
        <w:rPr>
          <w:rFonts w:cstheme="minorHAnsi"/>
        </w:rPr>
        <w:t xml:space="preserve"> </w:t>
      </w:r>
      <w:proofErr w:type="spellStart"/>
      <w:r w:rsidR="00770744" w:rsidRPr="00E918CF">
        <w:rPr>
          <w:rFonts w:cstheme="minorHAnsi"/>
        </w:rPr>
        <w:t>regresi</w:t>
      </w:r>
      <w:proofErr w:type="spellEnd"/>
      <w:r w:rsidR="00770744" w:rsidRPr="00E918CF">
        <w:rPr>
          <w:rFonts w:cstheme="minorHAnsi"/>
        </w:rPr>
        <w:t xml:space="preserve"> linier </w:t>
      </w:r>
      <w:proofErr w:type="spellStart"/>
      <w:r w:rsidR="00770744" w:rsidRPr="00E918CF">
        <w:rPr>
          <w:rFonts w:cstheme="minorHAnsi"/>
        </w:rPr>
        <w:t>berganda</w:t>
      </w:r>
      <w:proofErr w:type="spellEnd"/>
      <w:r w:rsidR="00770744" w:rsidRPr="00E918CF">
        <w:rPr>
          <w:rFonts w:cstheme="minorHAnsi"/>
        </w:rPr>
        <w:t xml:space="preserve">, </w:t>
      </w:r>
      <w:proofErr w:type="spellStart"/>
      <w:r w:rsidR="00770744" w:rsidRPr="00E918CF">
        <w:rPr>
          <w:rFonts w:cstheme="minorHAnsi"/>
        </w:rPr>
        <w:t>didapatkan</w:t>
      </w:r>
      <w:proofErr w:type="spellEnd"/>
      <w:r w:rsidR="00770744" w:rsidRPr="00E918CF">
        <w:rPr>
          <w:rFonts w:cstheme="minorHAnsi"/>
        </w:rPr>
        <w:t xml:space="preserve"> </w:t>
      </w:r>
      <w:proofErr w:type="spellStart"/>
      <w:proofErr w:type="gramStart"/>
      <w:r w:rsidR="00770744" w:rsidRPr="00E918CF">
        <w:rPr>
          <w:rFonts w:cstheme="minorHAnsi"/>
        </w:rPr>
        <w:t>hasil</w:t>
      </w:r>
      <w:proofErr w:type="spellEnd"/>
      <w:r w:rsidR="00770744" w:rsidRPr="00E918CF">
        <w:rPr>
          <w:rFonts w:cstheme="minorHAnsi"/>
        </w:rPr>
        <w:t xml:space="preserve"> </w:t>
      </w:r>
      <w:r w:rsidR="00413728" w:rsidRPr="00E918CF">
        <w:rPr>
          <w:rFonts w:cstheme="minorHAnsi"/>
        </w:rPr>
        <w:t xml:space="preserve"> </w:t>
      </w:r>
      <w:proofErr w:type="spellStart"/>
      <w:r w:rsidR="00F23CBE" w:rsidRPr="00E918CF">
        <w:rPr>
          <w:rFonts w:cstheme="minorHAnsi"/>
        </w:rPr>
        <w:t>nilai</w:t>
      </w:r>
      <w:proofErr w:type="spellEnd"/>
      <w:proofErr w:type="gramEnd"/>
      <w:r w:rsidR="00F23CBE" w:rsidRPr="00E918CF">
        <w:rPr>
          <w:rFonts w:cstheme="minorHAnsi"/>
        </w:rPr>
        <w:t xml:space="preserve"> R=0,726; R</w:t>
      </w:r>
      <w:r w:rsidR="00F23CBE" w:rsidRPr="00E918CF">
        <w:rPr>
          <w:rFonts w:cstheme="minorHAnsi"/>
          <w:vertAlign w:val="superscript"/>
        </w:rPr>
        <w:t>2</w:t>
      </w:r>
      <w:r w:rsidR="00F23CBE" w:rsidRPr="00E918CF">
        <w:rPr>
          <w:rFonts w:cstheme="minorHAnsi"/>
        </w:rPr>
        <w:t>=</w:t>
      </w:r>
      <w:r w:rsidR="00014F9A" w:rsidRPr="00E918CF">
        <w:rPr>
          <w:rFonts w:cstheme="minorHAnsi"/>
        </w:rPr>
        <w:t>0,527; F=</w:t>
      </w:r>
      <w:r w:rsidR="009005A1" w:rsidRPr="00E918CF">
        <w:rPr>
          <w:rFonts w:cstheme="minorHAnsi"/>
        </w:rPr>
        <w:t xml:space="preserve">59,105; p = 0,000 (p&lt;0,000) </w:t>
      </w:r>
      <w:proofErr w:type="spellStart"/>
      <w:r w:rsidR="009005A1" w:rsidRPr="00E918CF">
        <w:rPr>
          <w:rFonts w:cstheme="minorHAnsi"/>
        </w:rPr>
        <w:t>sehingga</w:t>
      </w:r>
      <w:proofErr w:type="spellEnd"/>
      <w:r w:rsidR="009005A1" w:rsidRPr="00E918CF">
        <w:rPr>
          <w:rFonts w:cstheme="minorHAnsi"/>
        </w:rPr>
        <w:t xml:space="preserve"> </w:t>
      </w:r>
      <w:proofErr w:type="spellStart"/>
      <w:r w:rsidR="009005A1" w:rsidRPr="00E918CF">
        <w:rPr>
          <w:rFonts w:cstheme="minorHAnsi"/>
        </w:rPr>
        <w:t>da</w:t>
      </w:r>
      <w:r w:rsidR="0072126D" w:rsidRPr="00E918CF">
        <w:rPr>
          <w:rFonts w:cstheme="minorHAnsi"/>
        </w:rPr>
        <w:t>pat</w:t>
      </w:r>
      <w:proofErr w:type="spellEnd"/>
      <w:r w:rsidR="0072126D" w:rsidRPr="00E918CF">
        <w:rPr>
          <w:rFonts w:cstheme="minorHAnsi"/>
        </w:rPr>
        <w:t xml:space="preserve"> </w:t>
      </w:r>
      <w:proofErr w:type="spellStart"/>
      <w:r w:rsidR="0072126D" w:rsidRPr="00E918CF">
        <w:rPr>
          <w:rFonts w:cstheme="minorHAnsi"/>
        </w:rPr>
        <w:t>disimpulkan</w:t>
      </w:r>
      <w:proofErr w:type="spellEnd"/>
      <w:r w:rsidR="0072126D" w:rsidRPr="00E918CF">
        <w:rPr>
          <w:rFonts w:cstheme="minorHAnsi"/>
        </w:rPr>
        <w:t xml:space="preserve"> </w:t>
      </w:r>
      <w:proofErr w:type="spellStart"/>
      <w:r w:rsidR="0072126D" w:rsidRPr="00E918CF">
        <w:rPr>
          <w:rFonts w:cstheme="minorHAnsi"/>
        </w:rPr>
        <w:t>bahwa</w:t>
      </w:r>
      <w:proofErr w:type="spellEnd"/>
      <w:r w:rsidR="0072126D" w:rsidRPr="00E918CF">
        <w:rPr>
          <w:rFonts w:cstheme="minorHAnsi"/>
        </w:rPr>
        <w:t xml:space="preserve"> </w:t>
      </w:r>
      <w:proofErr w:type="spellStart"/>
      <w:r w:rsidR="0072126D" w:rsidRPr="00E918CF">
        <w:rPr>
          <w:rFonts w:cstheme="minorHAnsi"/>
        </w:rPr>
        <w:t>duku</w:t>
      </w:r>
      <w:r w:rsidR="00470BA4" w:rsidRPr="00E918CF">
        <w:rPr>
          <w:rFonts w:cstheme="minorHAnsi"/>
        </w:rPr>
        <w:t>ngan</w:t>
      </w:r>
      <w:proofErr w:type="spellEnd"/>
      <w:r w:rsidR="00470BA4" w:rsidRPr="00E918CF">
        <w:rPr>
          <w:rFonts w:cstheme="minorHAnsi"/>
        </w:rPr>
        <w:t xml:space="preserve"> social dan </w:t>
      </w:r>
      <w:proofErr w:type="spellStart"/>
      <w:r w:rsidR="00470BA4" w:rsidRPr="00E918CF">
        <w:rPr>
          <w:rFonts w:cstheme="minorHAnsi"/>
        </w:rPr>
        <w:t>kecerdasan</w:t>
      </w:r>
      <w:proofErr w:type="spellEnd"/>
      <w:r w:rsidR="00470BA4" w:rsidRPr="00E918CF">
        <w:rPr>
          <w:rFonts w:cstheme="minorHAnsi"/>
        </w:rPr>
        <w:t xml:space="preserve"> spiritual </w:t>
      </w:r>
      <w:proofErr w:type="spellStart"/>
      <w:r w:rsidR="00470BA4" w:rsidRPr="00E918CF">
        <w:rPr>
          <w:rFonts w:cstheme="minorHAnsi"/>
        </w:rPr>
        <w:t>perawat</w:t>
      </w:r>
      <w:proofErr w:type="spellEnd"/>
      <w:r w:rsidR="00470BA4" w:rsidRPr="00E918CF">
        <w:rPr>
          <w:rFonts w:cstheme="minorHAnsi"/>
        </w:rPr>
        <w:t xml:space="preserve"> </w:t>
      </w:r>
      <w:proofErr w:type="spellStart"/>
      <w:r w:rsidR="00470BA4" w:rsidRPr="00E918CF">
        <w:rPr>
          <w:rFonts w:cstheme="minorHAnsi"/>
        </w:rPr>
        <w:t>secara</w:t>
      </w:r>
      <w:proofErr w:type="spellEnd"/>
      <w:r w:rsidR="00470BA4" w:rsidRPr="00E918CF">
        <w:rPr>
          <w:rFonts w:cstheme="minorHAnsi"/>
        </w:rPr>
        <w:t xml:space="preserve"> </w:t>
      </w:r>
      <w:proofErr w:type="spellStart"/>
      <w:r w:rsidR="00470BA4" w:rsidRPr="00E918CF">
        <w:rPr>
          <w:rFonts w:cstheme="minorHAnsi"/>
        </w:rPr>
        <w:t>simultan</w:t>
      </w:r>
      <w:proofErr w:type="spellEnd"/>
      <w:r w:rsidR="00470BA4" w:rsidRPr="00E918CF">
        <w:rPr>
          <w:rFonts w:cstheme="minorHAnsi"/>
        </w:rPr>
        <w:t xml:space="preserve"> </w:t>
      </w:r>
      <w:proofErr w:type="spellStart"/>
      <w:r w:rsidR="00470BA4" w:rsidRPr="00E918CF">
        <w:rPr>
          <w:rFonts w:cstheme="minorHAnsi"/>
        </w:rPr>
        <w:t>memiliki</w:t>
      </w:r>
      <w:proofErr w:type="spellEnd"/>
      <w:r w:rsidR="00470BA4" w:rsidRPr="00E918CF">
        <w:rPr>
          <w:rFonts w:cstheme="minorHAnsi"/>
        </w:rPr>
        <w:t xml:space="preserve"> </w:t>
      </w:r>
      <w:proofErr w:type="spellStart"/>
      <w:r w:rsidR="00470BA4" w:rsidRPr="00E918CF">
        <w:rPr>
          <w:rFonts w:cstheme="minorHAnsi"/>
        </w:rPr>
        <w:t>pengaruh</w:t>
      </w:r>
      <w:proofErr w:type="spellEnd"/>
      <w:r w:rsidR="00470BA4" w:rsidRPr="00E918CF">
        <w:rPr>
          <w:rFonts w:cstheme="minorHAnsi"/>
        </w:rPr>
        <w:t xml:space="preserve"> </w:t>
      </w:r>
      <w:proofErr w:type="spellStart"/>
      <w:r w:rsidR="00470BA4" w:rsidRPr="00E918CF">
        <w:rPr>
          <w:rFonts w:cstheme="minorHAnsi"/>
        </w:rPr>
        <w:t>terhadap</w:t>
      </w:r>
      <w:proofErr w:type="spellEnd"/>
      <w:r w:rsidR="00470BA4" w:rsidRPr="00E918CF">
        <w:rPr>
          <w:rFonts w:cstheme="minorHAnsi"/>
        </w:rPr>
        <w:t xml:space="preserve"> </w:t>
      </w:r>
      <w:r w:rsidR="00487045" w:rsidRPr="00E918CF">
        <w:rPr>
          <w:rFonts w:cstheme="minorHAnsi"/>
        </w:rPr>
        <w:t xml:space="preserve">stress </w:t>
      </w:r>
      <w:proofErr w:type="spellStart"/>
      <w:r w:rsidR="00470BA4" w:rsidRPr="00E918CF">
        <w:rPr>
          <w:rFonts w:cstheme="minorHAnsi"/>
        </w:rPr>
        <w:t>sebesar</w:t>
      </w:r>
      <w:proofErr w:type="spellEnd"/>
      <w:r w:rsidR="00470BA4" w:rsidRPr="00E918CF">
        <w:rPr>
          <w:rFonts w:cstheme="minorHAnsi"/>
        </w:rPr>
        <w:t xml:space="preserve"> 52,7% </w:t>
      </w:r>
      <w:proofErr w:type="spellStart"/>
      <w:r w:rsidR="00470BA4" w:rsidRPr="00E918CF">
        <w:rPr>
          <w:rFonts w:cstheme="minorHAnsi"/>
        </w:rPr>
        <w:t>sisanya</w:t>
      </w:r>
      <w:proofErr w:type="spellEnd"/>
      <w:r w:rsidR="00470BA4" w:rsidRPr="00E918CF">
        <w:rPr>
          <w:rFonts w:cstheme="minorHAnsi"/>
        </w:rPr>
        <w:t xml:space="preserve"> </w:t>
      </w:r>
      <w:r w:rsidR="007A3C90" w:rsidRPr="00E918CF">
        <w:rPr>
          <w:rFonts w:cstheme="minorHAnsi"/>
        </w:rPr>
        <w:t xml:space="preserve">47,3% </w:t>
      </w:r>
      <w:proofErr w:type="spellStart"/>
      <w:r w:rsidR="007A3C90" w:rsidRPr="00E918CF">
        <w:rPr>
          <w:rFonts w:cstheme="minorHAnsi"/>
        </w:rPr>
        <w:t>dipengaruhi</w:t>
      </w:r>
      <w:proofErr w:type="spellEnd"/>
      <w:r w:rsidR="007A3C90" w:rsidRPr="00E918CF">
        <w:rPr>
          <w:rFonts w:cstheme="minorHAnsi"/>
        </w:rPr>
        <w:t xml:space="preserve"> oleh </w:t>
      </w:r>
      <w:proofErr w:type="spellStart"/>
      <w:r w:rsidR="007A3C90" w:rsidRPr="00E918CF">
        <w:rPr>
          <w:rFonts w:cstheme="minorHAnsi"/>
        </w:rPr>
        <w:t>faktor</w:t>
      </w:r>
      <w:proofErr w:type="spellEnd"/>
      <w:r w:rsidR="007A3C90" w:rsidRPr="00E918CF">
        <w:rPr>
          <w:rFonts w:cstheme="minorHAnsi"/>
        </w:rPr>
        <w:t xml:space="preserve"> lain yang </w:t>
      </w:r>
      <w:proofErr w:type="spellStart"/>
      <w:r w:rsidR="007A3C90" w:rsidRPr="00E918CF">
        <w:rPr>
          <w:rFonts w:cstheme="minorHAnsi"/>
        </w:rPr>
        <w:t>tidak</w:t>
      </w:r>
      <w:proofErr w:type="spellEnd"/>
      <w:r w:rsidR="007A3C90" w:rsidRPr="00E918CF">
        <w:rPr>
          <w:rFonts w:cstheme="minorHAnsi"/>
        </w:rPr>
        <w:t xml:space="preserve"> </w:t>
      </w:r>
      <w:proofErr w:type="spellStart"/>
      <w:r w:rsidR="007A3C90" w:rsidRPr="00E918CF">
        <w:rPr>
          <w:rFonts w:cstheme="minorHAnsi"/>
        </w:rPr>
        <w:t>menjadi</w:t>
      </w:r>
      <w:proofErr w:type="spellEnd"/>
      <w:r w:rsidR="007A3C90" w:rsidRPr="00E918CF">
        <w:rPr>
          <w:rFonts w:cstheme="minorHAnsi"/>
        </w:rPr>
        <w:t xml:space="preserve"> </w:t>
      </w:r>
      <w:proofErr w:type="spellStart"/>
      <w:r w:rsidR="007A3C90" w:rsidRPr="00E918CF">
        <w:rPr>
          <w:rFonts w:cstheme="minorHAnsi"/>
        </w:rPr>
        <w:t>fo</w:t>
      </w:r>
      <w:r w:rsidR="000A0EDE" w:rsidRPr="00E918CF">
        <w:rPr>
          <w:rFonts w:cstheme="minorHAnsi"/>
        </w:rPr>
        <w:t>k</w:t>
      </w:r>
      <w:r w:rsidR="007A3C90" w:rsidRPr="00E918CF">
        <w:rPr>
          <w:rFonts w:cstheme="minorHAnsi"/>
        </w:rPr>
        <w:t>us</w:t>
      </w:r>
      <w:proofErr w:type="spellEnd"/>
      <w:r w:rsidR="007A3C90" w:rsidRPr="00E918CF">
        <w:rPr>
          <w:rFonts w:cstheme="minorHAnsi"/>
        </w:rPr>
        <w:t xml:space="preserve"> </w:t>
      </w:r>
      <w:proofErr w:type="spellStart"/>
      <w:r w:rsidR="007A3C90" w:rsidRPr="00E918CF">
        <w:rPr>
          <w:rFonts w:cstheme="minorHAnsi"/>
        </w:rPr>
        <w:t>penelitian</w:t>
      </w:r>
      <w:proofErr w:type="spellEnd"/>
      <w:r w:rsidR="007A3C90" w:rsidRPr="00E918CF">
        <w:rPr>
          <w:rFonts w:cstheme="minorHAnsi"/>
        </w:rPr>
        <w:t xml:space="preserve"> </w:t>
      </w:r>
      <w:proofErr w:type="spellStart"/>
      <w:r w:rsidR="007A3C90" w:rsidRPr="00E918CF">
        <w:rPr>
          <w:rFonts w:cstheme="minorHAnsi"/>
        </w:rPr>
        <w:t>ini</w:t>
      </w:r>
      <w:proofErr w:type="spellEnd"/>
      <w:r w:rsidR="00036079" w:rsidRPr="00E918CF">
        <w:rPr>
          <w:rFonts w:cstheme="minorHAnsi"/>
        </w:rPr>
        <w:t xml:space="preserve">. </w:t>
      </w:r>
    </w:p>
    <w:p w14:paraId="1B8787D7" w14:textId="36DD9B7F" w:rsidR="00647E29" w:rsidRPr="00E918CF" w:rsidRDefault="003E5ED9" w:rsidP="00991510">
      <w:pPr>
        <w:jc w:val="both"/>
        <w:rPr>
          <w:rFonts w:cstheme="minorHAnsi"/>
        </w:rPr>
      </w:pPr>
      <w:r w:rsidRPr="00E918CF">
        <w:rPr>
          <w:rFonts w:cstheme="minorHAnsi"/>
        </w:rPr>
        <w:t xml:space="preserve">Kata </w:t>
      </w:r>
      <w:proofErr w:type="spellStart"/>
      <w:r w:rsidRPr="00E918CF">
        <w:rPr>
          <w:rFonts w:cstheme="minorHAnsi"/>
        </w:rPr>
        <w:t>Kunci</w:t>
      </w:r>
      <w:proofErr w:type="spellEnd"/>
      <w:r w:rsidRPr="00E918CF">
        <w:rPr>
          <w:rFonts w:cstheme="minorHAnsi"/>
        </w:rPr>
        <w:t>: Covid-19</w:t>
      </w:r>
      <w:r w:rsidR="00962BC1" w:rsidRPr="00E918CF">
        <w:rPr>
          <w:rFonts w:cstheme="minorHAnsi"/>
        </w:rPr>
        <w:t xml:space="preserve">, stress </w:t>
      </w:r>
      <w:proofErr w:type="spellStart"/>
      <w:r w:rsidR="00962BC1" w:rsidRPr="00E918CF">
        <w:rPr>
          <w:rFonts w:cstheme="minorHAnsi"/>
        </w:rPr>
        <w:t>perawat</w:t>
      </w:r>
      <w:proofErr w:type="spellEnd"/>
      <w:r w:rsidR="00962BC1" w:rsidRPr="00E918CF">
        <w:rPr>
          <w:rFonts w:cstheme="minorHAnsi"/>
        </w:rPr>
        <w:t xml:space="preserve">, </w:t>
      </w:r>
      <w:proofErr w:type="spellStart"/>
      <w:r w:rsidR="00962BC1" w:rsidRPr="00E918CF">
        <w:rPr>
          <w:rFonts w:cstheme="minorHAnsi"/>
        </w:rPr>
        <w:t>dukungan</w:t>
      </w:r>
      <w:proofErr w:type="spellEnd"/>
      <w:r w:rsidR="00962BC1" w:rsidRPr="00E918CF">
        <w:rPr>
          <w:rFonts w:cstheme="minorHAnsi"/>
        </w:rPr>
        <w:t xml:space="preserve"> social, </w:t>
      </w:r>
      <w:proofErr w:type="spellStart"/>
      <w:r w:rsidR="00962BC1" w:rsidRPr="00E918CF">
        <w:rPr>
          <w:rFonts w:cstheme="minorHAnsi"/>
        </w:rPr>
        <w:t>kecerdasan</w:t>
      </w:r>
      <w:proofErr w:type="spellEnd"/>
      <w:r w:rsidR="00962BC1" w:rsidRPr="00E918CF">
        <w:rPr>
          <w:rFonts w:cstheme="minorHAnsi"/>
        </w:rPr>
        <w:t xml:space="preserve"> </w:t>
      </w:r>
      <w:r w:rsidR="00C42B2C" w:rsidRPr="00E918CF">
        <w:rPr>
          <w:rFonts w:cstheme="minorHAnsi"/>
        </w:rPr>
        <w:t>spiritual</w:t>
      </w:r>
    </w:p>
    <w:p w14:paraId="70563B08" w14:textId="77777777" w:rsidR="00E918CF" w:rsidRDefault="00E918CF">
      <w:pPr>
        <w:rPr>
          <w:rFonts w:cstheme="minorHAnsi"/>
          <w:b/>
          <w:bCs/>
        </w:rPr>
      </w:pPr>
    </w:p>
    <w:p w14:paraId="68D04ECD" w14:textId="77777777" w:rsidR="00E918CF" w:rsidRDefault="00E918CF">
      <w:pPr>
        <w:rPr>
          <w:rFonts w:cstheme="minorHAnsi"/>
          <w:b/>
          <w:bCs/>
        </w:rPr>
      </w:pPr>
    </w:p>
    <w:p w14:paraId="714C0C23" w14:textId="372385C9" w:rsidR="00B66310" w:rsidRPr="00E918CF" w:rsidRDefault="00196043">
      <w:pPr>
        <w:rPr>
          <w:rFonts w:cstheme="minorHAnsi"/>
          <w:b/>
          <w:bCs/>
          <w:sz w:val="24"/>
          <w:szCs w:val="24"/>
        </w:rPr>
      </w:pPr>
      <w:r w:rsidRPr="00E918CF">
        <w:rPr>
          <w:rFonts w:cstheme="minorHAnsi"/>
          <w:b/>
          <w:bCs/>
          <w:sz w:val="24"/>
          <w:szCs w:val="24"/>
        </w:rPr>
        <w:lastRenderedPageBreak/>
        <w:t>PEN</w:t>
      </w:r>
      <w:r w:rsidR="00397EA3" w:rsidRPr="00E918CF">
        <w:rPr>
          <w:rFonts w:cstheme="minorHAnsi"/>
          <w:b/>
          <w:bCs/>
          <w:sz w:val="24"/>
          <w:szCs w:val="24"/>
        </w:rPr>
        <w:t>DAHULUAN</w:t>
      </w:r>
    </w:p>
    <w:p w14:paraId="74617A1B" w14:textId="2061C554" w:rsidR="00367862" w:rsidRPr="00E918CF" w:rsidRDefault="00367862" w:rsidP="002D0BBC">
      <w:pPr>
        <w:spacing w:line="360" w:lineRule="auto"/>
        <w:jc w:val="both"/>
        <w:rPr>
          <w:rFonts w:cstheme="minorHAnsi"/>
          <w:sz w:val="24"/>
          <w:szCs w:val="24"/>
        </w:rPr>
      </w:pPr>
      <w:proofErr w:type="spellStart"/>
      <w:r w:rsidRPr="00E918CF">
        <w:rPr>
          <w:rFonts w:cstheme="minorHAnsi"/>
          <w:sz w:val="24"/>
          <w:szCs w:val="24"/>
        </w:rPr>
        <w:t>Wabah</w:t>
      </w:r>
      <w:proofErr w:type="spellEnd"/>
      <w:r w:rsidRPr="00E918CF">
        <w:rPr>
          <w:rFonts w:cstheme="minorHAnsi"/>
          <w:sz w:val="24"/>
          <w:szCs w:val="24"/>
        </w:rPr>
        <w:t xml:space="preserve"> </w:t>
      </w:r>
      <w:r w:rsidR="007374FB" w:rsidRPr="00E918CF">
        <w:rPr>
          <w:rFonts w:cstheme="minorHAnsi"/>
          <w:sz w:val="24"/>
          <w:szCs w:val="24"/>
        </w:rPr>
        <w:t>C</w:t>
      </w:r>
      <w:r w:rsidRPr="00E918CF">
        <w:rPr>
          <w:rFonts w:cstheme="minorHAnsi"/>
          <w:sz w:val="24"/>
          <w:szCs w:val="24"/>
        </w:rPr>
        <w:t xml:space="preserve">ovid-19 </w:t>
      </w:r>
      <w:proofErr w:type="spellStart"/>
      <w:r w:rsidRPr="00E918CF">
        <w:rPr>
          <w:rFonts w:cstheme="minorHAnsi"/>
          <w:sz w:val="24"/>
          <w:szCs w:val="24"/>
        </w:rPr>
        <w:t>berkembang</w:t>
      </w:r>
      <w:proofErr w:type="spellEnd"/>
      <w:r w:rsidR="00A63633" w:rsidRPr="00E918CF">
        <w:rPr>
          <w:rFonts w:cstheme="minorHAnsi"/>
          <w:sz w:val="24"/>
          <w:szCs w:val="24"/>
        </w:rPr>
        <w:t xml:space="preserve"> </w:t>
      </w:r>
      <w:proofErr w:type="spellStart"/>
      <w:r w:rsidR="00A63633" w:rsidRPr="00E918CF">
        <w:rPr>
          <w:rFonts w:cstheme="minorHAnsi"/>
          <w:sz w:val="24"/>
          <w:szCs w:val="24"/>
        </w:rPr>
        <w:t>dengan</w:t>
      </w:r>
      <w:proofErr w:type="spellEnd"/>
      <w:r w:rsidR="00A63633" w:rsidRPr="00E918CF">
        <w:rPr>
          <w:rFonts w:cstheme="minorHAnsi"/>
          <w:sz w:val="24"/>
          <w:szCs w:val="24"/>
        </w:rPr>
        <w:t xml:space="preserve"> </w:t>
      </w:r>
      <w:proofErr w:type="spellStart"/>
      <w:r w:rsidR="00A63633" w:rsidRPr="00E918CF">
        <w:rPr>
          <w:rFonts w:cstheme="minorHAnsi"/>
          <w:sz w:val="24"/>
          <w:szCs w:val="24"/>
        </w:rPr>
        <w:t>cepat</w:t>
      </w:r>
      <w:proofErr w:type="spellEnd"/>
      <w:r w:rsidRPr="00E918CF">
        <w:rPr>
          <w:rFonts w:cstheme="minorHAnsi"/>
          <w:sz w:val="24"/>
          <w:szCs w:val="24"/>
        </w:rPr>
        <w:t xml:space="preserve"> </w:t>
      </w:r>
      <w:proofErr w:type="spellStart"/>
      <w:r w:rsidRPr="00E918CF">
        <w:rPr>
          <w:rFonts w:cstheme="minorHAnsi"/>
          <w:sz w:val="24"/>
          <w:szCs w:val="24"/>
        </w:rPr>
        <w:t>me</w:t>
      </w:r>
      <w:r w:rsidR="001D6DBD" w:rsidRPr="00E918CF">
        <w:rPr>
          <w:rFonts w:cstheme="minorHAnsi"/>
          <w:sz w:val="24"/>
          <w:szCs w:val="24"/>
        </w:rPr>
        <w:t>njadi</w:t>
      </w:r>
      <w:proofErr w:type="spellEnd"/>
      <w:r w:rsidR="001D6DBD" w:rsidRPr="00E918CF">
        <w:rPr>
          <w:rFonts w:cstheme="minorHAnsi"/>
          <w:sz w:val="24"/>
          <w:szCs w:val="24"/>
        </w:rPr>
        <w:t xml:space="preserve"> </w:t>
      </w:r>
      <w:proofErr w:type="spellStart"/>
      <w:r w:rsidR="001D6DBD" w:rsidRPr="00E918CF">
        <w:rPr>
          <w:rFonts w:cstheme="minorHAnsi"/>
          <w:sz w:val="24"/>
          <w:szCs w:val="24"/>
        </w:rPr>
        <w:t>masalah</w:t>
      </w:r>
      <w:proofErr w:type="spellEnd"/>
      <w:r w:rsidR="001D6DBD" w:rsidRPr="00E918CF">
        <w:rPr>
          <w:rFonts w:cstheme="minorHAnsi"/>
          <w:sz w:val="24"/>
          <w:szCs w:val="24"/>
        </w:rPr>
        <w:t xml:space="preserve"> Kesehatan </w:t>
      </w:r>
      <w:proofErr w:type="spellStart"/>
      <w:r w:rsidR="001D6DBD" w:rsidRPr="00E918CF">
        <w:rPr>
          <w:rFonts w:cstheme="minorHAnsi"/>
          <w:sz w:val="24"/>
          <w:szCs w:val="24"/>
        </w:rPr>
        <w:t>utama</w:t>
      </w:r>
      <w:proofErr w:type="spellEnd"/>
      <w:r w:rsidR="001D6DBD" w:rsidRPr="00E918CF">
        <w:rPr>
          <w:rFonts w:cstheme="minorHAnsi"/>
          <w:sz w:val="24"/>
          <w:szCs w:val="24"/>
        </w:rPr>
        <w:t xml:space="preserve"> di </w:t>
      </w:r>
      <w:proofErr w:type="spellStart"/>
      <w:r w:rsidR="001D6DBD" w:rsidRPr="00E918CF">
        <w:rPr>
          <w:rFonts w:cstheme="minorHAnsi"/>
          <w:sz w:val="24"/>
          <w:szCs w:val="24"/>
        </w:rPr>
        <w:t>berbagai</w:t>
      </w:r>
      <w:proofErr w:type="spellEnd"/>
      <w:r w:rsidR="001D6DBD" w:rsidRPr="00E918CF">
        <w:rPr>
          <w:rFonts w:cstheme="minorHAnsi"/>
          <w:sz w:val="24"/>
          <w:szCs w:val="24"/>
        </w:rPr>
        <w:t xml:space="preserve"> </w:t>
      </w:r>
      <w:proofErr w:type="spellStart"/>
      <w:r w:rsidR="001D6DBD" w:rsidRPr="00E918CF">
        <w:rPr>
          <w:rFonts w:cstheme="minorHAnsi"/>
          <w:sz w:val="24"/>
          <w:szCs w:val="24"/>
        </w:rPr>
        <w:t>belahan</w:t>
      </w:r>
      <w:proofErr w:type="spellEnd"/>
      <w:r w:rsidR="001D6DBD" w:rsidRPr="00E918CF">
        <w:rPr>
          <w:rFonts w:cstheme="minorHAnsi"/>
          <w:sz w:val="24"/>
          <w:szCs w:val="24"/>
        </w:rPr>
        <w:t xml:space="preserve"> dunia. </w:t>
      </w:r>
      <w:proofErr w:type="spellStart"/>
      <w:r w:rsidR="0075384F" w:rsidRPr="00E918CF">
        <w:rPr>
          <w:rFonts w:cstheme="minorHAnsi"/>
          <w:sz w:val="24"/>
          <w:szCs w:val="24"/>
        </w:rPr>
        <w:t>Tanggal</w:t>
      </w:r>
      <w:proofErr w:type="spellEnd"/>
      <w:r w:rsidR="0075384F" w:rsidRPr="00E918CF">
        <w:rPr>
          <w:rFonts w:cstheme="minorHAnsi"/>
          <w:sz w:val="24"/>
          <w:szCs w:val="24"/>
        </w:rPr>
        <w:t xml:space="preserve"> 11 </w:t>
      </w:r>
      <w:proofErr w:type="spellStart"/>
      <w:r w:rsidR="0075384F" w:rsidRPr="00E918CF">
        <w:rPr>
          <w:rFonts w:cstheme="minorHAnsi"/>
          <w:sz w:val="24"/>
          <w:szCs w:val="24"/>
        </w:rPr>
        <w:t>Maret</w:t>
      </w:r>
      <w:proofErr w:type="spellEnd"/>
      <w:r w:rsidR="0075384F" w:rsidRPr="00E918CF">
        <w:rPr>
          <w:rFonts w:cstheme="minorHAnsi"/>
          <w:sz w:val="24"/>
          <w:szCs w:val="24"/>
        </w:rPr>
        <w:t xml:space="preserve"> 2020 </w:t>
      </w:r>
      <w:r w:rsidR="0075384F" w:rsidRPr="00E918CF">
        <w:rPr>
          <w:rFonts w:cstheme="minorHAnsi"/>
          <w:i/>
          <w:iCs/>
          <w:sz w:val="24"/>
          <w:szCs w:val="24"/>
        </w:rPr>
        <w:t xml:space="preserve">World Health </w:t>
      </w:r>
      <w:proofErr w:type="spellStart"/>
      <w:r w:rsidR="0075384F" w:rsidRPr="00E918CF">
        <w:rPr>
          <w:rFonts w:cstheme="minorHAnsi"/>
          <w:i/>
          <w:iCs/>
          <w:sz w:val="24"/>
          <w:szCs w:val="24"/>
        </w:rPr>
        <w:t>Organisation</w:t>
      </w:r>
      <w:proofErr w:type="spellEnd"/>
      <w:r w:rsidR="0075384F" w:rsidRPr="00E918CF">
        <w:rPr>
          <w:rFonts w:cstheme="minorHAnsi"/>
          <w:sz w:val="24"/>
          <w:szCs w:val="24"/>
        </w:rPr>
        <w:t xml:space="preserve"> </w:t>
      </w:r>
      <w:r w:rsidR="00B97D42" w:rsidRPr="00E918CF">
        <w:rPr>
          <w:rFonts w:cstheme="minorHAnsi"/>
          <w:sz w:val="24"/>
          <w:szCs w:val="24"/>
        </w:rPr>
        <w:t xml:space="preserve">(WHO) </w:t>
      </w:r>
      <w:proofErr w:type="spellStart"/>
      <w:r w:rsidR="00845D62" w:rsidRPr="00E918CF">
        <w:rPr>
          <w:rFonts w:cstheme="minorHAnsi"/>
          <w:sz w:val="24"/>
          <w:szCs w:val="24"/>
        </w:rPr>
        <w:t>menetapkan</w:t>
      </w:r>
      <w:proofErr w:type="spellEnd"/>
      <w:r w:rsidR="00845D62" w:rsidRPr="00E918CF">
        <w:rPr>
          <w:rFonts w:cstheme="minorHAnsi"/>
          <w:sz w:val="24"/>
          <w:szCs w:val="24"/>
        </w:rPr>
        <w:t xml:space="preserve"> </w:t>
      </w:r>
      <w:proofErr w:type="spellStart"/>
      <w:r w:rsidR="00845D62" w:rsidRPr="00E918CF">
        <w:rPr>
          <w:rFonts w:cstheme="minorHAnsi"/>
          <w:sz w:val="24"/>
          <w:szCs w:val="24"/>
        </w:rPr>
        <w:t>wabah</w:t>
      </w:r>
      <w:proofErr w:type="spellEnd"/>
      <w:r w:rsidR="00845D62" w:rsidRPr="00E918CF">
        <w:rPr>
          <w:rFonts w:cstheme="minorHAnsi"/>
          <w:sz w:val="24"/>
          <w:szCs w:val="24"/>
        </w:rPr>
        <w:t xml:space="preserve"> </w:t>
      </w:r>
      <w:proofErr w:type="spellStart"/>
      <w:r w:rsidR="00845D62" w:rsidRPr="00E918CF">
        <w:rPr>
          <w:rFonts w:cstheme="minorHAnsi"/>
          <w:sz w:val="24"/>
          <w:szCs w:val="24"/>
        </w:rPr>
        <w:t>ini</w:t>
      </w:r>
      <w:proofErr w:type="spellEnd"/>
      <w:r w:rsidR="00845D62" w:rsidRPr="00E918CF">
        <w:rPr>
          <w:rFonts w:cstheme="minorHAnsi"/>
          <w:sz w:val="24"/>
          <w:szCs w:val="24"/>
        </w:rPr>
        <w:t xml:space="preserve"> </w:t>
      </w:r>
      <w:proofErr w:type="spellStart"/>
      <w:r w:rsidR="00845D62" w:rsidRPr="00E918CF">
        <w:rPr>
          <w:rFonts w:cstheme="minorHAnsi"/>
          <w:sz w:val="24"/>
          <w:szCs w:val="24"/>
        </w:rPr>
        <w:t>sebagai</w:t>
      </w:r>
      <w:proofErr w:type="spellEnd"/>
      <w:r w:rsidR="00845D62" w:rsidRPr="00E918CF">
        <w:rPr>
          <w:rFonts w:cstheme="minorHAnsi"/>
          <w:sz w:val="24"/>
          <w:szCs w:val="24"/>
        </w:rPr>
        <w:t xml:space="preserve"> </w:t>
      </w:r>
      <w:proofErr w:type="spellStart"/>
      <w:r w:rsidR="001D6DBD" w:rsidRPr="00E918CF">
        <w:rPr>
          <w:rFonts w:cstheme="minorHAnsi"/>
          <w:sz w:val="24"/>
          <w:szCs w:val="24"/>
        </w:rPr>
        <w:t>Pandemi</w:t>
      </w:r>
      <w:proofErr w:type="spellEnd"/>
      <w:r w:rsidR="00845D62" w:rsidRPr="00E918CF">
        <w:rPr>
          <w:rFonts w:cstheme="minorHAnsi"/>
          <w:sz w:val="24"/>
          <w:szCs w:val="24"/>
        </w:rPr>
        <w:t>.</w:t>
      </w:r>
      <w:r w:rsidR="001D6DBD" w:rsidRPr="00E918CF">
        <w:rPr>
          <w:rFonts w:cstheme="minorHAnsi"/>
          <w:sz w:val="24"/>
          <w:szCs w:val="24"/>
        </w:rPr>
        <w:t xml:space="preserve"> </w:t>
      </w:r>
      <w:proofErr w:type="spellStart"/>
      <w:r w:rsidR="001A66F3" w:rsidRPr="00E918CF">
        <w:rPr>
          <w:rFonts w:cstheme="minorHAnsi"/>
          <w:sz w:val="24"/>
          <w:szCs w:val="24"/>
        </w:rPr>
        <w:t>Tingginya</w:t>
      </w:r>
      <w:proofErr w:type="spellEnd"/>
      <w:r w:rsidR="001A66F3" w:rsidRPr="00E918CF">
        <w:rPr>
          <w:rFonts w:cstheme="minorHAnsi"/>
          <w:sz w:val="24"/>
          <w:szCs w:val="24"/>
        </w:rPr>
        <w:t xml:space="preserve"> </w:t>
      </w:r>
      <w:proofErr w:type="spellStart"/>
      <w:r w:rsidR="001A66F3" w:rsidRPr="00E918CF">
        <w:rPr>
          <w:rFonts w:cstheme="minorHAnsi"/>
          <w:sz w:val="24"/>
          <w:szCs w:val="24"/>
        </w:rPr>
        <w:t>angka</w:t>
      </w:r>
      <w:proofErr w:type="spellEnd"/>
      <w:r w:rsidR="001A66F3" w:rsidRPr="00E918CF">
        <w:rPr>
          <w:rFonts w:cstheme="minorHAnsi"/>
          <w:sz w:val="24"/>
          <w:szCs w:val="24"/>
        </w:rPr>
        <w:t xml:space="preserve"> </w:t>
      </w:r>
      <w:proofErr w:type="spellStart"/>
      <w:r w:rsidR="001A66F3" w:rsidRPr="00E918CF">
        <w:rPr>
          <w:rFonts w:cstheme="minorHAnsi"/>
          <w:sz w:val="24"/>
          <w:szCs w:val="24"/>
        </w:rPr>
        <w:t>morbiditas</w:t>
      </w:r>
      <w:proofErr w:type="spellEnd"/>
      <w:r w:rsidR="001A66F3" w:rsidRPr="00E918CF">
        <w:rPr>
          <w:rFonts w:cstheme="minorHAnsi"/>
          <w:sz w:val="24"/>
          <w:szCs w:val="24"/>
        </w:rPr>
        <w:t xml:space="preserve"> dan </w:t>
      </w:r>
      <w:proofErr w:type="spellStart"/>
      <w:r w:rsidR="001A66F3" w:rsidRPr="00E918CF">
        <w:rPr>
          <w:rFonts w:cstheme="minorHAnsi"/>
          <w:sz w:val="24"/>
          <w:szCs w:val="24"/>
        </w:rPr>
        <w:t>mortalitas</w:t>
      </w:r>
      <w:proofErr w:type="spellEnd"/>
      <w:r w:rsidR="001A66F3" w:rsidRPr="00E918CF">
        <w:rPr>
          <w:rFonts w:cstheme="minorHAnsi"/>
          <w:sz w:val="24"/>
          <w:szCs w:val="24"/>
        </w:rPr>
        <w:t xml:space="preserve"> yang </w:t>
      </w:r>
      <w:proofErr w:type="spellStart"/>
      <w:r w:rsidR="001A66F3" w:rsidRPr="00E918CF">
        <w:rPr>
          <w:rFonts w:cstheme="minorHAnsi"/>
          <w:sz w:val="24"/>
          <w:szCs w:val="24"/>
        </w:rPr>
        <w:t>disebabkan</w:t>
      </w:r>
      <w:proofErr w:type="spellEnd"/>
      <w:r w:rsidR="001A66F3" w:rsidRPr="00E918CF">
        <w:rPr>
          <w:rFonts w:cstheme="minorHAnsi"/>
          <w:sz w:val="24"/>
          <w:szCs w:val="24"/>
        </w:rPr>
        <w:t xml:space="preserve"> Covid</w:t>
      </w:r>
      <w:r w:rsidR="007C38CC" w:rsidRPr="00E918CF">
        <w:rPr>
          <w:rFonts w:cstheme="minorHAnsi"/>
          <w:sz w:val="24"/>
          <w:szCs w:val="24"/>
        </w:rPr>
        <w:t xml:space="preserve">-19 </w:t>
      </w:r>
      <w:proofErr w:type="spellStart"/>
      <w:r w:rsidR="007C38CC" w:rsidRPr="00E918CF">
        <w:rPr>
          <w:rFonts w:cstheme="minorHAnsi"/>
          <w:sz w:val="24"/>
          <w:szCs w:val="24"/>
        </w:rPr>
        <w:t>me</w:t>
      </w:r>
      <w:r w:rsidR="00B114E0" w:rsidRPr="00E918CF">
        <w:rPr>
          <w:rFonts w:cstheme="minorHAnsi"/>
          <w:sz w:val="24"/>
          <w:szCs w:val="24"/>
        </w:rPr>
        <w:t>nimbul</w:t>
      </w:r>
      <w:r w:rsidR="007C38CC" w:rsidRPr="00E918CF">
        <w:rPr>
          <w:rFonts w:cstheme="minorHAnsi"/>
          <w:sz w:val="24"/>
          <w:szCs w:val="24"/>
        </w:rPr>
        <w:t>kan</w:t>
      </w:r>
      <w:proofErr w:type="spellEnd"/>
      <w:r w:rsidR="007C38CC" w:rsidRPr="00E918CF">
        <w:rPr>
          <w:rFonts w:cstheme="minorHAnsi"/>
          <w:sz w:val="24"/>
          <w:szCs w:val="24"/>
        </w:rPr>
        <w:t xml:space="preserve"> </w:t>
      </w:r>
      <w:proofErr w:type="spellStart"/>
      <w:r w:rsidR="007C38CC" w:rsidRPr="00E918CF">
        <w:rPr>
          <w:rFonts w:cstheme="minorHAnsi"/>
          <w:sz w:val="24"/>
          <w:szCs w:val="24"/>
        </w:rPr>
        <w:t>kecemasan</w:t>
      </w:r>
      <w:proofErr w:type="spellEnd"/>
      <w:r w:rsidR="007C38CC" w:rsidRPr="00E918CF">
        <w:rPr>
          <w:rFonts w:cstheme="minorHAnsi"/>
          <w:sz w:val="24"/>
          <w:szCs w:val="24"/>
        </w:rPr>
        <w:t xml:space="preserve"> dan</w:t>
      </w:r>
      <w:r w:rsidR="00E46ADA" w:rsidRPr="00E918CF">
        <w:rPr>
          <w:rFonts w:cstheme="minorHAnsi"/>
          <w:sz w:val="24"/>
          <w:szCs w:val="24"/>
        </w:rPr>
        <w:t xml:space="preserve"> </w:t>
      </w:r>
      <w:proofErr w:type="spellStart"/>
      <w:r w:rsidR="007C38CC" w:rsidRPr="00E918CF">
        <w:rPr>
          <w:rFonts w:cstheme="minorHAnsi"/>
          <w:sz w:val="24"/>
          <w:szCs w:val="24"/>
        </w:rPr>
        <w:t>stres</w:t>
      </w:r>
      <w:proofErr w:type="spellEnd"/>
      <w:r w:rsidR="007C38CC" w:rsidRPr="00E918CF">
        <w:rPr>
          <w:rFonts w:cstheme="minorHAnsi"/>
          <w:sz w:val="24"/>
          <w:szCs w:val="24"/>
        </w:rPr>
        <w:t xml:space="preserve"> </w:t>
      </w:r>
      <w:proofErr w:type="spellStart"/>
      <w:r w:rsidR="007C38CC" w:rsidRPr="00E918CF">
        <w:rPr>
          <w:rFonts w:cstheme="minorHAnsi"/>
          <w:sz w:val="24"/>
          <w:szCs w:val="24"/>
        </w:rPr>
        <w:t>secara</w:t>
      </w:r>
      <w:proofErr w:type="spellEnd"/>
      <w:r w:rsidR="007C38CC" w:rsidRPr="00E918CF">
        <w:rPr>
          <w:rFonts w:cstheme="minorHAnsi"/>
          <w:sz w:val="24"/>
          <w:szCs w:val="24"/>
        </w:rPr>
        <w:t xml:space="preserve"> </w:t>
      </w:r>
      <w:proofErr w:type="spellStart"/>
      <w:r w:rsidR="007C38CC" w:rsidRPr="00E918CF">
        <w:rPr>
          <w:rFonts w:cstheme="minorHAnsi"/>
          <w:sz w:val="24"/>
          <w:szCs w:val="24"/>
        </w:rPr>
        <w:t>umum</w:t>
      </w:r>
      <w:proofErr w:type="spellEnd"/>
      <w:r w:rsidR="007C38CC" w:rsidRPr="00E918CF">
        <w:rPr>
          <w:rFonts w:cstheme="minorHAnsi"/>
          <w:sz w:val="24"/>
          <w:szCs w:val="24"/>
        </w:rPr>
        <w:t>.</w:t>
      </w:r>
      <w:r w:rsidR="001A66F3" w:rsidRPr="00E918CF">
        <w:rPr>
          <w:rFonts w:cstheme="minorHAnsi"/>
          <w:sz w:val="24"/>
          <w:szCs w:val="24"/>
        </w:rPr>
        <w:t xml:space="preserve"> </w:t>
      </w:r>
      <w:proofErr w:type="spellStart"/>
      <w:r w:rsidR="00323297" w:rsidRPr="00E918CF">
        <w:rPr>
          <w:rFonts w:cstheme="minorHAnsi"/>
          <w:sz w:val="24"/>
          <w:szCs w:val="24"/>
        </w:rPr>
        <w:t>Sementara</w:t>
      </w:r>
      <w:proofErr w:type="spellEnd"/>
      <w:r w:rsidR="00323297" w:rsidRPr="00E918CF">
        <w:rPr>
          <w:rFonts w:cstheme="minorHAnsi"/>
          <w:sz w:val="24"/>
          <w:szCs w:val="24"/>
        </w:rPr>
        <w:t xml:space="preserve"> </w:t>
      </w:r>
      <w:proofErr w:type="spellStart"/>
      <w:r w:rsidR="00323297" w:rsidRPr="00E918CF">
        <w:rPr>
          <w:rFonts w:cstheme="minorHAnsi"/>
          <w:sz w:val="24"/>
          <w:szCs w:val="24"/>
        </w:rPr>
        <w:t>itu</w:t>
      </w:r>
      <w:proofErr w:type="spellEnd"/>
      <w:r w:rsidR="00323297" w:rsidRPr="00E918CF">
        <w:rPr>
          <w:rFonts w:cstheme="minorHAnsi"/>
          <w:sz w:val="24"/>
          <w:szCs w:val="24"/>
        </w:rPr>
        <w:t xml:space="preserve"> </w:t>
      </w:r>
      <w:proofErr w:type="spellStart"/>
      <w:r w:rsidR="00323297" w:rsidRPr="00E918CF">
        <w:rPr>
          <w:rFonts w:cstheme="minorHAnsi"/>
          <w:sz w:val="24"/>
          <w:szCs w:val="24"/>
        </w:rPr>
        <w:t>angka</w:t>
      </w:r>
      <w:proofErr w:type="spellEnd"/>
      <w:r w:rsidR="00323297" w:rsidRPr="00E918CF">
        <w:rPr>
          <w:rFonts w:cstheme="minorHAnsi"/>
          <w:sz w:val="24"/>
          <w:szCs w:val="24"/>
        </w:rPr>
        <w:t xml:space="preserve"> </w:t>
      </w:r>
      <w:proofErr w:type="spellStart"/>
      <w:r w:rsidR="00323297" w:rsidRPr="00E918CF">
        <w:rPr>
          <w:rFonts w:cstheme="minorHAnsi"/>
          <w:sz w:val="24"/>
          <w:szCs w:val="24"/>
        </w:rPr>
        <w:t>kematian</w:t>
      </w:r>
      <w:proofErr w:type="spellEnd"/>
      <w:r w:rsidR="00323297" w:rsidRPr="00E918CF">
        <w:rPr>
          <w:rFonts w:cstheme="minorHAnsi"/>
          <w:sz w:val="24"/>
          <w:szCs w:val="24"/>
        </w:rPr>
        <w:t xml:space="preserve"> </w:t>
      </w:r>
      <w:proofErr w:type="spellStart"/>
      <w:r w:rsidR="00323297" w:rsidRPr="00E918CF">
        <w:rPr>
          <w:rFonts w:cstheme="minorHAnsi"/>
          <w:sz w:val="24"/>
          <w:szCs w:val="24"/>
        </w:rPr>
        <w:t>tenaga</w:t>
      </w:r>
      <w:proofErr w:type="spellEnd"/>
      <w:r w:rsidR="00323297" w:rsidRPr="00E918CF">
        <w:rPr>
          <w:rFonts w:cstheme="minorHAnsi"/>
          <w:sz w:val="24"/>
          <w:szCs w:val="24"/>
        </w:rPr>
        <w:t xml:space="preserve"> Kesehatan di Indonesia </w:t>
      </w:r>
      <w:proofErr w:type="spellStart"/>
      <w:r w:rsidR="00323297" w:rsidRPr="00E918CF">
        <w:rPr>
          <w:rFonts w:cstheme="minorHAnsi"/>
          <w:sz w:val="24"/>
          <w:szCs w:val="24"/>
        </w:rPr>
        <w:t>lebih</w:t>
      </w:r>
      <w:proofErr w:type="spellEnd"/>
      <w:r w:rsidR="00323297" w:rsidRPr="00E918CF">
        <w:rPr>
          <w:rFonts w:cstheme="minorHAnsi"/>
          <w:sz w:val="24"/>
          <w:szCs w:val="24"/>
        </w:rPr>
        <w:t xml:space="preserve"> </w:t>
      </w:r>
      <w:proofErr w:type="spellStart"/>
      <w:r w:rsidR="00323297" w:rsidRPr="00E918CF">
        <w:rPr>
          <w:rFonts w:cstheme="minorHAnsi"/>
          <w:sz w:val="24"/>
          <w:szCs w:val="24"/>
        </w:rPr>
        <w:t>tinggi</w:t>
      </w:r>
      <w:proofErr w:type="spellEnd"/>
      <w:r w:rsidR="00323297" w:rsidRPr="00E918CF">
        <w:rPr>
          <w:rFonts w:cstheme="minorHAnsi"/>
          <w:sz w:val="24"/>
          <w:szCs w:val="24"/>
        </w:rPr>
        <w:t xml:space="preserve"> </w:t>
      </w:r>
      <w:proofErr w:type="spellStart"/>
      <w:r w:rsidR="00323297" w:rsidRPr="00E918CF">
        <w:rPr>
          <w:rFonts w:cstheme="minorHAnsi"/>
          <w:sz w:val="24"/>
          <w:szCs w:val="24"/>
        </w:rPr>
        <w:t>dibanding</w:t>
      </w:r>
      <w:proofErr w:type="spellEnd"/>
      <w:r w:rsidR="00323297" w:rsidRPr="00E918CF">
        <w:rPr>
          <w:rFonts w:cstheme="minorHAnsi"/>
          <w:sz w:val="24"/>
          <w:szCs w:val="24"/>
        </w:rPr>
        <w:t xml:space="preserve"> negara lain </w:t>
      </w:r>
      <w:proofErr w:type="spellStart"/>
      <w:r w:rsidR="00323297" w:rsidRPr="00E918CF">
        <w:rPr>
          <w:rFonts w:cstheme="minorHAnsi"/>
          <w:sz w:val="24"/>
          <w:szCs w:val="24"/>
        </w:rPr>
        <w:t>yaitu</w:t>
      </w:r>
      <w:proofErr w:type="spellEnd"/>
      <w:r w:rsidR="00323297" w:rsidRPr="00E918CF">
        <w:rPr>
          <w:rFonts w:cstheme="minorHAnsi"/>
          <w:sz w:val="24"/>
          <w:szCs w:val="24"/>
        </w:rPr>
        <w:t xml:space="preserve"> </w:t>
      </w:r>
      <w:proofErr w:type="spellStart"/>
      <w:r w:rsidR="00323297" w:rsidRPr="00E918CF">
        <w:rPr>
          <w:rFonts w:cstheme="minorHAnsi"/>
          <w:sz w:val="24"/>
          <w:szCs w:val="24"/>
        </w:rPr>
        <w:t>sebesar</w:t>
      </w:r>
      <w:proofErr w:type="spellEnd"/>
      <w:r w:rsidR="00323297" w:rsidRPr="00E918CF">
        <w:rPr>
          <w:rFonts w:cstheme="minorHAnsi"/>
          <w:sz w:val="24"/>
          <w:szCs w:val="24"/>
        </w:rPr>
        <w:t xml:space="preserve"> </w:t>
      </w:r>
      <w:r w:rsidR="00C26C45" w:rsidRPr="00E918CF">
        <w:rPr>
          <w:rFonts w:cstheme="minorHAnsi"/>
          <w:sz w:val="24"/>
          <w:szCs w:val="24"/>
        </w:rPr>
        <w:t>1,2%</w:t>
      </w:r>
      <w:r w:rsidR="005E167D" w:rsidRPr="00E918CF">
        <w:rPr>
          <w:rFonts w:cstheme="minorHAnsi"/>
          <w:sz w:val="24"/>
          <w:szCs w:val="24"/>
        </w:rPr>
        <w:t xml:space="preserve"> </w:t>
      </w:r>
      <w:r w:rsidR="005C6052" w:rsidRPr="00E918CF">
        <w:rPr>
          <w:rFonts w:cstheme="minorHAnsi"/>
          <w:sz w:val="24"/>
          <w:szCs w:val="24"/>
        </w:rPr>
        <w:fldChar w:fldCharType="begin" w:fldLock="1"/>
      </w:r>
      <w:r w:rsidR="001D1CC4" w:rsidRPr="00E918CF">
        <w:rPr>
          <w:rFonts w:cstheme="minorHAnsi"/>
          <w:sz w:val="24"/>
          <w:szCs w:val="24"/>
        </w:rPr>
        <w:instrText>ADDIN CSL_CITATION {"citationItems":[{"id":"ITEM-1","itemData":{"ISBN":"9786239239510","abstract":"Salam Sejahtera Untuk Semua Situasi pandemi COVID-19 menjadi pembelajaran bagi Indonesia khususnya di bidang kesehatan. Problematika di bidang kesehatan semakin terlihat jelas di era pandemi COVID-19 ini. Kondisi saat ini tentunya menjadi kekhawatiran …","author":[{"dropping-particle":"","family":"IDI","given":"PB","non-dropping-particle":"","parse-names":false,"suffix":""}],"container-title":"Ikatan Dokter Indonesia","id":"ITEM-1","issue":"September","issued":{"date-parts":[["2020"]]},"number-of-pages":"40","title":"Pedoman Standar Perlindungan Dokter di Era Covid-19","type":"book"},"uris":["http://www.mendeley.com/documents/?uuid=685a3737-cb58-4015-ae41-273a3f201c1c"]}],"mendeley":{"formattedCitation":"(IDI 2020)","plainTextFormattedCitation":"(IDI 2020)","previouslyFormattedCitation":"(IDI 2020)"},"properties":{"noteIndex":0},"schema":"https://github.com/citation-style-language/schema/raw/master/csl-citation.json"}</w:instrText>
      </w:r>
      <w:r w:rsidR="005C6052" w:rsidRPr="00E918CF">
        <w:rPr>
          <w:rFonts w:cstheme="minorHAnsi"/>
          <w:sz w:val="24"/>
          <w:szCs w:val="24"/>
        </w:rPr>
        <w:fldChar w:fldCharType="separate"/>
      </w:r>
      <w:r w:rsidR="005C6052" w:rsidRPr="00E918CF">
        <w:rPr>
          <w:rFonts w:cstheme="minorHAnsi"/>
          <w:noProof/>
          <w:sz w:val="24"/>
          <w:szCs w:val="24"/>
        </w:rPr>
        <w:t>(IDI 2020)</w:t>
      </w:r>
      <w:r w:rsidR="005C6052" w:rsidRPr="00E918CF">
        <w:rPr>
          <w:rFonts w:cstheme="minorHAnsi"/>
          <w:sz w:val="24"/>
          <w:szCs w:val="24"/>
        </w:rPr>
        <w:fldChar w:fldCharType="end"/>
      </w:r>
      <w:r w:rsidR="00C26C45" w:rsidRPr="00E918CF">
        <w:rPr>
          <w:rFonts w:cstheme="minorHAnsi"/>
          <w:sz w:val="24"/>
          <w:szCs w:val="24"/>
        </w:rPr>
        <w:t>.</w:t>
      </w:r>
      <w:r w:rsidR="00323297" w:rsidRPr="00E918CF">
        <w:rPr>
          <w:rFonts w:cstheme="minorHAnsi"/>
          <w:sz w:val="24"/>
          <w:szCs w:val="24"/>
        </w:rPr>
        <w:t xml:space="preserve"> </w:t>
      </w:r>
      <w:r w:rsidR="00AD1D7F" w:rsidRPr="00E918CF">
        <w:rPr>
          <w:rFonts w:cstheme="minorHAnsi"/>
          <w:i/>
          <w:iCs/>
          <w:sz w:val="24"/>
          <w:szCs w:val="24"/>
        </w:rPr>
        <w:t>International Council Nursing</w:t>
      </w:r>
      <w:r w:rsidR="00AD1D7F" w:rsidRPr="00E918CF">
        <w:rPr>
          <w:rFonts w:cstheme="minorHAnsi"/>
          <w:sz w:val="24"/>
          <w:szCs w:val="24"/>
        </w:rPr>
        <w:t xml:space="preserve"> </w:t>
      </w:r>
      <w:proofErr w:type="spellStart"/>
      <w:r w:rsidR="00AD1D7F" w:rsidRPr="00E918CF">
        <w:rPr>
          <w:rFonts w:cstheme="minorHAnsi"/>
          <w:sz w:val="24"/>
          <w:szCs w:val="24"/>
        </w:rPr>
        <w:t>menyebutkan</w:t>
      </w:r>
      <w:proofErr w:type="spellEnd"/>
      <w:r w:rsidR="00AD1D7F" w:rsidRPr="00E918CF">
        <w:rPr>
          <w:rFonts w:cstheme="minorHAnsi"/>
          <w:sz w:val="24"/>
          <w:szCs w:val="24"/>
        </w:rPr>
        <w:t xml:space="preserve"> </w:t>
      </w:r>
      <w:proofErr w:type="spellStart"/>
      <w:r w:rsidR="00AD1D7F" w:rsidRPr="00E918CF">
        <w:rPr>
          <w:rFonts w:cstheme="minorHAnsi"/>
          <w:sz w:val="24"/>
          <w:szCs w:val="24"/>
        </w:rPr>
        <w:t>sebanyak</w:t>
      </w:r>
      <w:proofErr w:type="spellEnd"/>
      <w:r w:rsidR="00AD1D7F" w:rsidRPr="00E918CF">
        <w:rPr>
          <w:rFonts w:cstheme="minorHAnsi"/>
          <w:sz w:val="24"/>
          <w:szCs w:val="24"/>
        </w:rPr>
        <w:t xml:space="preserve"> 1500 orang </w:t>
      </w:r>
      <w:proofErr w:type="spellStart"/>
      <w:r w:rsidR="00AD1D7F" w:rsidRPr="00E918CF">
        <w:rPr>
          <w:rFonts w:cstheme="minorHAnsi"/>
          <w:sz w:val="24"/>
          <w:szCs w:val="24"/>
        </w:rPr>
        <w:t>perawat</w:t>
      </w:r>
      <w:proofErr w:type="spellEnd"/>
      <w:r w:rsidR="00AD1D7F" w:rsidRPr="00E918CF">
        <w:rPr>
          <w:rFonts w:cstheme="minorHAnsi"/>
          <w:sz w:val="24"/>
          <w:szCs w:val="24"/>
        </w:rPr>
        <w:t xml:space="preserve"> </w:t>
      </w:r>
      <w:proofErr w:type="spellStart"/>
      <w:r w:rsidR="00AD1D7F" w:rsidRPr="00E918CF">
        <w:rPr>
          <w:rFonts w:cstheme="minorHAnsi"/>
          <w:sz w:val="24"/>
          <w:szCs w:val="24"/>
        </w:rPr>
        <w:t>telah</w:t>
      </w:r>
      <w:proofErr w:type="spellEnd"/>
      <w:r w:rsidR="00AD1D7F" w:rsidRPr="00E918CF">
        <w:rPr>
          <w:rFonts w:cstheme="minorHAnsi"/>
          <w:sz w:val="24"/>
          <w:szCs w:val="24"/>
        </w:rPr>
        <w:t xml:space="preserve"> </w:t>
      </w:r>
      <w:proofErr w:type="spellStart"/>
      <w:r w:rsidR="00AD1D7F" w:rsidRPr="00E918CF">
        <w:rPr>
          <w:rFonts w:cstheme="minorHAnsi"/>
          <w:sz w:val="24"/>
          <w:szCs w:val="24"/>
        </w:rPr>
        <w:t>meninggal</w:t>
      </w:r>
      <w:proofErr w:type="spellEnd"/>
      <w:r w:rsidR="00AD1D7F" w:rsidRPr="00E918CF">
        <w:rPr>
          <w:rFonts w:cstheme="minorHAnsi"/>
          <w:sz w:val="24"/>
          <w:szCs w:val="24"/>
        </w:rPr>
        <w:t xml:space="preserve"> dunia</w:t>
      </w:r>
      <w:r w:rsidR="00F53F8A" w:rsidRPr="00E918CF">
        <w:rPr>
          <w:rFonts w:cstheme="minorHAnsi"/>
          <w:sz w:val="24"/>
          <w:szCs w:val="24"/>
        </w:rPr>
        <w:t xml:space="preserve"> </w:t>
      </w:r>
      <w:proofErr w:type="spellStart"/>
      <w:r w:rsidR="00F53F8A" w:rsidRPr="00E918CF">
        <w:rPr>
          <w:rFonts w:cstheme="minorHAnsi"/>
          <w:sz w:val="24"/>
          <w:szCs w:val="24"/>
        </w:rPr>
        <w:t>dalam</w:t>
      </w:r>
      <w:proofErr w:type="spellEnd"/>
      <w:r w:rsidR="00F53F8A" w:rsidRPr="00E918CF">
        <w:rPr>
          <w:rFonts w:cstheme="minorHAnsi"/>
          <w:sz w:val="24"/>
          <w:szCs w:val="24"/>
        </w:rPr>
        <w:t xml:space="preserve"> </w:t>
      </w:r>
      <w:proofErr w:type="spellStart"/>
      <w:r w:rsidR="00F53F8A" w:rsidRPr="00E918CF">
        <w:rPr>
          <w:rFonts w:cstheme="minorHAnsi"/>
          <w:sz w:val="24"/>
          <w:szCs w:val="24"/>
        </w:rPr>
        <w:t>pen</w:t>
      </w:r>
      <w:r w:rsidR="00DB34F7" w:rsidRPr="00E918CF">
        <w:rPr>
          <w:rFonts w:cstheme="minorHAnsi"/>
          <w:sz w:val="24"/>
          <w:szCs w:val="24"/>
        </w:rPr>
        <w:t>a</w:t>
      </w:r>
      <w:r w:rsidR="00F53F8A" w:rsidRPr="00E918CF">
        <w:rPr>
          <w:rFonts w:cstheme="minorHAnsi"/>
          <w:sz w:val="24"/>
          <w:szCs w:val="24"/>
        </w:rPr>
        <w:t>nganan</w:t>
      </w:r>
      <w:proofErr w:type="spellEnd"/>
      <w:r w:rsidR="00F53F8A" w:rsidRPr="00E918CF">
        <w:rPr>
          <w:rFonts w:cstheme="minorHAnsi"/>
          <w:sz w:val="24"/>
          <w:szCs w:val="24"/>
        </w:rPr>
        <w:t xml:space="preserve"> </w:t>
      </w:r>
      <w:proofErr w:type="spellStart"/>
      <w:r w:rsidR="00F53F8A" w:rsidRPr="00E918CF">
        <w:rPr>
          <w:rFonts w:cstheme="minorHAnsi"/>
          <w:sz w:val="24"/>
          <w:szCs w:val="24"/>
        </w:rPr>
        <w:t>wabah</w:t>
      </w:r>
      <w:proofErr w:type="spellEnd"/>
      <w:r w:rsidR="00F53F8A" w:rsidRPr="00E918CF">
        <w:rPr>
          <w:rFonts w:cstheme="minorHAnsi"/>
          <w:sz w:val="24"/>
          <w:szCs w:val="24"/>
        </w:rPr>
        <w:t xml:space="preserve"> </w:t>
      </w:r>
      <w:proofErr w:type="spellStart"/>
      <w:r w:rsidR="00F53F8A" w:rsidRPr="00E918CF">
        <w:rPr>
          <w:rFonts w:cstheme="minorHAnsi"/>
          <w:sz w:val="24"/>
          <w:szCs w:val="24"/>
        </w:rPr>
        <w:t>ini</w:t>
      </w:r>
      <w:proofErr w:type="spellEnd"/>
      <w:r w:rsidR="007D757D" w:rsidRPr="00E918CF">
        <w:rPr>
          <w:rFonts w:cstheme="minorHAnsi"/>
          <w:sz w:val="24"/>
          <w:szCs w:val="24"/>
        </w:rPr>
        <w:t xml:space="preserve"> (</w:t>
      </w:r>
      <w:proofErr w:type="spellStart"/>
      <w:r w:rsidR="007D757D" w:rsidRPr="00E918CF">
        <w:rPr>
          <w:rFonts w:cstheme="minorHAnsi"/>
          <w:sz w:val="24"/>
          <w:szCs w:val="24"/>
        </w:rPr>
        <w:t>Kompas</w:t>
      </w:r>
      <w:proofErr w:type="spellEnd"/>
      <w:r w:rsidR="007D757D" w:rsidRPr="00E918CF">
        <w:rPr>
          <w:rFonts w:cstheme="minorHAnsi"/>
          <w:sz w:val="24"/>
          <w:szCs w:val="24"/>
        </w:rPr>
        <w:t>, 2020)</w:t>
      </w:r>
      <w:r w:rsidR="00F53F8A" w:rsidRPr="00E918CF">
        <w:rPr>
          <w:rFonts w:cstheme="minorHAnsi"/>
          <w:sz w:val="24"/>
          <w:szCs w:val="24"/>
        </w:rPr>
        <w:t xml:space="preserve">. </w:t>
      </w:r>
      <w:proofErr w:type="spellStart"/>
      <w:r w:rsidR="000D63B5" w:rsidRPr="00E918CF">
        <w:rPr>
          <w:rFonts w:cstheme="minorHAnsi"/>
          <w:sz w:val="24"/>
          <w:szCs w:val="24"/>
        </w:rPr>
        <w:t>Berdasarkan</w:t>
      </w:r>
      <w:proofErr w:type="spellEnd"/>
      <w:r w:rsidR="000D63B5" w:rsidRPr="00E918CF">
        <w:rPr>
          <w:rFonts w:cstheme="minorHAnsi"/>
          <w:sz w:val="24"/>
          <w:szCs w:val="24"/>
        </w:rPr>
        <w:t xml:space="preserve"> situs CNN online </w:t>
      </w:r>
      <w:proofErr w:type="spellStart"/>
      <w:r w:rsidR="005E167D" w:rsidRPr="00E918CF">
        <w:rPr>
          <w:rFonts w:cstheme="minorHAnsi"/>
          <w:sz w:val="24"/>
          <w:szCs w:val="24"/>
        </w:rPr>
        <w:t>tanggal</w:t>
      </w:r>
      <w:proofErr w:type="spellEnd"/>
      <w:r w:rsidR="005E167D" w:rsidRPr="00E918CF">
        <w:rPr>
          <w:rFonts w:cstheme="minorHAnsi"/>
          <w:sz w:val="24"/>
          <w:szCs w:val="24"/>
        </w:rPr>
        <w:t xml:space="preserve"> 5 </w:t>
      </w:r>
      <w:proofErr w:type="spellStart"/>
      <w:r w:rsidR="005E167D" w:rsidRPr="00E918CF">
        <w:rPr>
          <w:rFonts w:cstheme="minorHAnsi"/>
          <w:sz w:val="24"/>
          <w:szCs w:val="24"/>
        </w:rPr>
        <w:t>Agustus</w:t>
      </w:r>
      <w:proofErr w:type="spellEnd"/>
      <w:r w:rsidR="005E167D" w:rsidRPr="00E918CF">
        <w:rPr>
          <w:rFonts w:cstheme="minorHAnsi"/>
          <w:sz w:val="24"/>
          <w:szCs w:val="24"/>
        </w:rPr>
        <w:t xml:space="preserve"> 2020, </w:t>
      </w:r>
      <w:r w:rsidR="00964609" w:rsidRPr="00E918CF">
        <w:rPr>
          <w:rFonts w:cstheme="minorHAnsi"/>
          <w:sz w:val="24"/>
          <w:szCs w:val="24"/>
        </w:rPr>
        <w:t xml:space="preserve">Indonesia </w:t>
      </w:r>
      <w:proofErr w:type="spellStart"/>
      <w:r w:rsidR="00964609" w:rsidRPr="00E918CF">
        <w:rPr>
          <w:rFonts w:cstheme="minorHAnsi"/>
          <w:sz w:val="24"/>
          <w:szCs w:val="24"/>
        </w:rPr>
        <w:t>dinyatakan</w:t>
      </w:r>
      <w:proofErr w:type="spellEnd"/>
      <w:r w:rsidR="00964609" w:rsidRPr="00E918CF">
        <w:rPr>
          <w:rFonts w:cstheme="minorHAnsi"/>
          <w:sz w:val="24"/>
          <w:szCs w:val="24"/>
        </w:rPr>
        <w:t xml:space="preserve"> </w:t>
      </w:r>
      <w:proofErr w:type="spellStart"/>
      <w:r w:rsidR="00964609" w:rsidRPr="00E918CF">
        <w:rPr>
          <w:rFonts w:cstheme="minorHAnsi"/>
          <w:sz w:val="24"/>
          <w:szCs w:val="24"/>
        </w:rPr>
        <w:t>menempati</w:t>
      </w:r>
      <w:proofErr w:type="spellEnd"/>
      <w:r w:rsidR="00964609" w:rsidRPr="00E918CF">
        <w:rPr>
          <w:rFonts w:cstheme="minorHAnsi"/>
          <w:sz w:val="24"/>
          <w:szCs w:val="24"/>
        </w:rPr>
        <w:t xml:space="preserve"> </w:t>
      </w:r>
      <w:proofErr w:type="spellStart"/>
      <w:r w:rsidR="00964609" w:rsidRPr="00E918CF">
        <w:rPr>
          <w:rFonts w:cstheme="minorHAnsi"/>
          <w:sz w:val="24"/>
          <w:szCs w:val="24"/>
        </w:rPr>
        <w:t>urutan</w:t>
      </w:r>
      <w:proofErr w:type="spellEnd"/>
      <w:r w:rsidR="00964609" w:rsidRPr="00E918CF">
        <w:rPr>
          <w:rFonts w:cstheme="minorHAnsi"/>
          <w:sz w:val="24"/>
          <w:szCs w:val="24"/>
        </w:rPr>
        <w:t xml:space="preserve"> </w:t>
      </w:r>
      <w:proofErr w:type="spellStart"/>
      <w:r w:rsidR="00964609" w:rsidRPr="00E918CF">
        <w:rPr>
          <w:rFonts w:cstheme="minorHAnsi"/>
          <w:sz w:val="24"/>
          <w:szCs w:val="24"/>
        </w:rPr>
        <w:t>ke</w:t>
      </w:r>
      <w:proofErr w:type="spellEnd"/>
      <w:r w:rsidR="00964609" w:rsidRPr="00E918CF">
        <w:rPr>
          <w:rFonts w:cstheme="minorHAnsi"/>
          <w:sz w:val="24"/>
          <w:szCs w:val="24"/>
        </w:rPr>
        <w:t xml:space="preserve"> 3 </w:t>
      </w:r>
      <w:proofErr w:type="spellStart"/>
      <w:r w:rsidR="00964609" w:rsidRPr="00E918CF">
        <w:rPr>
          <w:rFonts w:cstheme="minorHAnsi"/>
          <w:sz w:val="24"/>
          <w:szCs w:val="24"/>
        </w:rPr>
        <w:t>angka</w:t>
      </w:r>
      <w:proofErr w:type="spellEnd"/>
      <w:r w:rsidR="00964609" w:rsidRPr="00E918CF">
        <w:rPr>
          <w:rFonts w:cstheme="minorHAnsi"/>
          <w:sz w:val="24"/>
          <w:szCs w:val="24"/>
        </w:rPr>
        <w:t xml:space="preserve"> </w:t>
      </w:r>
      <w:proofErr w:type="spellStart"/>
      <w:r w:rsidR="00964609" w:rsidRPr="00E918CF">
        <w:rPr>
          <w:rFonts w:cstheme="minorHAnsi"/>
          <w:sz w:val="24"/>
          <w:szCs w:val="24"/>
        </w:rPr>
        <w:t>kematian</w:t>
      </w:r>
      <w:proofErr w:type="spellEnd"/>
      <w:r w:rsidR="00964609" w:rsidRPr="00E918CF">
        <w:rPr>
          <w:rFonts w:cstheme="minorHAnsi"/>
          <w:sz w:val="24"/>
          <w:szCs w:val="24"/>
        </w:rPr>
        <w:t xml:space="preserve"> </w:t>
      </w:r>
      <w:proofErr w:type="spellStart"/>
      <w:r w:rsidR="00964609" w:rsidRPr="00E918CF">
        <w:rPr>
          <w:rFonts w:cstheme="minorHAnsi"/>
          <w:sz w:val="24"/>
          <w:szCs w:val="24"/>
        </w:rPr>
        <w:t>tenaga</w:t>
      </w:r>
      <w:proofErr w:type="spellEnd"/>
      <w:r w:rsidR="00964609" w:rsidRPr="00E918CF">
        <w:rPr>
          <w:rFonts w:cstheme="minorHAnsi"/>
          <w:sz w:val="24"/>
          <w:szCs w:val="24"/>
        </w:rPr>
        <w:t xml:space="preserve"> Kesehatan </w:t>
      </w:r>
      <w:proofErr w:type="spellStart"/>
      <w:r w:rsidR="000D63B5" w:rsidRPr="00E918CF">
        <w:rPr>
          <w:rFonts w:cstheme="minorHAnsi"/>
          <w:sz w:val="24"/>
          <w:szCs w:val="24"/>
        </w:rPr>
        <w:t>akibat</w:t>
      </w:r>
      <w:proofErr w:type="spellEnd"/>
      <w:r w:rsidR="000D63B5" w:rsidRPr="00E918CF">
        <w:rPr>
          <w:rFonts w:cstheme="minorHAnsi"/>
          <w:sz w:val="24"/>
          <w:szCs w:val="24"/>
        </w:rPr>
        <w:t xml:space="preserve"> Covid-19 </w:t>
      </w:r>
      <w:proofErr w:type="spellStart"/>
      <w:r w:rsidR="000D63B5" w:rsidRPr="00E918CF">
        <w:rPr>
          <w:rFonts w:cstheme="minorHAnsi"/>
          <w:sz w:val="24"/>
          <w:szCs w:val="24"/>
        </w:rPr>
        <w:t>didunia</w:t>
      </w:r>
      <w:proofErr w:type="spellEnd"/>
      <w:r w:rsidR="000D63B5" w:rsidRPr="00E918CF">
        <w:rPr>
          <w:rFonts w:cstheme="minorHAnsi"/>
          <w:sz w:val="24"/>
          <w:szCs w:val="24"/>
        </w:rPr>
        <w:t xml:space="preserve">. </w:t>
      </w:r>
      <w:proofErr w:type="spellStart"/>
      <w:r w:rsidR="00E46ADA" w:rsidRPr="00E918CF">
        <w:rPr>
          <w:rFonts w:cstheme="minorHAnsi"/>
          <w:sz w:val="24"/>
          <w:szCs w:val="24"/>
        </w:rPr>
        <w:t>Konsekuensi</w:t>
      </w:r>
      <w:proofErr w:type="spellEnd"/>
      <w:r w:rsidR="00E46ADA" w:rsidRPr="00E918CF">
        <w:rPr>
          <w:rFonts w:cstheme="minorHAnsi"/>
          <w:sz w:val="24"/>
          <w:szCs w:val="24"/>
        </w:rPr>
        <w:t xml:space="preserve"> yang </w:t>
      </w:r>
      <w:proofErr w:type="spellStart"/>
      <w:r w:rsidR="004B3F17" w:rsidRPr="00E918CF">
        <w:rPr>
          <w:rFonts w:cstheme="minorHAnsi"/>
          <w:sz w:val="24"/>
          <w:szCs w:val="24"/>
        </w:rPr>
        <w:t>harus</w:t>
      </w:r>
      <w:proofErr w:type="spellEnd"/>
      <w:r w:rsidR="004B3F17" w:rsidRPr="00E918CF">
        <w:rPr>
          <w:rFonts w:cstheme="minorHAnsi"/>
          <w:sz w:val="24"/>
          <w:szCs w:val="24"/>
        </w:rPr>
        <w:t xml:space="preserve"> </w:t>
      </w:r>
      <w:proofErr w:type="spellStart"/>
      <w:r w:rsidR="00E46ADA" w:rsidRPr="00E918CF">
        <w:rPr>
          <w:rFonts w:cstheme="minorHAnsi"/>
          <w:sz w:val="24"/>
          <w:szCs w:val="24"/>
        </w:rPr>
        <w:t>dihadapi</w:t>
      </w:r>
      <w:proofErr w:type="spellEnd"/>
      <w:r w:rsidR="00E46ADA" w:rsidRPr="00E918CF">
        <w:rPr>
          <w:rFonts w:cstheme="minorHAnsi"/>
          <w:sz w:val="24"/>
          <w:szCs w:val="24"/>
        </w:rPr>
        <w:t xml:space="preserve"> oleh </w:t>
      </w:r>
      <w:proofErr w:type="spellStart"/>
      <w:r w:rsidR="00E46ADA" w:rsidRPr="00E918CF">
        <w:rPr>
          <w:rFonts w:cstheme="minorHAnsi"/>
          <w:sz w:val="24"/>
          <w:szCs w:val="24"/>
        </w:rPr>
        <w:t>tenaga</w:t>
      </w:r>
      <w:proofErr w:type="spellEnd"/>
      <w:r w:rsidR="00E46ADA" w:rsidRPr="00E918CF">
        <w:rPr>
          <w:rFonts w:cstheme="minorHAnsi"/>
          <w:sz w:val="24"/>
          <w:szCs w:val="24"/>
        </w:rPr>
        <w:t xml:space="preserve"> Kesehatan </w:t>
      </w:r>
      <w:proofErr w:type="spellStart"/>
      <w:r w:rsidR="00F95812" w:rsidRPr="00E918CF">
        <w:rPr>
          <w:rFonts w:cstheme="minorHAnsi"/>
          <w:sz w:val="24"/>
          <w:szCs w:val="24"/>
        </w:rPr>
        <w:t>adalah</w:t>
      </w:r>
      <w:proofErr w:type="spellEnd"/>
      <w:r w:rsidR="00F95812" w:rsidRPr="00E918CF">
        <w:rPr>
          <w:rFonts w:cstheme="minorHAnsi"/>
          <w:sz w:val="24"/>
          <w:szCs w:val="24"/>
        </w:rPr>
        <w:t xml:space="preserve"> </w:t>
      </w:r>
      <w:proofErr w:type="spellStart"/>
      <w:r w:rsidR="00F95812" w:rsidRPr="00E918CF">
        <w:rPr>
          <w:rFonts w:cstheme="minorHAnsi"/>
          <w:sz w:val="24"/>
          <w:szCs w:val="24"/>
        </w:rPr>
        <w:t>menjadi</w:t>
      </w:r>
      <w:proofErr w:type="spellEnd"/>
      <w:r w:rsidR="00F95812" w:rsidRPr="00E918CF">
        <w:rPr>
          <w:rFonts w:cstheme="minorHAnsi"/>
          <w:sz w:val="24"/>
          <w:szCs w:val="24"/>
        </w:rPr>
        <w:t xml:space="preserve"> cluster</w:t>
      </w:r>
      <w:r w:rsidR="004359D7" w:rsidRPr="00E918CF">
        <w:rPr>
          <w:rFonts w:cstheme="minorHAnsi"/>
          <w:sz w:val="24"/>
          <w:szCs w:val="24"/>
        </w:rPr>
        <w:t xml:space="preserve"> </w:t>
      </w:r>
      <w:proofErr w:type="spellStart"/>
      <w:r w:rsidR="004359D7" w:rsidRPr="00E918CF">
        <w:rPr>
          <w:rFonts w:cstheme="minorHAnsi"/>
          <w:sz w:val="24"/>
          <w:szCs w:val="24"/>
        </w:rPr>
        <w:t>untuk</w:t>
      </w:r>
      <w:proofErr w:type="spellEnd"/>
      <w:r w:rsidR="004359D7" w:rsidRPr="00E918CF">
        <w:rPr>
          <w:rFonts w:cstheme="minorHAnsi"/>
          <w:sz w:val="24"/>
          <w:szCs w:val="24"/>
        </w:rPr>
        <w:t xml:space="preserve"> </w:t>
      </w:r>
      <w:proofErr w:type="spellStart"/>
      <w:r w:rsidR="00C06F7F" w:rsidRPr="00E918CF">
        <w:rPr>
          <w:rFonts w:cstheme="minorHAnsi"/>
          <w:sz w:val="24"/>
          <w:szCs w:val="24"/>
        </w:rPr>
        <w:t>kejadian</w:t>
      </w:r>
      <w:proofErr w:type="spellEnd"/>
      <w:r w:rsidR="00C06F7F" w:rsidRPr="00E918CF">
        <w:rPr>
          <w:rFonts w:cstheme="minorHAnsi"/>
          <w:sz w:val="24"/>
          <w:szCs w:val="24"/>
        </w:rPr>
        <w:t xml:space="preserve"> </w:t>
      </w:r>
      <w:proofErr w:type="spellStart"/>
      <w:r w:rsidR="00C06F7F" w:rsidRPr="00E918CF">
        <w:rPr>
          <w:rFonts w:cstheme="minorHAnsi"/>
          <w:sz w:val="24"/>
          <w:szCs w:val="24"/>
        </w:rPr>
        <w:t>kasus</w:t>
      </w:r>
      <w:proofErr w:type="spellEnd"/>
      <w:r w:rsidR="00C06F7F" w:rsidRPr="00E918CF">
        <w:rPr>
          <w:rFonts w:cstheme="minorHAnsi"/>
          <w:sz w:val="24"/>
          <w:szCs w:val="24"/>
        </w:rPr>
        <w:t xml:space="preserve"> </w:t>
      </w:r>
      <w:proofErr w:type="spellStart"/>
      <w:r w:rsidR="00C06F7F" w:rsidRPr="00E918CF">
        <w:rPr>
          <w:rFonts w:cstheme="minorHAnsi"/>
          <w:sz w:val="24"/>
          <w:szCs w:val="24"/>
        </w:rPr>
        <w:t>konfirmasi</w:t>
      </w:r>
      <w:proofErr w:type="spellEnd"/>
      <w:r w:rsidR="00C06F7F" w:rsidRPr="00E918CF">
        <w:rPr>
          <w:rFonts w:cstheme="minorHAnsi"/>
          <w:sz w:val="24"/>
          <w:szCs w:val="24"/>
        </w:rPr>
        <w:t>.</w:t>
      </w:r>
      <w:r w:rsidR="00F95812" w:rsidRPr="00E918CF">
        <w:rPr>
          <w:rFonts w:cstheme="minorHAnsi"/>
          <w:sz w:val="24"/>
          <w:szCs w:val="24"/>
        </w:rPr>
        <w:t xml:space="preserve"> </w:t>
      </w:r>
      <w:proofErr w:type="spellStart"/>
      <w:r w:rsidR="00527F38" w:rsidRPr="00E918CF">
        <w:rPr>
          <w:rFonts w:cstheme="minorHAnsi"/>
          <w:sz w:val="24"/>
          <w:szCs w:val="24"/>
        </w:rPr>
        <w:t>Perawat</w:t>
      </w:r>
      <w:proofErr w:type="spellEnd"/>
      <w:r w:rsidR="00527F38" w:rsidRPr="00E918CF">
        <w:rPr>
          <w:rFonts w:cstheme="minorHAnsi"/>
          <w:sz w:val="24"/>
          <w:szCs w:val="24"/>
        </w:rPr>
        <w:t xml:space="preserve"> </w:t>
      </w:r>
      <w:proofErr w:type="spellStart"/>
      <w:r w:rsidR="00527F38" w:rsidRPr="00E918CF">
        <w:rPr>
          <w:rFonts w:cstheme="minorHAnsi"/>
          <w:sz w:val="24"/>
          <w:szCs w:val="24"/>
        </w:rPr>
        <w:t>merupakan</w:t>
      </w:r>
      <w:proofErr w:type="spellEnd"/>
      <w:r w:rsidR="00527F38" w:rsidRPr="00E918CF">
        <w:rPr>
          <w:rFonts w:cstheme="minorHAnsi"/>
          <w:sz w:val="24"/>
          <w:szCs w:val="24"/>
        </w:rPr>
        <w:t xml:space="preserve"> </w:t>
      </w:r>
      <w:proofErr w:type="spellStart"/>
      <w:r w:rsidR="00527F38" w:rsidRPr="00E918CF">
        <w:rPr>
          <w:rFonts w:cstheme="minorHAnsi"/>
          <w:sz w:val="24"/>
          <w:szCs w:val="24"/>
        </w:rPr>
        <w:t>tenaga</w:t>
      </w:r>
      <w:proofErr w:type="spellEnd"/>
      <w:r w:rsidR="00527F38" w:rsidRPr="00E918CF">
        <w:rPr>
          <w:rFonts w:cstheme="minorHAnsi"/>
          <w:sz w:val="24"/>
          <w:szCs w:val="24"/>
        </w:rPr>
        <w:t xml:space="preserve"> Kesehatan paling </w:t>
      </w:r>
      <w:proofErr w:type="spellStart"/>
      <w:r w:rsidR="00527F38" w:rsidRPr="00E918CF">
        <w:rPr>
          <w:rFonts w:cstheme="minorHAnsi"/>
          <w:sz w:val="24"/>
          <w:szCs w:val="24"/>
        </w:rPr>
        <w:t>banyak</w:t>
      </w:r>
      <w:proofErr w:type="spellEnd"/>
      <w:r w:rsidR="00527F38" w:rsidRPr="00E918CF">
        <w:rPr>
          <w:rFonts w:cstheme="minorHAnsi"/>
          <w:sz w:val="24"/>
          <w:szCs w:val="24"/>
        </w:rPr>
        <w:t xml:space="preserve"> </w:t>
      </w:r>
      <w:r w:rsidR="00C06F7F" w:rsidRPr="00E918CF">
        <w:rPr>
          <w:rFonts w:cstheme="minorHAnsi"/>
          <w:sz w:val="24"/>
          <w:szCs w:val="24"/>
        </w:rPr>
        <w:t xml:space="preserve">di </w:t>
      </w:r>
      <w:proofErr w:type="spellStart"/>
      <w:r w:rsidR="00C06F7F" w:rsidRPr="00E918CF">
        <w:rPr>
          <w:rFonts w:cstheme="minorHAnsi"/>
          <w:sz w:val="24"/>
          <w:szCs w:val="24"/>
        </w:rPr>
        <w:t>pusat-pusat</w:t>
      </w:r>
      <w:proofErr w:type="spellEnd"/>
      <w:r w:rsidR="00C06F7F" w:rsidRPr="00E918CF">
        <w:rPr>
          <w:rFonts w:cstheme="minorHAnsi"/>
          <w:sz w:val="24"/>
          <w:szCs w:val="24"/>
        </w:rPr>
        <w:t xml:space="preserve"> </w:t>
      </w:r>
      <w:proofErr w:type="spellStart"/>
      <w:r w:rsidR="00C06F7F" w:rsidRPr="00E918CF">
        <w:rPr>
          <w:rFonts w:cstheme="minorHAnsi"/>
          <w:sz w:val="24"/>
          <w:szCs w:val="24"/>
        </w:rPr>
        <w:t>pelayanan</w:t>
      </w:r>
      <w:proofErr w:type="spellEnd"/>
      <w:r w:rsidR="00C06F7F" w:rsidRPr="00E918CF">
        <w:rPr>
          <w:rFonts w:cstheme="minorHAnsi"/>
          <w:sz w:val="24"/>
          <w:szCs w:val="24"/>
        </w:rPr>
        <w:t xml:space="preserve"> </w:t>
      </w:r>
      <w:proofErr w:type="spellStart"/>
      <w:r w:rsidR="00C13CB0" w:rsidRPr="00E918CF">
        <w:rPr>
          <w:rFonts w:cstheme="minorHAnsi"/>
          <w:sz w:val="24"/>
          <w:szCs w:val="24"/>
        </w:rPr>
        <w:t>k</w:t>
      </w:r>
      <w:r w:rsidR="00C06F7F" w:rsidRPr="00E918CF">
        <w:rPr>
          <w:rFonts w:cstheme="minorHAnsi"/>
          <w:sz w:val="24"/>
          <w:szCs w:val="24"/>
        </w:rPr>
        <w:t>esehatan</w:t>
      </w:r>
      <w:proofErr w:type="spellEnd"/>
      <w:r w:rsidR="00C06F7F" w:rsidRPr="00E918CF">
        <w:rPr>
          <w:rFonts w:cstheme="minorHAnsi"/>
          <w:sz w:val="24"/>
          <w:szCs w:val="24"/>
        </w:rPr>
        <w:t xml:space="preserve"> </w:t>
      </w:r>
      <w:proofErr w:type="spellStart"/>
      <w:r w:rsidR="002E0DF8" w:rsidRPr="00E918CF">
        <w:rPr>
          <w:rFonts w:cstheme="minorHAnsi"/>
          <w:sz w:val="24"/>
          <w:szCs w:val="24"/>
        </w:rPr>
        <w:t>serta</w:t>
      </w:r>
      <w:proofErr w:type="spellEnd"/>
      <w:r w:rsidR="002E0DF8" w:rsidRPr="00E918CF">
        <w:rPr>
          <w:rFonts w:cstheme="minorHAnsi"/>
          <w:sz w:val="24"/>
          <w:szCs w:val="24"/>
        </w:rPr>
        <w:t xml:space="preserve"> </w:t>
      </w:r>
      <w:proofErr w:type="spellStart"/>
      <w:r w:rsidR="002E0DF8" w:rsidRPr="00E918CF">
        <w:rPr>
          <w:rFonts w:cstheme="minorHAnsi"/>
          <w:sz w:val="24"/>
          <w:szCs w:val="24"/>
        </w:rPr>
        <w:t>memiliki</w:t>
      </w:r>
      <w:proofErr w:type="spellEnd"/>
      <w:r w:rsidR="002E0DF8" w:rsidRPr="00E918CF">
        <w:rPr>
          <w:rFonts w:cstheme="minorHAnsi"/>
          <w:sz w:val="24"/>
          <w:szCs w:val="24"/>
        </w:rPr>
        <w:t xml:space="preserve"> </w:t>
      </w:r>
      <w:proofErr w:type="spellStart"/>
      <w:r w:rsidR="002E0DF8" w:rsidRPr="00E918CF">
        <w:rPr>
          <w:rFonts w:cstheme="minorHAnsi"/>
          <w:sz w:val="24"/>
          <w:szCs w:val="24"/>
        </w:rPr>
        <w:t>kontak</w:t>
      </w:r>
      <w:proofErr w:type="spellEnd"/>
      <w:r w:rsidR="002E0DF8" w:rsidRPr="00E918CF">
        <w:rPr>
          <w:rFonts w:cstheme="minorHAnsi"/>
          <w:sz w:val="24"/>
          <w:szCs w:val="24"/>
        </w:rPr>
        <w:t xml:space="preserve"> yang </w:t>
      </w:r>
      <w:proofErr w:type="spellStart"/>
      <w:r w:rsidR="002E0DF8" w:rsidRPr="00E918CF">
        <w:rPr>
          <w:rFonts w:cstheme="minorHAnsi"/>
          <w:sz w:val="24"/>
          <w:szCs w:val="24"/>
        </w:rPr>
        <w:t>lebih</w:t>
      </w:r>
      <w:proofErr w:type="spellEnd"/>
      <w:r w:rsidR="002E0DF8" w:rsidRPr="00E918CF">
        <w:rPr>
          <w:rFonts w:cstheme="minorHAnsi"/>
          <w:sz w:val="24"/>
          <w:szCs w:val="24"/>
        </w:rPr>
        <w:t xml:space="preserve"> lama </w:t>
      </w:r>
      <w:proofErr w:type="spellStart"/>
      <w:r w:rsidR="002E0DF8" w:rsidRPr="00E918CF">
        <w:rPr>
          <w:rFonts w:cstheme="minorHAnsi"/>
          <w:sz w:val="24"/>
          <w:szCs w:val="24"/>
        </w:rPr>
        <w:t>dengan</w:t>
      </w:r>
      <w:proofErr w:type="spellEnd"/>
      <w:r w:rsidR="002E0DF8" w:rsidRPr="00E918CF">
        <w:rPr>
          <w:rFonts w:cstheme="minorHAnsi"/>
          <w:sz w:val="24"/>
          <w:szCs w:val="24"/>
        </w:rPr>
        <w:t xml:space="preserve"> </w:t>
      </w:r>
      <w:proofErr w:type="spellStart"/>
      <w:r w:rsidR="002E0DF8" w:rsidRPr="00E918CF">
        <w:rPr>
          <w:rFonts w:cstheme="minorHAnsi"/>
          <w:sz w:val="24"/>
          <w:szCs w:val="24"/>
        </w:rPr>
        <w:t>pasien</w:t>
      </w:r>
      <w:proofErr w:type="spellEnd"/>
      <w:r w:rsidR="002E0DF8" w:rsidRPr="00E918CF">
        <w:rPr>
          <w:rFonts w:cstheme="minorHAnsi"/>
          <w:sz w:val="24"/>
          <w:szCs w:val="24"/>
        </w:rPr>
        <w:t xml:space="preserve"> </w:t>
      </w:r>
      <w:proofErr w:type="spellStart"/>
      <w:r w:rsidR="002E0DF8" w:rsidRPr="00E918CF">
        <w:rPr>
          <w:rFonts w:cstheme="minorHAnsi"/>
          <w:sz w:val="24"/>
          <w:szCs w:val="24"/>
        </w:rPr>
        <w:t>dibanding</w:t>
      </w:r>
      <w:proofErr w:type="spellEnd"/>
      <w:r w:rsidR="002E0DF8" w:rsidRPr="00E918CF">
        <w:rPr>
          <w:rFonts w:cstheme="minorHAnsi"/>
          <w:sz w:val="24"/>
          <w:szCs w:val="24"/>
        </w:rPr>
        <w:t xml:space="preserve"> </w:t>
      </w:r>
      <w:proofErr w:type="spellStart"/>
      <w:r w:rsidR="002E0DF8" w:rsidRPr="00E918CF">
        <w:rPr>
          <w:rFonts w:cstheme="minorHAnsi"/>
          <w:sz w:val="24"/>
          <w:szCs w:val="24"/>
        </w:rPr>
        <w:t>tenaga</w:t>
      </w:r>
      <w:proofErr w:type="spellEnd"/>
      <w:r w:rsidR="002E0DF8" w:rsidRPr="00E918CF">
        <w:rPr>
          <w:rFonts w:cstheme="minorHAnsi"/>
          <w:sz w:val="24"/>
          <w:szCs w:val="24"/>
        </w:rPr>
        <w:t xml:space="preserve"> Kesehatan </w:t>
      </w:r>
      <w:proofErr w:type="spellStart"/>
      <w:r w:rsidR="002E0DF8" w:rsidRPr="00E918CF">
        <w:rPr>
          <w:rFonts w:cstheme="minorHAnsi"/>
          <w:sz w:val="24"/>
          <w:szCs w:val="24"/>
        </w:rPr>
        <w:t>lainnya</w:t>
      </w:r>
      <w:proofErr w:type="spellEnd"/>
      <w:r w:rsidR="002E0DF8" w:rsidRPr="00E918CF">
        <w:rPr>
          <w:rFonts w:cstheme="minorHAnsi"/>
          <w:sz w:val="24"/>
          <w:szCs w:val="24"/>
        </w:rPr>
        <w:t xml:space="preserve">. </w:t>
      </w:r>
      <w:proofErr w:type="spellStart"/>
      <w:r w:rsidR="00461A20" w:rsidRPr="00E918CF">
        <w:rPr>
          <w:rFonts w:cstheme="minorHAnsi"/>
          <w:sz w:val="24"/>
          <w:szCs w:val="24"/>
        </w:rPr>
        <w:t>Perawat</w:t>
      </w:r>
      <w:proofErr w:type="spellEnd"/>
      <w:r w:rsidR="00461A20" w:rsidRPr="00E918CF">
        <w:rPr>
          <w:rFonts w:cstheme="minorHAnsi"/>
          <w:sz w:val="24"/>
          <w:szCs w:val="24"/>
        </w:rPr>
        <w:t xml:space="preserve"> </w:t>
      </w:r>
      <w:proofErr w:type="spellStart"/>
      <w:r w:rsidR="00461A20" w:rsidRPr="00E918CF">
        <w:rPr>
          <w:rFonts w:cstheme="minorHAnsi"/>
          <w:sz w:val="24"/>
          <w:szCs w:val="24"/>
        </w:rPr>
        <w:t>menjadi</w:t>
      </w:r>
      <w:proofErr w:type="spellEnd"/>
      <w:r w:rsidR="00461A20" w:rsidRPr="00E918CF">
        <w:rPr>
          <w:rFonts w:cstheme="minorHAnsi"/>
          <w:sz w:val="24"/>
          <w:szCs w:val="24"/>
        </w:rPr>
        <w:t xml:space="preserve"> garda </w:t>
      </w:r>
      <w:proofErr w:type="spellStart"/>
      <w:r w:rsidR="00461A20" w:rsidRPr="00E918CF">
        <w:rPr>
          <w:rFonts w:cstheme="minorHAnsi"/>
          <w:sz w:val="24"/>
          <w:szCs w:val="24"/>
        </w:rPr>
        <w:t>terdepan</w:t>
      </w:r>
      <w:proofErr w:type="spellEnd"/>
      <w:r w:rsidR="00461A20" w:rsidRPr="00E918CF">
        <w:rPr>
          <w:rFonts w:cstheme="minorHAnsi"/>
          <w:sz w:val="24"/>
          <w:szCs w:val="24"/>
        </w:rPr>
        <w:t xml:space="preserve"> </w:t>
      </w:r>
      <w:proofErr w:type="spellStart"/>
      <w:r w:rsidR="00461A20" w:rsidRPr="00E918CF">
        <w:rPr>
          <w:rFonts w:cstheme="minorHAnsi"/>
          <w:sz w:val="24"/>
          <w:szCs w:val="24"/>
        </w:rPr>
        <w:t>dalam</w:t>
      </w:r>
      <w:proofErr w:type="spellEnd"/>
      <w:r w:rsidR="00461A20" w:rsidRPr="00E918CF">
        <w:rPr>
          <w:rFonts w:cstheme="minorHAnsi"/>
          <w:sz w:val="24"/>
          <w:szCs w:val="24"/>
        </w:rPr>
        <w:t xml:space="preserve"> </w:t>
      </w:r>
      <w:proofErr w:type="spellStart"/>
      <w:r w:rsidR="00461A20" w:rsidRPr="00E918CF">
        <w:rPr>
          <w:rFonts w:cstheme="minorHAnsi"/>
          <w:sz w:val="24"/>
          <w:szCs w:val="24"/>
        </w:rPr>
        <w:t>penanganan</w:t>
      </w:r>
      <w:proofErr w:type="spellEnd"/>
      <w:r w:rsidR="00461A20" w:rsidRPr="00E918CF">
        <w:rPr>
          <w:rFonts w:cstheme="minorHAnsi"/>
          <w:sz w:val="24"/>
          <w:szCs w:val="24"/>
        </w:rPr>
        <w:t xml:space="preserve"> </w:t>
      </w:r>
      <w:proofErr w:type="spellStart"/>
      <w:r w:rsidR="00461A20" w:rsidRPr="00E918CF">
        <w:rPr>
          <w:rFonts w:cstheme="minorHAnsi"/>
          <w:sz w:val="24"/>
          <w:szCs w:val="24"/>
        </w:rPr>
        <w:t>pasien</w:t>
      </w:r>
      <w:proofErr w:type="spellEnd"/>
      <w:r w:rsidR="00461A20" w:rsidRPr="00E918CF">
        <w:rPr>
          <w:rFonts w:cstheme="minorHAnsi"/>
          <w:sz w:val="24"/>
          <w:szCs w:val="24"/>
        </w:rPr>
        <w:t xml:space="preserve"> Covid-19. </w:t>
      </w:r>
      <w:proofErr w:type="spellStart"/>
      <w:r w:rsidR="00461A20" w:rsidRPr="00E918CF">
        <w:rPr>
          <w:rFonts w:cstheme="minorHAnsi"/>
          <w:sz w:val="24"/>
          <w:szCs w:val="24"/>
        </w:rPr>
        <w:t>Dengan</w:t>
      </w:r>
      <w:proofErr w:type="spellEnd"/>
      <w:r w:rsidR="00461A20" w:rsidRPr="00E918CF">
        <w:rPr>
          <w:rFonts w:cstheme="minorHAnsi"/>
          <w:sz w:val="24"/>
          <w:szCs w:val="24"/>
        </w:rPr>
        <w:t xml:space="preserve"> </w:t>
      </w:r>
      <w:proofErr w:type="spellStart"/>
      <w:r w:rsidR="00461A20" w:rsidRPr="00E918CF">
        <w:rPr>
          <w:rFonts w:cstheme="minorHAnsi"/>
          <w:sz w:val="24"/>
          <w:szCs w:val="24"/>
        </w:rPr>
        <w:t>sifat</w:t>
      </w:r>
      <w:proofErr w:type="spellEnd"/>
      <w:r w:rsidR="00461A20" w:rsidRPr="00E918CF">
        <w:rPr>
          <w:rFonts w:cstheme="minorHAnsi"/>
          <w:sz w:val="24"/>
          <w:szCs w:val="24"/>
        </w:rPr>
        <w:t xml:space="preserve"> </w:t>
      </w:r>
      <w:proofErr w:type="spellStart"/>
      <w:r w:rsidR="000145F4" w:rsidRPr="00E918CF">
        <w:rPr>
          <w:rFonts w:cstheme="minorHAnsi"/>
          <w:sz w:val="24"/>
          <w:szCs w:val="24"/>
        </w:rPr>
        <w:t>profesinya</w:t>
      </w:r>
      <w:proofErr w:type="spellEnd"/>
      <w:r w:rsidR="000145F4" w:rsidRPr="00E918CF">
        <w:rPr>
          <w:rFonts w:cstheme="minorHAnsi"/>
          <w:sz w:val="24"/>
          <w:szCs w:val="24"/>
        </w:rPr>
        <w:t xml:space="preserve"> </w:t>
      </w:r>
      <w:proofErr w:type="spellStart"/>
      <w:r w:rsidR="000145F4" w:rsidRPr="00E918CF">
        <w:rPr>
          <w:rFonts w:cstheme="minorHAnsi"/>
          <w:sz w:val="24"/>
          <w:szCs w:val="24"/>
        </w:rPr>
        <w:t>tersebut</w:t>
      </w:r>
      <w:proofErr w:type="spellEnd"/>
      <w:r w:rsidR="000145F4" w:rsidRPr="00E918CF">
        <w:rPr>
          <w:rFonts w:cstheme="minorHAnsi"/>
          <w:sz w:val="24"/>
          <w:szCs w:val="24"/>
        </w:rPr>
        <w:t xml:space="preserve"> </w:t>
      </w:r>
      <w:proofErr w:type="spellStart"/>
      <w:r w:rsidR="007C38CC" w:rsidRPr="00E918CF">
        <w:rPr>
          <w:rFonts w:cstheme="minorHAnsi"/>
          <w:sz w:val="24"/>
          <w:szCs w:val="24"/>
        </w:rPr>
        <w:t>menempatkan</w:t>
      </w:r>
      <w:proofErr w:type="spellEnd"/>
      <w:r w:rsidR="007C38CC" w:rsidRPr="00E918CF">
        <w:rPr>
          <w:rFonts w:cstheme="minorHAnsi"/>
          <w:sz w:val="24"/>
          <w:szCs w:val="24"/>
        </w:rPr>
        <w:t xml:space="preserve"> </w:t>
      </w:r>
      <w:proofErr w:type="spellStart"/>
      <w:r w:rsidR="007C38CC" w:rsidRPr="00E918CF">
        <w:rPr>
          <w:rFonts w:cstheme="minorHAnsi"/>
          <w:sz w:val="24"/>
          <w:szCs w:val="24"/>
        </w:rPr>
        <w:t>tenaga</w:t>
      </w:r>
      <w:proofErr w:type="spellEnd"/>
      <w:r w:rsidR="007C38CC" w:rsidRPr="00E918CF">
        <w:rPr>
          <w:rFonts w:cstheme="minorHAnsi"/>
          <w:sz w:val="24"/>
          <w:szCs w:val="24"/>
        </w:rPr>
        <w:t xml:space="preserve"> </w:t>
      </w:r>
      <w:proofErr w:type="spellStart"/>
      <w:r w:rsidR="007C38CC" w:rsidRPr="00E918CF">
        <w:rPr>
          <w:rFonts w:cstheme="minorHAnsi"/>
          <w:sz w:val="24"/>
          <w:szCs w:val="24"/>
        </w:rPr>
        <w:t>medis</w:t>
      </w:r>
      <w:proofErr w:type="spellEnd"/>
      <w:r w:rsidR="007C38CC" w:rsidRPr="00E918CF">
        <w:rPr>
          <w:rFonts w:cstheme="minorHAnsi"/>
          <w:sz w:val="24"/>
          <w:szCs w:val="24"/>
        </w:rPr>
        <w:t xml:space="preserve"> </w:t>
      </w:r>
      <w:proofErr w:type="spellStart"/>
      <w:r w:rsidR="007C38CC" w:rsidRPr="00E918CF">
        <w:rPr>
          <w:rFonts w:cstheme="minorHAnsi"/>
          <w:sz w:val="24"/>
          <w:szCs w:val="24"/>
        </w:rPr>
        <w:t>berada</w:t>
      </w:r>
      <w:proofErr w:type="spellEnd"/>
      <w:r w:rsidR="007C38CC" w:rsidRPr="00E918CF">
        <w:rPr>
          <w:rFonts w:cstheme="minorHAnsi"/>
          <w:sz w:val="24"/>
          <w:szCs w:val="24"/>
        </w:rPr>
        <w:t xml:space="preserve"> </w:t>
      </w:r>
      <w:proofErr w:type="spellStart"/>
      <w:r w:rsidR="007C38CC" w:rsidRPr="00E918CF">
        <w:rPr>
          <w:rFonts w:cstheme="minorHAnsi"/>
          <w:sz w:val="24"/>
          <w:szCs w:val="24"/>
        </w:rPr>
        <w:t>dalam</w:t>
      </w:r>
      <w:proofErr w:type="spellEnd"/>
      <w:r w:rsidR="007C38CC" w:rsidRPr="00E918CF">
        <w:rPr>
          <w:rFonts w:cstheme="minorHAnsi"/>
          <w:sz w:val="24"/>
          <w:szCs w:val="24"/>
        </w:rPr>
        <w:t xml:space="preserve"> </w:t>
      </w:r>
      <w:proofErr w:type="spellStart"/>
      <w:r w:rsidR="007C38CC" w:rsidRPr="00E918CF">
        <w:rPr>
          <w:rFonts w:cstheme="minorHAnsi"/>
          <w:sz w:val="24"/>
          <w:szCs w:val="24"/>
        </w:rPr>
        <w:t>risiko</w:t>
      </w:r>
      <w:proofErr w:type="spellEnd"/>
      <w:r w:rsidR="007C38CC" w:rsidRPr="00E918CF">
        <w:rPr>
          <w:rFonts w:cstheme="minorHAnsi"/>
          <w:sz w:val="24"/>
          <w:szCs w:val="24"/>
        </w:rPr>
        <w:t xml:space="preserve"> </w:t>
      </w:r>
      <w:proofErr w:type="spellStart"/>
      <w:r w:rsidR="007C38CC" w:rsidRPr="00E918CF">
        <w:rPr>
          <w:rFonts w:cstheme="minorHAnsi"/>
          <w:sz w:val="24"/>
          <w:szCs w:val="24"/>
        </w:rPr>
        <w:t>tinggi</w:t>
      </w:r>
      <w:proofErr w:type="spellEnd"/>
      <w:r w:rsidR="007C38CC" w:rsidRPr="00E918CF">
        <w:rPr>
          <w:rFonts w:cstheme="minorHAnsi"/>
          <w:sz w:val="24"/>
          <w:szCs w:val="24"/>
        </w:rPr>
        <w:t xml:space="preserve"> </w:t>
      </w:r>
      <w:proofErr w:type="spellStart"/>
      <w:r w:rsidR="007C38CC" w:rsidRPr="00E918CF">
        <w:rPr>
          <w:rFonts w:cstheme="minorHAnsi"/>
          <w:sz w:val="24"/>
          <w:szCs w:val="24"/>
        </w:rPr>
        <w:t>tertular</w:t>
      </w:r>
      <w:proofErr w:type="spellEnd"/>
      <w:r w:rsidR="007C38CC" w:rsidRPr="00E918CF">
        <w:rPr>
          <w:rFonts w:cstheme="minorHAnsi"/>
          <w:sz w:val="24"/>
          <w:szCs w:val="24"/>
        </w:rPr>
        <w:t xml:space="preserve"> Covid-19.</w:t>
      </w:r>
      <w:r w:rsidR="00341FDA" w:rsidRPr="00E918CF">
        <w:rPr>
          <w:rFonts w:cstheme="minorHAnsi"/>
          <w:sz w:val="24"/>
          <w:szCs w:val="24"/>
        </w:rPr>
        <w:t xml:space="preserve"> </w:t>
      </w:r>
      <w:proofErr w:type="spellStart"/>
      <w:r w:rsidR="00341FDA" w:rsidRPr="00E918CF">
        <w:rPr>
          <w:rFonts w:cstheme="minorHAnsi"/>
          <w:sz w:val="24"/>
          <w:szCs w:val="24"/>
        </w:rPr>
        <w:t>M</w:t>
      </w:r>
      <w:r w:rsidR="008544D2" w:rsidRPr="00E918CF">
        <w:rPr>
          <w:rFonts w:cstheme="minorHAnsi"/>
          <w:sz w:val="24"/>
          <w:szCs w:val="24"/>
        </w:rPr>
        <w:t>engingat</w:t>
      </w:r>
      <w:proofErr w:type="spellEnd"/>
      <w:r w:rsidR="008544D2" w:rsidRPr="00E918CF">
        <w:rPr>
          <w:rFonts w:cstheme="minorHAnsi"/>
          <w:sz w:val="24"/>
          <w:szCs w:val="24"/>
        </w:rPr>
        <w:t xml:space="preserve"> </w:t>
      </w:r>
      <w:proofErr w:type="spellStart"/>
      <w:r w:rsidR="008544D2" w:rsidRPr="00E918CF">
        <w:rPr>
          <w:rFonts w:cstheme="minorHAnsi"/>
          <w:sz w:val="24"/>
          <w:szCs w:val="24"/>
        </w:rPr>
        <w:t>hal</w:t>
      </w:r>
      <w:proofErr w:type="spellEnd"/>
      <w:r w:rsidR="008544D2" w:rsidRPr="00E918CF">
        <w:rPr>
          <w:rFonts w:cstheme="minorHAnsi"/>
          <w:sz w:val="24"/>
          <w:szCs w:val="24"/>
        </w:rPr>
        <w:t xml:space="preserve"> </w:t>
      </w:r>
      <w:proofErr w:type="spellStart"/>
      <w:r w:rsidR="008544D2" w:rsidRPr="00E918CF">
        <w:rPr>
          <w:rFonts w:cstheme="minorHAnsi"/>
          <w:sz w:val="24"/>
          <w:szCs w:val="24"/>
        </w:rPr>
        <w:t>tersebut</w:t>
      </w:r>
      <w:proofErr w:type="spellEnd"/>
      <w:r w:rsidR="008544D2" w:rsidRPr="00E918CF">
        <w:rPr>
          <w:rFonts w:cstheme="minorHAnsi"/>
          <w:sz w:val="24"/>
          <w:szCs w:val="24"/>
        </w:rPr>
        <w:t xml:space="preserve"> </w:t>
      </w:r>
      <w:proofErr w:type="spellStart"/>
      <w:r w:rsidR="008544D2" w:rsidRPr="00E918CF">
        <w:rPr>
          <w:rFonts w:cstheme="minorHAnsi"/>
          <w:sz w:val="24"/>
          <w:szCs w:val="24"/>
        </w:rPr>
        <w:t>maka</w:t>
      </w:r>
      <w:proofErr w:type="spellEnd"/>
      <w:r w:rsidR="008544D2" w:rsidRPr="00E918CF">
        <w:rPr>
          <w:rFonts w:cstheme="minorHAnsi"/>
          <w:sz w:val="24"/>
          <w:szCs w:val="24"/>
        </w:rPr>
        <w:t xml:space="preserve"> </w:t>
      </w:r>
      <w:proofErr w:type="spellStart"/>
      <w:r w:rsidR="00C13CB0" w:rsidRPr="00E918CF">
        <w:rPr>
          <w:rFonts w:cstheme="minorHAnsi"/>
          <w:sz w:val="24"/>
          <w:szCs w:val="24"/>
        </w:rPr>
        <w:t>t</w:t>
      </w:r>
      <w:r w:rsidR="008544D2" w:rsidRPr="00E918CF">
        <w:rPr>
          <w:rFonts w:cstheme="minorHAnsi"/>
          <w:sz w:val="24"/>
          <w:szCs w:val="24"/>
        </w:rPr>
        <w:t>indakan</w:t>
      </w:r>
      <w:proofErr w:type="spellEnd"/>
      <w:r w:rsidR="008544D2" w:rsidRPr="00E918CF">
        <w:rPr>
          <w:rFonts w:cstheme="minorHAnsi"/>
          <w:sz w:val="24"/>
          <w:szCs w:val="24"/>
        </w:rPr>
        <w:t xml:space="preserve"> </w:t>
      </w:r>
      <w:proofErr w:type="spellStart"/>
      <w:r w:rsidR="008544D2" w:rsidRPr="00E918CF">
        <w:rPr>
          <w:rFonts w:cstheme="minorHAnsi"/>
          <w:sz w:val="24"/>
          <w:szCs w:val="24"/>
        </w:rPr>
        <w:t>untuk</w:t>
      </w:r>
      <w:proofErr w:type="spellEnd"/>
      <w:r w:rsidR="008544D2" w:rsidRPr="00E918CF">
        <w:rPr>
          <w:rFonts w:cstheme="minorHAnsi"/>
          <w:sz w:val="24"/>
          <w:szCs w:val="24"/>
        </w:rPr>
        <w:t xml:space="preserve"> </w:t>
      </w:r>
      <w:proofErr w:type="spellStart"/>
      <w:r w:rsidR="008544D2" w:rsidRPr="00E918CF">
        <w:rPr>
          <w:rFonts w:cstheme="minorHAnsi"/>
          <w:sz w:val="24"/>
          <w:szCs w:val="24"/>
        </w:rPr>
        <w:t>mengawasi</w:t>
      </w:r>
      <w:proofErr w:type="spellEnd"/>
      <w:r w:rsidR="008544D2" w:rsidRPr="00E918CF">
        <w:rPr>
          <w:rFonts w:cstheme="minorHAnsi"/>
          <w:sz w:val="24"/>
          <w:szCs w:val="24"/>
        </w:rPr>
        <w:t xml:space="preserve"> dan </w:t>
      </w:r>
      <w:proofErr w:type="spellStart"/>
      <w:r w:rsidR="008544D2" w:rsidRPr="00E918CF">
        <w:rPr>
          <w:rFonts w:cstheme="minorHAnsi"/>
          <w:sz w:val="24"/>
          <w:szCs w:val="24"/>
        </w:rPr>
        <w:t>mengendalikan</w:t>
      </w:r>
      <w:proofErr w:type="spellEnd"/>
      <w:r w:rsidR="008544D2" w:rsidRPr="00E918CF">
        <w:rPr>
          <w:rFonts w:cstheme="minorHAnsi"/>
          <w:sz w:val="24"/>
          <w:szCs w:val="24"/>
        </w:rPr>
        <w:t xml:space="preserve"> </w:t>
      </w:r>
      <w:proofErr w:type="spellStart"/>
      <w:r w:rsidR="008544D2" w:rsidRPr="00E918CF">
        <w:rPr>
          <w:rFonts w:cstheme="minorHAnsi"/>
          <w:sz w:val="24"/>
          <w:szCs w:val="24"/>
        </w:rPr>
        <w:t>infeksi</w:t>
      </w:r>
      <w:proofErr w:type="spellEnd"/>
      <w:r w:rsidR="008544D2" w:rsidRPr="00E918CF">
        <w:rPr>
          <w:rFonts w:cstheme="minorHAnsi"/>
          <w:sz w:val="24"/>
          <w:szCs w:val="24"/>
        </w:rPr>
        <w:t xml:space="preserve"> </w:t>
      </w:r>
      <w:proofErr w:type="spellStart"/>
      <w:r w:rsidR="008544D2" w:rsidRPr="00E918CF">
        <w:rPr>
          <w:rFonts w:cstheme="minorHAnsi"/>
          <w:sz w:val="24"/>
          <w:szCs w:val="24"/>
        </w:rPr>
        <w:t>merupakan</w:t>
      </w:r>
      <w:proofErr w:type="spellEnd"/>
      <w:r w:rsidR="008544D2" w:rsidRPr="00E918CF">
        <w:rPr>
          <w:rFonts w:cstheme="minorHAnsi"/>
          <w:sz w:val="24"/>
          <w:szCs w:val="24"/>
        </w:rPr>
        <w:t xml:space="preserve"> </w:t>
      </w:r>
      <w:proofErr w:type="spellStart"/>
      <w:r w:rsidR="008544D2" w:rsidRPr="00E918CF">
        <w:rPr>
          <w:rFonts w:cstheme="minorHAnsi"/>
          <w:sz w:val="24"/>
          <w:szCs w:val="24"/>
        </w:rPr>
        <w:t>hal</w:t>
      </w:r>
      <w:proofErr w:type="spellEnd"/>
      <w:r w:rsidR="008544D2" w:rsidRPr="00E918CF">
        <w:rPr>
          <w:rFonts w:cstheme="minorHAnsi"/>
          <w:sz w:val="24"/>
          <w:szCs w:val="24"/>
        </w:rPr>
        <w:t xml:space="preserve"> yang </w:t>
      </w:r>
      <w:proofErr w:type="spellStart"/>
      <w:r w:rsidR="008544D2" w:rsidRPr="00E918CF">
        <w:rPr>
          <w:rFonts w:cstheme="minorHAnsi"/>
          <w:sz w:val="24"/>
          <w:szCs w:val="24"/>
        </w:rPr>
        <w:t>penting</w:t>
      </w:r>
      <w:proofErr w:type="spellEnd"/>
      <w:r w:rsidR="008544D2" w:rsidRPr="00E918CF">
        <w:rPr>
          <w:rFonts w:cstheme="minorHAnsi"/>
          <w:sz w:val="24"/>
          <w:szCs w:val="24"/>
        </w:rPr>
        <w:t xml:space="preserve"> </w:t>
      </w:r>
      <w:proofErr w:type="spellStart"/>
      <w:r w:rsidR="008544D2" w:rsidRPr="00E918CF">
        <w:rPr>
          <w:rFonts w:cstheme="minorHAnsi"/>
          <w:sz w:val="24"/>
          <w:szCs w:val="24"/>
        </w:rPr>
        <w:t>guna</w:t>
      </w:r>
      <w:proofErr w:type="spellEnd"/>
      <w:r w:rsidR="008544D2" w:rsidRPr="00E918CF">
        <w:rPr>
          <w:rFonts w:cstheme="minorHAnsi"/>
          <w:sz w:val="24"/>
          <w:szCs w:val="24"/>
        </w:rPr>
        <w:t xml:space="preserve"> </w:t>
      </w:r>
      <w:proofErr w:type="spellStart"/>
      <w:r w:rsidR="008544D2" w:rsidRPr="00E918CF">
        <w:rPr>
          <w:rFonts w:cstheme="minorHAnsi"/>
          <w:sz w:val="24"/>
          <w:szCs w:val="24"/>
        </w:rPr>
        <w:t>memprote</w:t>
      </w:r>
      <w:r w:rsidR="00341FDA" w:rsidRPr="00E918CF">
        <w:rPr>
          <w:rFonts w:cstheme="minorHAnsi"/>
          <w:sz w:val="24"/>
          <w:szCs w:val="24"/>
        </w:rPr>
        <w:t>ksi</w:t>
      </w:r>
      <w:proofErr w:type="spellEnd"/>
      <w:r w:rsidR="00341FDA" w:rsidRPr="00E918CF">
        <w:rPr>
          <w:rFonts w:cstheme="minorHAnsi"/>
          <w:sz w:val="24"/>
          <w:szCs w:val="24"/>
        </w:rPr>
        <w:t xml:space="preserve"> </w:t>
      </w:r>
      <w:proofErr w:type="spellStart"/>
      <w:r w:rsidR="00341FDA" w:rsidRPr="00E918CF">
        <w:rPr>
          <w:rFonts w:cstheme="minorHAnsi"/>
          <w:sz w:val="24"/>
          <w:szCs w:val="24"/>
        </w:rPr>
        <w:t>tenaga</w:t>
      </w:r>
      <w:proofErr w:type="spellEnd"/>
      <w:r w:rsidR="00341FDA" w:rsidRPr="00E918CF">
        <w:rPr>
          <w:rFonts w:cstheme="minorHAnsi"/>
          <w:sz w:val="24"/>
          <w:szCs w:val="24"/>
        </w:rPr>
        <w:t xml:space="preserve"> </w:t>
      </w:r>
      <w:proofErr w:type="spellStart"/>
      <w:r w:rsidR="00777E91" w:rsidRPr="00E918CF">
        <w:rPr>
          <w:rFonts w:cstheme="minorHAnsi"/>
          <w:sz w:val="24"/>
          <w:szCs w:val="24"/>
        </w:rPr>
        <w:t>k</w:t>
      </w:r>
      <w:r w:rsidR="00341FDA" w:rsidRPr="00E918CF">
        <w:rPr>
          <w:rFonts w:cstheme="minorHAnsi"/>
          <w:sz w:val="24"/>
          <w:szCs w:val="24"/>
        </w:rPr>
        <w:t>esehatan</w:t>
      </w:r>
      <w:proofErr w:type="spellEnd"/>
      <w:r w:rsidR="00341FDA" w:rsidRPr="00E918CF">
        <w:rPr>
          <w:rFonts w:cstheme="minorHAnsi"/>
          <w:sz w:val="24"/>
          <w:szCs w:val="24"/>
        </w:rPr>
        <w:t xml:space="preserve"> </w:t>
      </w:r>
      <w:r w:rsidR="005102D4" w:rsidRPr="00E918CF">
        <w:rPr>
          <w:rFonts w:cstheme="minorHAnsi"/>
          <w:sz w:val="24"/>
          <w:szCs w:val="24"/>
        </w:rPr>
        <w:fldChar w:fldCharType="begin" w:fldLock="1"/>
      </w:r>
      <w:r w:rsidR="005E167D" w:rsidRPr="00E918CF">
        <w:rPr>
          <w:rFonts w:cstheme="minorHAnsi"/>
          <w:sz w:val="24"/>
          <w:szCs w:val="24"/>
        </w:rPr>
        <w:instrText>ADDIN CSL_CITATION {"citationItems":[{"id":"ITEM-1","itemData":{"ISBN":"9786239239510","abstract":"Salam Sejahtera Untuk Semua Situasi pandemi COVID-19 menjadi pembelajaran bagi Indonesia khususnya di bidang kesehatan. Problematika di bidang kesehatan semakin terlihat jelas di era pandemi COVID-19 ini. Kondisi saat ini tentunya menjadi kekhawatiran …","author":[{"dropping-particle":"","family":"IDI","given":"PB","non-dropping-particle":"","parse-names":false,"suffix":""}],"container-title":"Ikatan Dokter Indonesia","id":"ITEM-1","issue":"September","issued":{"date-parts":[["2020"]]},"number-of-pages":"40","title":"Pedoman Standar Perlindungan Dokter di Era Covid-19","type":"book"},"uris":["http://www.mendeley.com/documents/?uuid=685a3737-cb58-4015-ae41-273a3f201c1c"]},{"id":"ITEM-2","itemData":{"author":[{"dropping-particle":"","family":"Luo","given":"Min","non-dropping-particle":"","parse-names":false,"suffix":""},{"dropping-particle":"","family":"Guo","given":"Lixia","non-dropping-particle":"","parse-names":false,"suffix":""},{"dropping-particle":"","family":"Yu","given":"Mingzhou","non-dropping-particle":"","parse-names":false,"suffix":""},{"dropping-particle":"","family":"Jiang","given":"Wenying","non-dropping-particle":"","parse-names":false,"suffix":""},{"dropping-particle":"","family":"Wang","given":"Haiyan","non-dropping-particle":"","parse-names":false,"suffix":""}],"id":"ITEM-2","issue":"January","issued":{"date-parts":[["2020"]]},"title":"The psychological and mental impact of coronavirus disease 2019 (COVID- 19) on medical staff and general public – A systematic review and meta- analysis","type":"article-journal"},"uris":["http://www.mendeley.com/documents/?uuid=8ae879ae-a7b7-4e29-983e-d01d84faeff5"]},{"id":"ITEM-3","itemData":{"DOI":"10.1007/s00134-020-05991-x.Bizzarro","ISBN":"0013402005","PMID":"32305286","abstract":"Abstract Background: The current outbreak of coronavirus disease 2019 (COVID-19) caused by Severe acute respiratory syndrome coronavirus 2 (SARS-CoV-2) in Wuhan, Hubei, China, spreads across national and international borders. Methods: We prospectively collected medical records of 14 health care workers (HCWs) who were infected with SARS-CoV-2, in neurosurgery department of Wuhan Union Hospital, China. Results: Among the 14 HCWs, 12 were conformed cases, the other 2 were suspected cases. Most of them were either exposed to the two index patients or infected coworkers, without knowing they were COVID-19 patients. There were 4 male and 10 female infected HCWs in this cohort, whose mean age was 36 years (SD, 6 years). The main symptoms included myalgia or fatigue (100%), fever (86%) and dry cough (71%). On admission, 79% of infected HCWs showed leucopenia and 43% lymphopenia. Reduced complement C3 could be seen in 57% of the in- fected HCWs and IL-6 was significantly elevated in 86% of them. The proportion of lymphocytes subsets, concentrations of immunoglobulins, complement C4, IL-2, IL-4, IL-10, TNF-a and IFN-g were within normal range in these 14 infected HCWs. The most frequent findings on pulmonary computed tomographic images were bilateral multifocal ground-glass opacifications (86%). Conclusions: Human-to-human transmission of COVID-19 pneumonia has occurred among HCWs, and most of these infected HCWs with confirmed COVID-19 are mild cases. Our data + MODEL X.-S. Wei et al. suggest that in the epidemic area of COVID-19, stringent and urgent surveillance and infection- control measures should be implemented to protect doctors and nurses from COVID-19 infec- tion.","author":[{"dropping-particle":"al","family":"Wei,X.S. Wang, X.R. Zhang","given":"J.C et","non-dropping-particle":"","parse-names":false,"suffix":""}],"container-title":"Journal of Microbiology, Immunology and Infection","id":"ITEM-3","issue":"January","issued":{"date-parts":[["2020"]]},"page":"1-7","title":"A cluster of health care workers with COVID-19 pneumonia caused by SARS-CoV-2","type":"article-journal"},"uris":["http://www.mendeley.com/documents/?uuid=bb5b9d8c-1369-4e2a-96c3-4368b11f16e0"]}],"mendeley":{"formattedCitation":"(IDI 2020; Luo et al. 2020; Wei,X.S. Wang, X.R. Zhang 2020)","manualFormatting":"(Luo et al. 2020; Wei,X.S. Wang, X.R. Zhang 2020)","plainTextFormattedCitation":"(IDI 2020; Luo et al. 2020; Wei,X.S. Wang, X.R. Zhang 2020)","previouslyFormattedCitation":"(IDI 2020; Luo et al. 2020; Wei,X.S. Wang, X.R. Zhang 2020)"},"properties":{"noteIndex":0},"schema":"https://github.com/citation-style-language/schema/raw/master/csl-citation.json"}</w:instrText>
      </w:r>
      <w:r w:rsidR="005102D4" w:rsidRPr="00E918CF">
        <w:rPr>
          <w:rFonts w:cstheme="minorHAnsi"/>
          <w:sz w:val="24"/>
          <w:szCs w:val="24"/>
        </w:rPr>
        <w:fldChar w:fldCharType="separate"/>
      </w:r>
      <w:r w:rsidR="005102D4" w:rsidRPr="00E918CF">
        <w:rPr>
          <w:rFonts w:cstheme="minorHAnsi"/>
          <w:noProof/>
          <w:sz w:val="24"/>
          <w:szCs w:val="24"/>
        </w:rPr>
        <w:t>(Luo et al. 2020; Wei,X.S. Wang, X.R. Zhang 2020)</w:t>
      </w:r>
      <w:r w:rsidR="005102D4" w:rsidRPr="00E918CF">
        <w:rPr>
          <w:rFonts w:cstheme="minorHAnsi"/>
          <w:sz w:val="24"/>
          <w:szCs w:val="24"/>
        </w:rPr>
        <w:fldChar w:fldCharType="end"/>
      </w:r>
      <w:r w:rsidR="00E66A58" w:rsidRPr="00E918CF">
        <w:rPr>
          <w:rFonts w:cstheme="minorHAnsi"/>
          <w:sz w:val="24"/>
          <w:szCs w:val="24"/>
        </w:rPr>
        <w:t xml:space="preserve"> </w:t>
      </w:r>
    </w:p>
    <w:p w14:paraId="138815D2" w14:textId="6B5960F7" w:rsidR="00461A20" w:rsidRPr="00E918CF" w:rsidRDefault="00A82DB4" w:rsidP="002D0BBC">
      <w:pPr>
        <w:spacing w:line="360" w:lineRule="auto"/>
        <w:jc w:val="both"/>
        <w:rPr>
          <w:rFonts w:cstheme="minorHAnsi"/>
          <w:sz w:val="24"/>
          <w:szCs w:val="24"/>
        </w:rPr>
      </w:pPr>
      <w:proofErr w:type="spellStart"/>
      <w:r w:rsidRPr="00E918CF">
        <w:rPr>
          <w:rFonts w:cstheme="minorHAnsi"/>
          <w:sz w:val="24"/>
          <w:szCs w:val="24"/>
        </w:rPr>
        <w:t>Risiko</w:t>
      </w:r>
      <w:proofErr w:type="spellEnd"/>
      <w:r w:rsidRPr="00E918CF">
        <w:rPr>
          <w:rFonts w:cstheme="minorHAnsi"/>
          <w:sz w:val="24"/>
          <w:szCs w:val="24"/>
        </w:rPr>
        <w:t xml:space="preserve"> </w:t>
      </w:r>
      <w:proofErr w:type="spellStart"/>
      <w:r w:rsidRPr="00E918CF">
        <w:rPr>
          <w:rFonts w:cstheme="minorHAnsi"/>
          <w:sz w:val="24"/>
          <w:szCs w:val="24"/>
        </w:rPr>
        <w:t>terpapar</w:t>
      </w:r>
      <w:proofErr w:type="spellEnd"/>
      <w:r w:rsidRPr="00E918CF">
        <w:rPr>
          <w:rFonts w:cstheme="minorHAnsi"/>
          <w:sz w:val="24"/>
          <w:szCs w:val="24"/>
        </w:rPr>
        <w:t xml:space="preserve"> </w:t>
      </w:r>
      <w:proofErr w:type="spellStart"/>
      <w:r w:rsidRPr="00E918CF">
        <w:rPr>
          <w:rFonts w:cstheme="minorHAnsi"/>
          <w:sz w:val="24"/>
          <w:szCs w:val="24"/>
        </w:rPr>
        <w:t>didap</w:t>
      </w:r>
      <w:r w:rsidR="008A5231" w:rsidRPr="00E918CF">
        <w:rPr>
          <w:rFonts w:cstheme="minorHAnsi"/>
          <w:sz w:val="24"/>
          <w:szCs w:val="24"/>
        </w:rPr>
        <w:t>at</w:t>
      </w:r>
      <w:proofErr w:type="spellEnd"/>
      <w:r w:rsidR="008A5231" w:rsidRPr="00E918CF">
        <w:rPr>
          <w:rFonts w:cstheme="minorHAnsi"/>
          <w:sz w:val="24"/>
          <w:szCs w:val="24"/>
        </w:rPr>
        <w:t xml:space="preserve"> </w:t>
      </w:r>
      <w:proofErr w:type="spellStart"/>
      <w:r w:rsidR="008A5231" w:rsidRPr="00E918CF">
        <w:rPr>
          <w:rFonts w:cstheme="minorHAnsi"/>
          <w:sz w:val="24"/>
          <w:szCs w:val="24"/>
        </w:rPr>
        <w:t>dari</w:t>
      </w:r>
      <w:proofErr w:type="spellEnd"/>
      <w:r w:rsidR="008A5231" w:rsidRPr="00E918CF">
        <w:rPr>
          <w:rFonts w:cstheme="minorHAnsi"/>
          <w:sz w:val="24"/>
          <w:szCs w:val="24"/>
        </w:rPr>
        <w:t xml:space="preserve"> </w:t>
      </w:r>
      <w:proofErr w:type="spellStart"/>
      <w:r w:rsidR="008A5231" w:rsidRPr="00E918CF">
        <w:rPr>
          <w:rFonts w:cstheme="minorHAnsi"/>
          <w:sz w:val="24"/>
          <w:szCs w:val="24"/>
        </w:rPr>
        <w:t>rekan</w:t>
      </w:r>
      <w:proofErr w:type="spellEnd"/>
      <w:r w:rsidR="008A5231" w:rsidRPr="00E918CF">
        <w:rPr>
          <w:rFonts w:cstheme="minorHAnsi"/>
          <w:sz w:val="24"/>
          <w:szCs w:val="24"/>
        </w:rPr>
        <w:t xml:space="preserve"> </w:t>
      </w:r>
      <w:proofErr w:type="spellStart"/>
      <w:r w:rsidR="008A5231" w:rsidRPr="00E918CF">
        <w:rPr>
          <w:rFonts w:cstheme="minorHAnsi"/>
          <w:sz w:val="24"/>
          <w:szCs w:val="24"/>
        </w:rPr>
        <w:t>kerja</w:t>
      </w:r>
      <w:proofErr w:type="spellEnd"/>
      <w:r w:rsidR="008A5231" w:rsidRPr="00E918CF">
        <w:rPr>
          <w:rFonts w:cstheme="minorHAnsi"/>
          <w:sz w:val="24"/>
          <w:szCs w:val="24"/>
        </w:rPr>
        <w:t xml:space="preserve">, </w:t>
      </w:r>
      <w:proofErr w:type="spellStart"/>
      <w:r w:rsidR="008A5231" w:rsidRPr="00E918CF">
        <w:rPr>
          <w:rFonts w:cstheme="minorHAnsi"/>
          <w:sz w:val="24"/>
          <w:szCs w:val="24"/>
        </w:rPr>
        <w:t>dari</w:t>
      </w:r>
      <w:proofErr w:type="spellEnd"/>
      <w:r w:rsidR="008A5231" w:rsidRPr="00E918CF">
        <w:rPr>
          <w:rFonts w:cstheme="minorHAnsi"/>
          <w:sz w:val="24"/>
          <w:szCs w:val="24"/>
        </w:rPr>
        <w:t xml:space="preserve"> </w:t>
      </w:r>
      <w:proofErr w:type="spellStart"/>
      <w:r w:rsidR="008A5231" w:rsidRPr="00E918CF">
        <w:rPr>
          <w:rFonts w:cstheme="minorHAnsi"/>
          <w:sz w:val="24"/>
          <w:szCs w:val="24"/>
        </w:rPr>
        <w:t>pasien</w:t>
      </w:r>
      <w:proofErr w:type="spellEnd"/>
      <w:r w:rsidR="008A5231" w:rsidRPr="00E918CF">
        <w:rPr>
          <w:rFonts w:cstheme="minorHAnsi"/>
          <w:sz w:val="24"/>
          <w:szCs w:val="24"/>
        </w:rPr>
        <w:t xml:space="preserve"> juga </w:t>
      </w:r>
      <w:proofErr w:type="spellStart"/>
      <w:r w:rsidR="008A5231" w:rsidRPr="00E918CF">
        <w:rPr>
          <w:rFonts w:cstheme="minorHAnsi"/>
          <w:sz w:val="24"/>
          <w:szCs w:val="24"/>
        </w:rPr>
        <w:t>dari</w:t>
      </w:r>
      <w:proofErr w:type="spellEnd"/>
      <w:r w:rsidR="008A5231" w:rsidRPr="00E918CF">
        <w:rPr>
          <w:rFonts w:cstheme="minorHAnsi"/>
          <w:sz w:val="24"/>
          <w:szCs w:val="24"/>
        </w:rPr>
        <w:t xml:space="preserve"> orang-orang yang </w:t>
      </w:r>
      <w:proofErr w:type="spellStart"/>
      <w:r w:rsidR="008A5231" w:rsidRPr="00E918CF">
        <w:rPr>
          <w:rFonts w:cstheme="minorHAnsi"/>
          <w:sz w:val="24"/>
          <w:szCs w:val="24"/>
        </w:rPr>
        <w:t>tampak</w:t>
      </w:r>
      <w:proofErr w:type="spellEnd"/>
      <w:r w:rsidR="008A5231" w:rsidRPr="00E918CF">
        <w:rPr>
          <w:rFonts w:cstheme="minorHAnsi"/>
          <w:sz w:val="24"/>
          <w:szCs w:val="24"/>
        </w:rPr>
        <w:t xml:space="preserve"> </w:t>
      </w:r>
      <w:proofErr w:type="spellStart"/>
      <w:r w:rsidR="008A5231" w:rsidRPr="00E918CF">
        <w:rPr>
          <w:rFonts w:cstheme="minorHAnsi"/>
          <w:sz w:val="24"/>
          <w:szCs w:val="24"/>
        </w:rPr>
        <w:t>sehat</w:t>
      </w:r>
      <w:proofErr w:type="spellEnd"/>
      <w:r w:rsidR="008A5231" w:rsidRPr="00E918CF">
        <w:rPr>
          <w:rFonts w:cstheme="minorHAnsi"/>
          <w:sz w:val="24"/>
          <w:szCs w:val="24"/>
        </w:rPr>
        <w:t xml:space="preserve"> </w:t>
      </w:r>
      <w:proofErr w:type="spellStart"/>
      <w:r w:rsidR="00494BB0" w:rsidRPr="00E918CF">
        <w:rPr>
          <w:rFonts w:cstheme="minorHAnsi"/>
          <w:sz w:val="24"/>
          <w:szCs w:val="24"/>
        </w:rPr>
        <w:t>namun</w:t>
      </w:r>
      <w:proofErr w:type="spellEnd"/>
      <w:r w:rsidR="00494BB0" w:rsidRPr="00E918CF">
        <w:rPr>
          <w:rFonts w:cstheme="minorHAnsi"/>
          <w:sz w:val="24"/>
          <w:szCs w:val="24"/>
        </w:rPr>
        <w:t xml:space="preserve"> </w:t>
      </w:r>
      <w:proofErr w:type="spellStart"/>
      <w:r w:rsidR="00494BB0" w:rsidRPr="00E918CF">
        <w:rPr>
          <w:rFonts w:cstheme="minorHAnsi"/>
          <w:sz w:val="24"/>
          <w:szCs w:val="24"/>
        </w:rPr>
        <w:t>ternyata</w:t>
      </w:r>
      <w:proofErr w:type="spellEnd"/>
      <w:r w:rsidR="00494BB0" w:rsidRPr="00E918CF">
        <w:rPr>
          <w:rFonts w:cstheme="minorHAnsi"/>
          <w:sz w:val="24"/>
          <w:szCs w:val="24"/>
        </w:rPr>
        <w:t xml:space="preserve"> </w:t>
      </w:r>
      <w:proofErr w:type="spellStart"/>
      <w:r w:rsidR="00494BB0" w:rsidRPr="00E918CF">
        <w:rPr>
          <w:rFonts w:cstheme="minorHAnsi"/>
          <w:sz w:val="24"/>
          <w:szCs w:val="24"/>
        </w:rPr>
        <w:t>membawa</w:t>
      </w:r>
      <w:proofErr w:type="spellEnd"/>
      <w:r w:rsidR="00494BB0" w:rsidRPr="00E918CF">
        <w:rPr>
          <w:rFonts w:cstheme="minorHAnsi"/>
          <w:sz w:val="24"/>
          <w:szCs w:val="24"/>
        </w:rPr>
        <w:t xml:space="preserve"> virus </w:t>
      </w:r>
      <w:proofErr w:type="spellStart"/>
      <w:r w:rsidR="00494BB0" w:rsidRPr="00E918CF">
        <w:rPr>
          <w:rFonts w:cstheme="minorHAnsi"/>
          <w:sz w:val="24"/>
          <w:szCs w:val="24"/>
        </w:rPr>
        <w:t>penyebab</w:t>
      </w:r>
      <w:proofErr w:type="spellEnd"/>
      <w:r w:rsidR="00494BB0" w:rsidRPr="00E918CF">
        <w:rPr>
          <w:rFonts w:cstheme="minorHAnsi"/>
          <w:sz w:val="24"/>
          <w:szCs w:val="24"/>
        </w:rPr>
        <w:t xml:space="preserve"> Covid-19. </w:t>
      </w:r>
      <w:proofErr w:type="spellStart"/>
      <w:r w:rsidR="00494BB0" w:rsidRPr="00E918CF">
        <w:rPr>
          <w:rFonts w:cstheme="minorHAnsi"/>
          <w:sz w:val="24"/>
          <w:szCs w:val="24"/>
        </w:rPr>
        <w:t>Kejadian</w:t>
      </w:r>
      <w:proofErr w:type="spellEnd"/>
      <w:r w:rsidR="00494BB0" w:rsidRPr="00E918CF">
        <w:rPr>
          <w:rFonts w:cstheme="minorHAnsi"/>
          <w:sz w:val="24"/>
          <w:szCs w:val="24"/>
        </w:rPr>
        <w:t xml:space="preserve"> </w:t>
      </w:r>
      <w:proofErr w:type="spellStart"/>
      <w:r w:rsidR="00494BB0" w:rsidRPr="00E918CF">
        <w:rPr>
          <w:rFonts w:cstheme="minorHAnsi"/>
          <w:sz w:val="24"/>
          <w:szCs w:val="24"/>
        </w:rPr>
        <w:t>ini</w:t>
      </w:r>
      <w:proofErr w:type="spellEnd"/>
      <w:r w:rsidR="00494BB0" w:rsidRPr="00E918CF">
        <w:rPr>
          <w:rFonts w:cstheme="minorHAnsi"/>
          <w:sz w:val="24"/>
          <w:szCs w:val="24"/>
        </w:rPr>
        <w:t xml:space="preserve"> </w:t>
      </w:r>
      <w:proofErr w:type="spellStart"/>
      <w:r w:rsidR="00494BB0" w:rsidRPr="00E918CF">
        <w:rPr>
          <w:rFonts w:cstheme="minorHAnsi"/>
          <w:sz w:val="24"/>
          <w:szCs w:val="24"/>
        </w:rPr>
        <w:t>menimbulkan</w:t>
      </w:r>
      <w:proofErr w:type="spellEnd"/>
      <w:r w:rsidR="00494BB0" w:rsidRPr="00E918CF">
        <w:rPr>
          <w:rFonts w:cstheme="minorHAnsi"/>
          <w:sz w:val="24"/>
          <w:szCs w:val="24"/>
        </w:rPr>
        <w:t xml:space="preserve"> </w:t>
      </w:r>
      <w:proofErr w:type="spellStart"/>
      <w:r w:rsidR="00494BB0" w:rsidRPr="00E918CF">
        <w:rPr>
          <w:rFonts w:cstheme="minorHAnsi"/>
          <w:sz w:val="24"/>
          <w:szCs w:val="24"/>
        </w:rPr>
        <w:t>kecemasan</w:t>
      </w:r>
      <w:proofErr w:type="spellEnd"/>
      <w:r w:rsidR="00494BB0" w:rsidRPr="00E918CF">
        <w:rPr>
          <w:rFonts w:cstheme="minorHAnsi"/>
          <w:sz w:val="24"/>
          <w:szCs w:val="24"/>
        </w:rPr>
        <w:t xml:space="preserve"> </w:t>
      </w:r>
      <w:r w:rsidR="004F73C2" w:rsidRPr="00E918CF">
        <w:rPr>
          <w:rFonts w:cstheme="minorHAnsi"/>
          <w:sz w:val="24"/>
          <w:szCs w:val="24"/>
        </w:rPr>
        <w:t xml:space="preserve">dan stress </w:t>
      </w:r>
      <w:proofErr w:type="spellStart"/>
      <w:r w:rsidR="004F73C2" w:rsidRPr="00E918CF">
        <w:rPr>
          <w:rFonts w:cstheme="minorHAnsi"/>
          <w:sz w:val="24"/>
          <w:szCs w:val="24"/>
        </w:rPr>
        <w:t>psikologis</w:t>
      </w:r>
      <w:proofErr w:type="spellEnd"/>
      <w:r w:rsidR="004F73C2" w:rsidRPr="00E918CF">
        <w:rPr>
          <w:rFonts w:cstheme="minorHAnsi"/>
          <w:sz w:val="24"/>
          <w:szCs w:val="24"/>
        </w:rPr>
        <w:t xml:space="preserve"> </w:t>
      </w:r>
      <w:proofErr w:type="spellStart"/>
      <w:r w:rsidR="004F73C2" w:rsidRPr="00E918CF">
        <w:rPr>
          <w:rFonts w:cstheme="minorHAnsi"/>
          <w:sz w:val="24"/>
          <w:szCs w:val="24"/>
        </w:rPr>
        <w:t>bagi</w:t>
      </w:r>
      <w:proofErr w:type="spellEnd"/>
      <w:r w:rsidR="004F73C2" w:rsidRPr="00E918CF">
        <w:rPr>
          <w:rFonts w:cstheme="minorHAnsi"/>
          <w:sz w:val="24"/>
          <w:szCs w:val="24"/>
        </w:rPr>
        <w:t xml:space="preserve"> </w:t>
      </w:r>
      <w:proofErr w:type="spellStart"/>
      <w:r w:rsidR="004F73C2" w:rsidRPr="00E918CF">
        <w:rPr>
          <w:rFonts w:cstheme="minorHAnsi"/>
          <w:sz w:val="24"/>
          <w:szCs w:val="24"/>
        </w:rPr>
        <w:t>perawat</w:t>
      </w:r>
      <w:proofErr w:type="spellEnd"/>
      <w:r w:rsidR="004F73C2" w:rsidRPr="00E918CF">
        <w:rPr>
          <w:rFonts w:cstheme="minorHAnsi"/>
          <w:sz w:val="24"/>
          <w:szCs w:val="24"/>
        </w:rPr>
        <w:t xml:space="preserve"> </w:t>
      </w:r>
      <w:proofErr w:type="spellStart"/>
      <w:r w:rsidR="004F73C2" w:rsidRPr="00E918CF">
        <w:rPr>
          <w:rFonts w:cstheme="minorHAnsi"/>
          <w:sz w:val="24"/>
          <w:szCs w:val="24"/>
        </w:rPr>
        <w:t>dalam</w:t>
      </w:r>
      <w:proofErr w:type="spellEnd"/>
      <w:r w:rsidR="004F73C2" w:rsidRPr="00E918CF">
        <w:rPr>
          <w:rFonts w:cstheme="minorHAnsi"/>
          <w:sz w:val="24"/>
          <w:szCs w:val="24"/>
        </w:rPr>
        <w:t xml:space="preserve"> </w:t>
      </w:r>
      <w:proofErr w:type="spellStart"/>
      <w:r w:rsidR="004F73C2" w:rsidRPr="00E918CF">
        <w:rPr>
          <w:rFonts w:cstheme="minorHAnsi"/>
          <w:sz w:val="24"/>
          <w:szCs w:val="24"/>
        </w:rPr>
        <w:t>menjalankan</w:t>
      </w:r>
      <w:proofErr w:type="spellEnd"/>
      <w:r w:rsidR="004F73C2" w:rsidRPr="00E918CF">
        <w:rPr>
          <w:rFonts w:cstheme="minorHAnsi"/>
          <w:sz w:val="24"/>
          <w:szCs w:val="24"/>
        </w:rPr>
        <w:t xml:space="preserve"> </w:t>
      </w:r>
      <w:proofErr w:type="spellStart"/>
      <w:r w:rsidR="004F73C2" w:rsidRPr="00E918CF">
        <w:rPr>
          <w:rFonts w:cstheme="minorHAnsi"/>
          <w:sz w:val="24"/>
          <w:szCs w:val="24"/>
        </w:rPr>
        <w:t>tugasnya</w:t>
      </w:r>
      <w:proofErr w:type="spellEnd"/>
      <w:r w:rsidR="004F73C2" w:rsidRPr="00E918CF">
        <w:rPr>
          <w:rFonts w:cstheme="minorHAnsi"/>
          <w:sz w:val="24"/>
          <w:szCs w:val="24"/>
        </w:rPr>
        <w:t xml:space="preserve">. </w:t>
      </w:r>
      <w:proofErr w:type="spellStart"/>
      <w:r w:rsidR="004F73C2" w:rsidRPr="00E918CF">
        <w:rPr>
          <w:rFonts w:cstheme="minorHAnsi"/>
          <w:sz w:val="24"/>
          <w:szCs w:val="24"/>
        </w:rPr>
        <w:t>Kekhawatiran</w:t>
      </w:r>
      <w:proofErr w:type="spellEnd"/>
      <w:r w:rsidR="004F73C2" w:rsidRPr="00E918CF">
        <w:rPr>
          <w:rFonts w:cstheme="minorHAnsi"/>
          <w:sz w:val="24"/>
          <w:szCs w:val="24"/>
        </w:rPr>
        <w:t xml:space="preserve"> </w:t>
      </w:r>
      <w:proofErr w:type="spellStart"/>
      <w:r w:rsidR="004F73C2" w:rsidRPr="00E918CF">
        <w:rPr>
          <w:rFonts w:cstheme="minorHAnsi"/>
          <w:sz w:val="24"/>
          <w:szCs w:val="24"/>
        </w:rPr>
        <w:t>menularkan</w:t>
      </w:r>
      <w:proofErr w:type="spellEnd"/>
      <w:r w:rsidR="004F73C2" w:rsidRPr="00E918CF">
        <w:rPr>
          <w:rFonts w:cstheme="minorHAnsi"/>
          <w:sz w:val="24"/>
          <w:szCs w:val="24"/>
        </w:rPr>
        <w:t xml:space="preserve"> </w:t>
      </w:r>
      <w:proofErr w:type="spellStart"/>
      <w:r w:rsidR="004F73C2" w:rsidRPr="00E918CF">
        <w:rPr>
          <w:rFonts w:cstheme="minorHAnsi"/>
          <w:sz w:val="24"/>
          <w:szCs w:val="24"/>
        </w:rPr>
        <w:t>penyakit</w:t>
      </w:r>
      <w:proofErr w:type="spellEnd"/>
      <w:r w:rsidR="004F73C2" w:rsidRPr="00E918CF">
        <w:rPr>
          <w:rFonts w:cstheme="minorHAnsi"/>
          <w:sz w:val="24"/>
          <w:szCs w:val="24"/>
        </w:rPr>
        <w:t xml:space="preserve"> pada </w:t>
      </w:r>
      <w:proofErr w:type="spellStart"/>
      <w:r w:rsidR="004F73C2" w:rsidRPr="00E918CF">
        <w:rPr>
          <w:rFonts w:cstheme="minorHAnsi"/>
          <w:sz w:val="24"/>
          <w:szCs w:val="24"/>
        </w:rPr>
        <w:t>keluarga</w:t>
      </w:r>
      <w:proofErr w:type="spellEnd"/>
      <w:r w:rsidR="004F73C2" w:rsidRPr="00E918CF">
        <w:rPr>
          <w:rFonts w:cstheme="minorHAnsi"/>
          <w:sz w:val="24"/>
          <w:szCs w:val="24"/>
        </w:rPr>
        <w:t xml:space="preserve">, </w:t>
      </w:r>
      <w:proofErr w:type="spellStart"/>
      <w:r w:rsidR="002673C2" w:rsidRPr="00E918CF">
        <w:rPr>
          <w:rFonts w:cstheme="minorHAnsi"/>
          <w:sz w:val="24"/>
          <w:szCs w:val="24"/>
        </w:rPr>
        <w:t>perubahan</w:t>
      </w:r>
      <w:proofErr w:type="spellEnd"/>
      <w:r w:rsidR="002673C2" w:rsidRPr="00E918CF">
        <w:rPr>
          <w:rFonts w:cstheme="minorHAnsi"/>
          <w:sz w:val="24"/>
          <w:szCs w:val="24"/>
        </w:rPr>
        <w:t xml:space="preserve"> </w:t>
      </w:r>
      <w:proofErr w:type="spellStart"/>
      <w:r w:rsidR="002673C2" w:rsidRPr="00E918CF">
        <w:rPr>
          <w:rFonts w:cstheme="minorHAnsi"/>
          <w:sz w:val="24"/>
          <w:szCs w:val="24"/>
        </w:rPr>
        <w:t>pola</w:t>
      </w:r>
      <w:proofErr w:type="spellEnd"/>
      <w:r w:rsidR="002673C2" w:rsidRPr="00E918CF">
        <w:rPr>
          <w:rFonts w:cstheme="minorHAnsi"/>
          <w:sz w:val="24"/>
          <w:szCs w:val="24"/>
        </w:rPr>
        <w:t xml:space="preserve"> </w:t>
      </w:r>
      <w:proofErr w:type="spellStart"/>
      <w:r w:rsidR="002673C2" w:rsidRPr="00E918CF">
        <w:rPr>
          <w:rFonts w:cstheme="minorHAnsi"/>
          <w:sz w:val="24"/>
          <w:szCs w:val="24"/>
        </w:rPr>
        <w:t>kerja</w:t>
      </w:r>
      <w:proofErr w:type="spellEnd"/>
      <w:r w:rsidR="002673C2" w:rsidRPr="00E918CF">
        <w:rPr>
          <w:rFonts w:cstheme="minorHAnsi"/>
          <w:sz w:val="24"/>
          <w:szCs w:val="24"/>
        </w:rPr>
        <w:t xml:space="preserve">, </w:t>
      </w:r>
      <w:proofErr w:type="spellStart"/>
      <w:r w:rsidR="004F73C2" w:rsidRPr="00E918CF">
        <w:rPr>
          <w:rFonts w:cstheme="minorHAnsi"/>
          <w:sz w:val="24"/>
          <w:szCs w:val="24"/>
        </w:rPr>
        <w:t>penggunaan</w:t>
      </w:r>
      <w:proofErr w:type="spellEnd"/>
      <w:r w:rsidR="004F73C2" w:rsidRPr="00E918CF">
        <w:rPr>
          <w:rFonts w:cstheme="minorHAnsi"/>
          <w:sz w:val="24"/>
          <w:szCs w:val="24"/>
        </w:rPr>
        <w:t xml:space="preserve"> </w:t>
      </w:r>
      <w:proofErr w:type="spellStart"/>
      <w:r w:rsidR="004F73C2" w:rsidRPr="00E918CF">
        <w:rPr>
          <w:rFonts w:cstheme="minorHAnsi"/>
          <w:sz w:val="24"/>
          <w:szCs w:val="24"/>
        </w:rPr>
        <w:t>alat</w:t>
      </w:r>
      <w:proofErr w:type="spellEnd"/>
      <w:r w:rsidR="004F73C2" w:rsidRPr="00E918CF">
        <w:rPr>
          <w:rFonts w:cstheme="minorHAnsi"/>
          <w:sz w:val="24"/>
          <w:szCs w:val="24"/>
        </w:rPr>
        <w:t xml:space="preserve"> </w:t>
      </w:r>
      <w:proofErr w:type="spellStart"/>
      <w:r w:rsidR="004F73C2" w:rsidRPr="00E918CF">
        <w:rPr>
          <w:rFonts w:cstheme="minorHAnsi"/>
          <w:sz w:val="24"/>
          <w:szCs w:val="24"/>
        </w:rPr>
        <w:t>pelindung</w:t>
      </w:r>
      <w:proofErr w:type="spellEnd"/>
      <w:r w:rsidR="004F73C2" w:rsidRPr="00E918CF">
        <w:rPr>
          <w:rFonts w:cstheme="minorHAnsi"/>
          <w:sz w:val="24"/>
          <w:szCs w:val="24"/>
        </w:rPr>
        <w:t xml:space="preserve"> </w:t>
      </w:r>
      <w:proofErr w:type="spellStart"/>
      <w:r w:rsidR="004F73C2" w:rsidRPr="00E918CF">
        <w:rPr>
          <w:rFonts w:cstheme="minorHAnsi"/>
          <w:sz w:val="24"/>
          <w:szCs w:val="24"/>
        </w:rPr>
        <w:t>diri</w:t>
      </w:r>
      <w:proofErr w:type="spellEnd"/>
      <w:r w:rsidR="004F73C2" w:rsidRPr="00E918CF">
        <w:rPr>
          <w:rFonts w:cstheme="minorHAnsi"/>
          <w:sz w:val="24"/>
          <w:szCs w:val="24"/>
        </w:rPr>
        <w:t xml:space="preserve"> </w:t>
      </w:r>
      <w:proofErr w:type="spellStart"/>
      <w:r w:rsidR="004F73C2" w:rsidRPr="00E918CF">
        <w:rPr>
          <w:rFonts w:cstheme="minorHAnsi"/>
          <w:sz w:val="24"/>
          <w:szCs w:val="24"/>
        </w:rPr>
        <w:t>dalam</w:t>
      </w:r>
      <w:proofErr w:type="spellEnd"/>
      <w:r w:rsidR="004F73C2" w:rsidRPr="00E918CF">
        <w:rPr>
          <w:rFonts w:cstheme="minorHAnsi"/>
          <w:sz w:val="24"/>
          <w:szCs w:val="24"/>
        </w:rPr>
        <w:t xml:space="preserve"> </w:t>
      </w:r>
      <w:proofErr w:type="spellStart"/>
      <w:r w:rsidR="004F73C2" w:rsidRPr="00E918CF">
        <w:rPr>
          <w:rFonts w:cstheme="minorHAnsi"/>
          <w:sz w:val="24"/>
          <w:szCs w:val="24"/>
        </w:rPr>
        <w:t>jangka</w:t>
      </w:r>
      <w:proofErr w:type="spellEnd"/>
      <w:r w:rsidR="004F73C2" w:rsidRPr="00E918CF">
        <w:rPr>
          <w:rFonts w:cstheme="minorHAnsi"/>
          <w:sz w:val="24"/>
          <w:szCs w:val="24"/>
        </w:rPr>
        <w:t xml:space="preserve"> </w:t>
      </w:r>
      <w:proofErr w:type="spellStart"/>
      <w:r w:rsidR="004F73C2" w:rsidRPr="00E918CF">
        <w:rPr>
          <w:rFonts w:cstheme="minorHAnsi"/>
          <w:sz w:val="24"/>
          <w:szCs w:val="24"/>
        </w:rPr>
        <w:t>waktu</w:t>
      </w:r>
      <w:proofErr w:type="spellEnd"/>
      <w:r w:rsidR="004F73C2" w:rsidRPr="00E918CF">
        <w:rPr>
          <w:rFonts w:cstheme="minorHAnsi"/>
          <w:sz w:val="24"/>
          <w:szCs w:val="24"/>
        </w:rPr>
        <w:t xml:space="preserve"> yang lama, </w:t>
      </w:r>
      <w:proofErr w:type="spellStart"/>
      <w:r w:rsidR="004E2855" w:rsidRPr="00E918CF">
        <w:rPr>
          <w:rFonts w:cstheme="minorHAnsi"/>
          <w:sz w:val="24"/>
          <w:szCs w:val="24"/>
        </w:rPr>
        <w:t>keterbatasan</w:t>
      </w:r>
      <w:proofErr w:type="spellEnd"/>
      <w:r w:rsidR="004E2855" w:rsidRPr="00E918CF">
        <w:rPr>
          <w:rFonts w:cstheme="minorHAnsi"/>
          <w:sz w:val="24"/>
          <w:szCs w:val="24"/>
        </w:rPr>
        <w:t xml:space="preserve"> </w:t>
      </w:r>
      <w:r w:rsidR="00777E91" w:rsidRPr="00E918CF">
        <w:rPr>
          <w:rFonts w:cstheme="minorHAnsi"/>
          <w:sz w:val="24"/>
          <w:szCs w:val="24"/>
        </w:rPr>
        <w:t xml:space="preserve">Alat </w:t>
      </w:r>
      <w:proofErr w:type="spellStart"/>
      <w:r w:rsidR="00777E91" w:rsidRPr="00E918CF">
        <w:rPr>
          <w:rFonts w:cstheme="minorHAnsi"/>
          <w:sz w:val="24"/>
          <w:szCs w:val="24"/>
        </w:rPr>
        <w:t>Pelindung</w:t>
      </w:r>
      <w:proofErr w:type="spellEnd"/>
      <w:r w:rsidR="00777E91" w:rsidRPr="00E918CF">
        <w:rPr>
          <w:rFonts w:cstheme="minorHAnsi"/>
          <w:sz w:val="24"/>
          <w:szCs w:val="24"/>
        </w:rPr>
        <w:t xml:space="preserve"> </w:t>
      </w:r>
      <w:proofErr w:type="spellStart"/>
      <w:r w:rsidR="00777E91" w:rsidRPr="00E918CF">
        <w:rPr>
          <w:rFonts w:cstheme="minorHAnsi"/>
          <w:sz w:val="24"/>
          <w:szCs w:val="24"/>
        </w:rPr>
        <w:t>Diri</w:t>
      </w:r>
      <w:proofErr w:type="spellEnd"/>
      <w:r w:rsidR="00777E91" w:rsidRPr="00E918CF">
        <w:rPr>
          <w:rFonts w:cstheme="minorHAnsi"/>
          <w:sz w:val="24"/>
          <w:szCs w:val="24"/>
        </w:rPr>
        <w:t xml:space="preserve"> (</w:t>
      </w:r>
      <w:r w:rsidR="004E2855" w:rsidRPr="00E918CF">
        <w:rPr>
          <w:rFonts w:cstheme="minorHAnsi"/>
          <w:sz w:val="24"/>
          <w:szCs w:val="24"/>
        </w:rPr>
        <w:t>APD</w:t>
      </w:r>
      <w:r w:rsidR="00777E91" w:rsidRPr="00E918CF">
        <w:rPr>
          <w:rFonts w:cstheme="minorHAnsi"/>
          <w:sz w:val="24"/>
          <w:szCs w:val="24"/>
        </w:rPr>
        <w:t>)</w:t>
      </w:r>
      <w:r w:rsidR="004E2855" w:rsidRPr="00E918CF">
        <w:rPr>
          <w:rFonts w:cstheme="minorHAnsi"/>
          <w:sz w:val="24"/>
          <w:szCs w:val="24"/>
        </w:rPr>
        <w:t xml:space="preserve">, </w:t>
      </w:r>
      <w:proofErr w:type="spellStart"/>
      <w:r w:rsidR="004F73C2" w:rsidRPr="00E918CF">
        <w:rPr>
          <w:rFonts w:cstheme="minorHAnsi"/>
          <w:sz w:val="24"/>
          <w:szCs w:val="24"/>
        </w:rPr>
        <w:t>kelelahan</w:t>
      </w:r>
      <w:proofErr w:type="spellEnd"/>
      <w:r w:rsidR="004F73C2" w:rsidRPr="00E918CF">
        <w:rPr>
          <w:rFonts w:cstheme="minorHAnsi"/>
          <w:sz w:val="24"/>
          <w:szCs w:val="24"/>
        </w:rPr>
        <w:t xml:space="preserve"> </w:t>
      </w:r>
      <w:proofErr w:type="spellStart"/>
      <w:r w:rsidR="004F73C2" w:rsidRPr="00E918CF">
        <w:rPr>
          <w:rFonts w:cstheme="minorHAnsi"/>
          <w:sz w:val="24"/>
          <w:szCs w:val="24"/>
        </w:rPr>
        <w:t>fisik</w:t>
      </w:r>
      <w:proofErr w:type="spellEnd"/>
      <w:r w:rsidR="004E2855" w:rsidRPr="00E918CF">
        <w:rPr>
          <w:rFonts w:cstheme="minorHAnsi"/>
          <w:sz w:val="24"/>
          <w:szCs w:val="24"/>
        </w:rPr>
        <w:t xml:space="preserve"> dan stigma </w:t>
      </w:r>
      <w:proofErr w:type="spellStart"/>
      <w:r w:rsidR="004E2855" w:rsidRPr="00E918CF">
        <w:rPr>
          <w:rFonts w:cstheme="minorHAnsi"/>
          <w:sz w:val="24"/>
          <w:szCs w:val="24"/>
        </w:rPr>
        <w:t>masyarakat</w:t>
      </w:r>
      <w:proofErr w:type="spellEnd"/>
      <w:r w:rsidR="004E2855" w:rsidRPr="00E918CF">
        <w:rPr>
          <w:rFonts w:cstheme="minorHAnsi"/>
          <w:sz w:val="24"/>
          <w:szCs w:val="24"/>
        </w:rPr>
        <w:t xml:space="preserve"> </w:t>
      </w:r>
      <w:proofErr w:type="spellStart"/>
      <w:r w:rsidR="004E2855" w:rsidRPr="00E918CF">
        <w:rPr>
          <w:rFonts w:cstheme="minorHAnsi"/>
          <w:sz w:val="24"/>
          <w:szCs w:val="24"/>
        </w:rPr>
        <w:t>merupakan</w:t>
      </w:r>
      <w:proofErr w:type="spellEnd"/>
      <w:r w:rsidR="004E2855" w:rsidRPr="00E918CF">
        <w:rPr>
          <w:rFonts w:cstheme="minorHAnsi"/>
          <w:sz w:val="24"/>
          <w:szCs w:val="24"/>
        </w:rPr>
        <w:t xml:space="preserve"> </w:t>
      </w:r>
      <w:proofErr w:type="spellStart"/>
      <w:r w:rsidR="004E2855" w:rsidRPr="00E918CF">
        <w:rPr>
          <w:rFonts w:cstheme="minorHAnsi"/>
          <w:sz w:val="24"/>
          <w:szCs w:val="24"/>
        </w:rPr>
        <w:t>fa</w:t>
      </w:r>
      <w:r w:rsidR="000F5702" w:rsidRPr="00E918CF">
        <w:rPr>
          <w:rFonts w:cstheme="minorHAnsi"/>
          <w:sz w:val="24"/>
          <w:szCs w:val="24"/>
        </w:rPr>
        <w:t>k</w:t>
      </w:r>
      <w:r w:rsidR="004E2855" w:rsidRPr="00E918CF">
        <w:rPr>
          <w:rFonts w:cstheme="minorHAnsi"/>
          <w:sz w:val="24"/>
          <w:szCs w:val="24"/>
        </w:rPr>
        <w:t>tor-faktor</w:t>
      </w:r>
      <w:proofErr w:type="spellEnd"/>
      <w:r w:rsidR="004E2855" w:rsidRPr="00E918CF">
        <w:rPr>
          <w:rFonts w:cstheme="minorHAnsi"/>
          <w:sz w:val="24"/>
          <w:szCs w:val="24"/>
        </w:rPr>
        <w:t xml:space="preserve"> stress </w:t>
      </w:r>
      <w:proofErr w:type="spellStart"/>
      <w:r w:rsidR="004E2855" w:rsidRPr="00E918CF">
        <w:rPr>
          <w:rFonts w:cstheme="minorHAnsi"/>
          <w:sz w:val="24"/>
          <w:szCs w:val="24"/>
        </w:rPr>
        <w:t>psikologis</w:t>
      </w:r>
      <w:proofErr w:type="spellEnd"/>
      <w:r w:rsidR="004E2855" w:rsidRPr="00E918CF">
        <w:rPr>
          <w:rFonts w:cstheme="minorHAnsi"/>
          <w:sz w:val="24"/>
          <w:szCs w:val="24"/>
        </w:rPr>
        <w:t xml:space="preserve"> yang </w:t>
      </w:r>
      <w:proofErr w:type="spellStart"/>
      <w:r w:rsidR="004E2855" w:rsidRPr="00E918CF">
        <w:rPr>
          <w:rFonts w:cstheme="minorHAnsi"/>
          <w:sz w:val="24"/>
          <w:szCs w:val="24"/>
        </w:rPr>
        <w:t>di</w:t>
      </w:r>
      <w:r w:rsidR="00BF33E6" w:rsidRPr="00E918CF">
        <w:rPr>
          <w:rFonts w:cstheme="minorHAnsi"/>
          <w:sz w:val="24"/>
          <w:szCs w:val="24"/>
        </w:rPr>
        <w:t>hadapi</w:t>
      </w:r>
      <w:proofErr w:type="spellEnd"/>
      <w:r w:rsidR="00BF33E6" w:rsidRPr="00E918CF">
        <w:rPr>
          <w:rFonts w:cstheme="minorHAnsi"/>
          <w:sz w:val="24"/>
          <w:szCs w:val="24"/>
        </w:rPr>
        <w:t xml:space="preserve"> </w:t>
      </w:r>
      <w:proofErr w:type="spellStart"/>
      <w:r w:rsidR="00BF33E6" w:rsidRPr="00E918CF">
        <w:rPr>
          <w:rFonts w:cstheme="minorHAnsi"/>
          <w:sz w:val="24"/>
          <w:szCs w:val="24"/>
        </w:rPr>
        <w:t>perawat</w:t>
      </w:r>
      <w:proofErr w:type="spellEnd"/>
      <w:r w:rsidR="00BF33E6" w:rsidRPr="00E918CF">
        <w:rPr>
          <w:rFonts w:cstheme="minorHAnsi"/>
          <w:sz w:val="24"/>
          <w:szCs w:val="24"/>
        </w:rPr>
        <w:t>.</w:t>
      </w:r>
      <w:r w:rsidR="00B35069" w:rsidRPr="00E918CF">
        <w:rPr>
          <w:rFonts w:cstheme="minorHAnsi"/>
          <w:sz w:val="24"/>
          <w:szCs w:val="24"/>
        </w:rPr>
        <w:t xml:space="preserve"> </w:t>
      </w:r>
      <w:proofErr w:type="spellStart"/>
      <w:r w:rsidR="00B35069" w:rsidRPr="00E918CF">
        <w:rPr>
          <w:rFonts w:cstheme="minorHAnsi"/>
          <w:sz w:val="24"/>
          <w:szCs w:val="24"/>
        </w:rPr>
        <w:t>Menyaksikan</w:t>
      </w:r>
      <w:proofErr w:type="spellEnd"/>
      <w:r w:rsidR="00B35069" w:rsidRPr="00E918CF">
        <w:rPr>
          <w:rFonts w:cstheme="minorHAnsi"/>
          <w:sz w:val="24"/>
          <w:szCs w:val="24"/>
        </w:rPr>
        <w:t xml:space="preserve"> </w:t>
      </w:r>
      <w:proofErr w:type="spellStart"/>
      <w:r w:rsidR="00B35069" w:rsidRPr="00E918CF">
        <w:rPr>
          <w:rFonts w:cstheme="minorHAnsi"/>
          <w:sz w:val="24"/>
          <w:szCs w:val="24"/>
        </w:rPr>
        <w:t>rekan</w:t>
      </w:r>
      <w:proofErr w:type="spellEnd"/>
      <w:r w:rsidR="00B35069" w:rsidRPr="00E918CF">
        <w:rPr>
          <w:rFonts w:cstheme="minorHAnsi"/>
          <w:sz w:val="24"/>
          <w:szCs w:val="24"/>
        </w:rPr>
        <w:t xml:space="preserve"> </w:t>
      </w:r>
      <w:proofErr w:type="spellStart"/>
      <w:r w:rsidR="00B35069" w:rsidRPr="00E918CF">
        <w:rPr>
          <w:rFonts w:cstheme="minorHAnsi"/>
          <w:sz w:val="24"/>
          <w:szCs w:val="24"/>
        </w:rPr>
        <w:t>kerja</w:t>
      </w:r>
      <w:proofErr w:type="spellEnd"/>
      <w:r w:rsidR="00B35069" w:rsidRPr="00E918CF">
        <w:rPr>
          <w:rFonts w:cstheme="minorHAnsi"/>
          <w:sz w:val="24"/>
          <w:szCs w:val="24"/>
        </w:rPr>
        <w:t xml:space="preserve"> yang </w:t>
      </w:r>
      <w:proofErr w:type="spellStart"/>
      <w:r w:rsidR="00B35069" w:rsidRPr="00E918CF">
        <w:rPr>
          <w:rFonts w:cstheme="minorHAnsi"/>
          <w:sz w:val="24"/>
          <w:szCs w:val="24"/>
        </w:rPr>
        <w:t>sakit</w:t>
      </w:r>
      <w:proofErr w:type="spellEnd"/>
      <w:r w:rsidR="00B35069" w:rsidRPr="00E918CF">
        <w:rPr>
          <w:rFonts w:cstheme="minorHAnsi"/>
          <w:sz w:val="24"/>
          <w:szCs w:val="24"/>
        </w:rPr>
        <w:t xml:space="preserve"> </w:t>
      </w:r>
      <w:proofErr w:type="spellStart"/>
      <w:r w:rsidR="00B35069" w:rsidRPr="00E918CF">
        <w:rPr>
          <w:rFonts w:cstheme="minorHAnsi"/>
          <w:sz w:val="24"/>
          <w:szCs w:val="24"/>
        </w:rPr>
        <w:t>bahkan</w:t>
      </w:r>
      <w:proofErr w:type="spellEnd"/>
      <w:r w:rsidR="00B35069" w:rsidRPr="00E918CF">
        <w:rPr>
          <w:rFonts w:cstheme="minorHAnsi"/>
          <w:sz w:val="24"/>
          <w:szCs w:val="24"/>
        </w:rPr>
        <w:t xml:space="preserve"> </w:t>
      </w:r>
      <w:proofErr w:type="spellStart"/>
      <w:r w:rsidR="00B35069" w:rsidRPr="00E918CF">
        <w:rPr>
          <w:rFonts w:cstheme="minorHAnsi"/>
          <w:sz w:val="24"/>
          <w:szCs w:val="24"/>
        </w:rPr>
        <w:t>meninggal</w:t>
      </w:r>
      <w:proofErr w:type="spellEnd"/>
      <w:r w:rsidR="00B35069" w:rsidRPr="00E918CF">
        <w:rPr>
          <w:rFonts w:cstheme="minorHAnsi"/>
          <w:sz w:val="24"/>
          <w:szCs w:val="24"/>
        </w:rPr>
        <w:t xml:space="preserve">, </w:t>
      </w:r>
      <w:proofErr w:type="spellStart"/>
      <w:r w:rsidR="00B35069" w:rsidRPr="00E918CF">
        <w:rPr>
          <w:rFonts w:cstheme="minorHAnsi"/>
          <w:sz w:val="24"/>
          <w:szCs w:val="24"/>
        </w:rPr>
        <w:t>s</w:t>
      </w:r>
      <w:r w:rsidR="002673C2" w:rsidRPr="00E918CF">
        <w:rPr>
          <w:rFonts w:cstheme="minorHAnsi"/>
          <w:sz w:val="24"/>
          <w:szCs w:val="24"/>
        </w:rPr>
        <w:t>emua</w:t>
      </w:r>
      <w:proofErr w:type="spellEnd"/>
      <w:r w:rsidR="002673C2" w:rsidRPr="00E918CF">
        <w:rPr>
          <w:rFonts w:cstheme="minorHAnsi"/>
          <w:sz w:val="24"/>
          <w:szCs w:val="24"/>
        </w:rPr>
        <w:t xml:space="preserve"> </w:t>
      </w:r>
      <w:proofErr w:type="spellStart"/>
      <w:r w:rsidR="002673C2" w:rsidRPr="00E918CF">
        <w:rPr>
          <w:rFonts w:cstheme="minorHAnsi"/>
          <w:sz w:val="24"/>
          <w:szCs w:val="24"/>
        </w:rPr>
        <w:t>hal</w:t>
      </w:r>
      <w:proofErr w:type="spellEnd"/>
      <w:r w:rsidR="002673C2" w:rsidRPr="00E918CF">
        <w:rPr>
          <w:rFonts w:cstheme="minorHAnsi"/>
          <w:sz w:val="24"/>
          <w:szCs w:val="24"/>
        </w:rPr>
        <w:t xml:space="preserve"> </w:t>
      </w:r>
      <w:proofErr w:type="spellStart"/>
      <w:r w:rsidR="002673C2" w:rsidRPr="00E918CF">
        <w:rPr>
          <w:rFonts w:cstheme="minorHAnsi"/>
          <w:sz w:val="24"/>
          <w:szCs w:val="24"/>
        </w:rPr>
        <w:t>tersebut</w:t>
      </w:r>
      <w:proofErr w:type="spellEnd"/>
      <w:r w:rsidR="002673C2" w:rsidRPr="00E918CF">
        <w:rPr>
          <w:rFonts w:cstheme="minorHAnsi"/>
          <w:sz w:val="24"/>
          <w:szCs w:val="24"/>
        </w:rPr>
        <w:t xml:space="preserve"> </w:t>
      </w:r>
      <w:proofErr w:type="spellStart"/>
      <w:r w:rsidR="002673C2" w:rsidRPr="00E918CF">
        <w:rPr>
          <w:rFonts w:cstheme="minorHAnsi"/>
          <w:sz w:val="24"/>
          <w:szCs w:val="24"/>
        </w:rPr>
        <w:t>menguras</w:t>
      </w:r>
      <w:proofErr w:type="spellEnd"/>
      <w:r w:rsidR="002673C2" w:rsidRPr="00E918CF">
        <w:rPr>
          <w:rFonts w:cstheme="minorHAnsi"/>
          <w:sz w:val="24"/>
          <w:szCs w:val="24"/>
        </w:rPr>
        <w:t xml:space="preserve"> </w:t>
      </w:r>
      <w:proofErr w:type="spellStart"/>
      <w:r w:rsidR="002673C2" w:rsidRPr="00E918CF">
        <w:rPr>
          <w:rFonts w:cstheme="minorHAnsi"/>
          <w:sz w:val="24"/>
          <w:szCs w:val="24"/>
        </w:rPr>
        <w:t>energi</w:t>
      </w:r>
      <w:proofErr w:type="spellEnd"/>
      <w:r w:rsidR="002673C2" w:rsidRPr="00E918CF">
        <w:rPr>
          <w:rFonts w:cstheme="minorHAnsi"/>
          <w:sz w:val="24"/>
          <w:szCs w:val="24"/>
        </w:rPr>
        <w:t xml:space="preserve"> </w:t>
      </w:r>
      <w:proofErr w:type="spellStart"/>
      <w:r w:rsidR="002673C2" w:rsidRPr="00E918CF">
        <w:rPr>
          <w:rFonts w:cstheme="minorHAnsi"/>
          <w:sz w:val="24"/>
          <w:szCs w:val="24"/>
        </w:rPr>
        <w:t>fisik</w:t>
      </w:r>
      <w:proofErr w:type="spellEnd"/>
      <w:r w:rsidR="002673C2" w:rsidRPr="00E918CF">
        <w:rPr>
          <w:rFonts w:cstheme="minorHAnsi"/>
          <w:sz w:val="24"/>
          <w:szCs w:val="24"/>
        </w:rPr>
        <w:t xml:space="preserve"> dan mental </w:t>
      </w:r>
      <w:proofErr w:type="spellStart"/>
      <w:r w:rsidR="002673C2" w:rsidRPr="00E918CF">
        <w:rPr>
          <w:rFonts w:cstheme="minorHAnsi"/>
          <w:sz w:val="24"/>
          <w:szCs w:val="24"/>
        </w:rPr>
        <w:t>perawat</w:t>
      </w:r>
      <w:proofErr w:type="spellEnd"/>
      <w:r w:rsidR="002673C2" w:rsidRPr="00E918CF">
        <w:rPr>
          <w:rFonts w:cstheme="minorHAnsi"/>
          <w:sz w:val="24"/>
          <w:szCs w:val="24"/>
        </w:rPr>
        <w:t xml:space="preserve">. </w:t>
      </w:r>
      <w:proofErr w:type="spellStart"/>
      <w:r w:rsidR="00BC454B" w:rsidRPr="00E918CF">
        <w:rPr>
          <w:rFonts w:cstheme="minorHAnsi"/>
          <w:sz w:val="24"/>
          <w:szCs w:val="24"/>
        </w:rPr>
        <w:t>Kondisi</w:t>
      </w:r>
      <w:proofErr w:type="spellEnd"/>
      <w:r w:rsidR="00BC454B" w:rsidRPr="00E918CF">
        <w:rPr>
          <w:rFonts w:cstheme="minorHAnsi"/>
          <w:sz w:val="24"/>
          <w:szCs w:val="24"/>
        </w:rPr>
        <w:t xml:space="preserve"> </w:t>
      </w:r>
      <w:proofErr w:type="spellStart"/>
      <w:r w:rsidR="00BC454B" w:rsidRPr="00E918CF">
        <w:rPr>
          <w:rFonts w:cstheme="minorHAnsi"/>
          <w:sz w:val="24"/>
          <w:szCs w:val="24"/>
        </w:rPr>
        <w:t>tersebut</w:t>
      </w:r>
      <w:proofErr w:type="spellEnd"/>
      <w:r w:rsidR="00BC454B" w:rsidRPr="00E918CF">
        <w:rPr>
          <w:rFonts w:cstheme="minorHAnsi"/>
          <w:sz w:val="24"/>
          <w:szCs w:val="24"/>
        </w:rPr>
        <w:t xml:space="preserve"> </w:t>
      </w:r>
      <w:proofErr w:type="spellStart"/>
      <w:r w:rsidR="00BC454B" w:rsidRPr="00E918CF">
        <w:rPr>
          <w:rFonts w:cstheme="minorHAnsi"/>
          <w:sz w:val="24"/>
          <w:szCs w:val="24"/>
        </w:rPr>
        <w:t>menjadi</w:t>
      </w:r>
      <w:proofErr w:type="spellEnd"/>
      <w:r w:rsidR="00BC454B" w:rsidRPr="00E918CF">
        <w:rPr>
          <w:rFonts w:cstheme="minorHAnsi"/>
          <w:sz w:val="24"/>
          <w:szCs w:val="24"/>
        </w:rPr>
        <w:t xml:space="preserve"> stressor yang </w:t>
      </w:r>
      <w:proofErr w:type="spellStart"/>
      <w:r w:rsidR="00BC454B" w:rsidRPr="00E918CF">
        <w:rPr>
          <w:rFonts w:cstheme="minorHAnsi"/>
          <w:sz w:val="24"/>
          <w:szCs w:val="24"/>
        </w:rPr>
        <w:t>dapat</w:t>
      </w:r>
      <w:proofErr w:type="spellEnd"/>
      <w:r w:rsidR="00BC454B" w:rsidRPr="00E918CF">
        <w:rPr>
          <w:rFonts w:cstheme="minorHAnsi"/>
          <w:sz w:val="24"/>
          <w:szCs w:val="24"/>
        </w:rPr>
        <w:t xml:space="preserve"> </w:t>
      </w:r>
      <w:proofErr w:type="spellStart"/>
      <w:r w:rsidR="00BC454B" w:rsidRPr="00E918CF">
        <w:rPr>
          <w:rFonts w:cstheme="minorHAnsi"/>
          <w:sz w:val="24"/>
          <w:szCs w:val="24"/>
        </w:rPr>
        <w:t>berkembang</w:t>
      </w:r>
      <w:proofErr w:type="spellEnd"/>
      <w:r w:rsidR="00BC454B" w:rsidRPr="00E918CF">
        <w:rPr>
          <w:rFonts w:cstheme="minorHAnsi"/>
          <w:sz w:val="24"/>
          <w:szCs w:val="24"/>
        </w:rPr>
        <w:t xml:space="preserve"> </w:t>
      </w:r>
      <w:proofErr w:type="spellStart"/>
      <w:r w:rsidR="00BC454B" w:rsidRPr="00E918CF">
        <w:rPr>
          <w:rFonts w:cstheme="minorHAnsi"/>
          <w:sz w:val="24"/>
          <w:szCs w:val="24"/>
        </w:rPr>
        <w:t>menjadi</w:t>
      </w:r>
      <w:proofErr w:type="spellEnd"/>
      <w:r w:rsidR="00BC454B" w:rsidRPr="00E918CF">
        <w:rPr>
          <w:rFonts w:cstheme="minorHAnsi"/>
          <w:sz w:val="24"/>
          <w:szCs w:val="24"/>
        </w:rPr>
        <w:t xml:space="preserve"> </w:t>
      </w:r>
      <w:proofErr w:type="spellStart"/>
      <w:r w:rsidR="00563AE2" w:rsidRPr="00E918CF">
        <w:rPr>
          <w:rFonts w:cstheme="minorHAnsi"/>
          <w:sz w:val="24"/>
          <w:szCs w:val="24"/>
        </w:rPr>
        <w:t>g</w:t>
      </w:r>
      <w:r w:rsidR="00BC454B" w:rsidRPr="00E918CF">
        <w:rPr>
          <w:rFonts w:cstheme="minorHAnsi"/>
          <w:sz w:val="24"/>
          <w:szCs w:val="24"/>
        </w:rPr>
        <w:t>ejala</w:t>
      </w:r>
      <w:proofErr w:type="spellEnd"/>
      <w:r w:rsidR="00BC454B" w:rsidRPr="00E918CF">
        <w:rPr>
          <w:rFonts w:cstheme="minorHAnsi"/>
          <w:sz w:val="24"/>
          <w:szCs w:val="24"/>
        </w:rPr>
        <w:t xml:space="preserve"> </w:t>
      </w:r>
      <w:proofErr w:type="spellStart"/>
      <w:r w:rsidR="00563AE2" w:rsidRPr="00E918CF">
        <w:rPr>
          <w:rFonts w:cstheme="minorHAnsi"/>
          <w:sz w:val="24"/>
          <w:szCs w:val="24"/>
        </w:rPr>
        <w:t>s</w:t>
      </w:r>
      <w:r w:rsidR="00045AC7" w:rsidRPr="00E918CF">
        <w:rPr>
          <w:rFonts w:cstheme="minorHAnsi"/>
          <w:sz w:val="24"/>
          <w:szCs w:val="24"/>
        </w:rPr>
        <w:t>tres</w:t>
      </w:r>
      <w:proofErr w:type="spellEnd"/>
      <w:r w:rsidR="00045AC7" w:rsidRPr="00E918CF">
        <w:rPr>
          <w:rFonts w:cstheme="minorHAnsi"/>
          <w:sz w:val="24"/>
          <w:szCs w:val="24"/>
        </w:rPr>
        <w:t xml:space="preserve"> </w:t>
      </w:r>
      <w:r w:rsidR="007621DF" w:rsidRPr="00E918CF">
        <w:rPr>
          <w:rFonts w:cstheme="minorHAnsi"/>
          <w:sz w:val="24"/>
          <w:szCs w:val="24"/>
        </w:rPr>
        <w:t xml:space="preserve">post trauma </w:t>
      </w:r>
      <w:proofErr w:type="spellStart"/>
      <w:r w:rsidR="007621DF" w:rsidRPr="00E918CF">
        <w:rPr>
          <w:rFonts w:cstheme="minorHAnsi"/>
          <w:sz w:val="24"/>
          <w:szCs w:val="24"/>
        </w:rPr>
        <w:t>untuk</w:t>
      </w:r>
      <w:proofErr w:type="spellEnd"/>
      <w:r w:rsidR="007621DF" w:rsidRPr="00E918CF">
        <w:rPr>
          <w:rFonts w:cstheme="minorHAnsi"/>
          <w:sz w:val="24"/>
          <w:szCs w:val="24"/>
        </w:rPr>
        <w:t xml:space="preserve"> 3 </w:t>
      </w:r>
      <w:proofErr w:type="spellStart"/>
      <w:r w:rsidR="007621DF" w:rsidRPr="00E918CF">
        <w:rPr>
          <w:rFonts w:cstheme="minorHAnsi"/>
          <w:sz w:val="24"/>
          <w:szCs w:val="24"/>
        </w:rPr>
        <w:t>bulan</w:t>
      </w:r>
      <w:proofErr w:type="spellEnd"/>
      <w:r w:rsidR="007621DF" w:rsidRPr="00E918CF">
        <w:rPr>
          <w:rFonts w:cstheme="minorHAnsi"/>
          <w:sz w:val="24"/>
          <w:szCs w:val="24"/>
        </w:rPr>
        <w:t xml:space="preserve"> </w:t>
      </w:r>
      <w:proofErr w:type="spellStart"/>
      <w:r w:rsidR="007621DF" w:rsidRPr="00E918CF">
        <w:rPr>
          <w:rFonts w:cstheme="minorHAnsi"/>
          <w:sz w:val="24"/>
          <w:szCs w:val="24"/>
        </w:rPr>
        <w:t>kemudian</w:t>
      </w:r>
      <w:proofErr w:type="spellEnd"/>
      <w:r w:rsidR="007621DF" w:rsidRPr="00E918CF">
        <w:rPr>
          <w:rFonts w:cstheme="minorHAnsi"/>
          <w:sz w:val="24"/>
          <w:szCs w:val="24"/>
        </w:rPr>
        <w:t xml:space="preserve">. </w:t>
      </w:r>
      <w:proofErr w:type="spellStart"/>
      <w:r w:rsidR="00096269" w:rsidRPr="00E918CF">
        <w:rPr>
          <w:rFonts w:cstheme="minorHAnsi"/>
          <w:sz w:val="24"/>
          <w:szCs w:val="24"/>
        </w:rPr>
        <w:t>Pandemi</w:t>
      </w:r>
      <w:proofErr w:type="spellEnd"/>
      <w:r w:rsidR="00096269" w:rsidRPr="00E918CF">
        <w:rPr>
          <w:rFonts w:cstheme="minorHAnsi"/>
          <w:sz w:val="24"/>
          <w:szCs w:val="24"/>
        </w:rPr>
        <w:t xml:space="preserve"> </w:t>
      </w:r>
      <w:proofErr w:type="spellStart"/>
      <w:r w:rsidR="00096269" w:rsidRPr="00E918CF">
        <w:rPr>
          <w:rFonts w:cstheme="minorHAnsi"/>
          <w:sz w:val="24"/>
          <w:szCs w:val="24"/>
        </w:rPr>
        <w:t>ini</w:t>
      </w:r>
      <w:proofErr w:type="spellEnd"/>
      <w:r w:rsidR="00096269" w:rsidRPr="00E918CF">
        <w:rPr>
          <w:rFonts w:cstheme="minorHAnsi"/>
          <w:sz w:val="24"/>
          <w:szCs w:val="24"/>
        </w:rPr>
        <w:t xml:space="preserve"> </w:t>
      </w:r>
      <w:proofErr w:type="spellStart"/>
      <w:r w:rsidR="00096269" w:rsidRPr="00E918CF">
        <w:rPr>
          <w:rFonts w:cstheme="minorHAnsi"/>
          <w:sz w:val="24"/>
          <w:szCs w:val="24"/>
        </w:rPr>
        <w:t>merupakan</w:t>
      </w:r>
      <w:proofErr w:type="spellEnd"/>
      <w:r w:rsidR="00096269" w:rsidRPr="00E918CF">
        <w:rPr>
          <w:rFonts w:cstheme="minorHAnsi"/>
          <w:sz w:val="24"/>
          <w:szCs w:val="24"/>
        </w:rPr>
        <w:t xml:space="preserve"> </w:t>
      </w:r>
      <w:proofErr w:type="spellStart"/>
      <w:r w:rsidR="00096269" w:rsidRPr="00E918CF">
        <w:rPr>
          <w:rFonts w:cstheme="minorHAnsi"/>
          <w:sz w:val="24"/>
          <w:szCs w:val="24"/>
        </w:rPr>
        <w:t>bencana</w:t>
      </w:r>
      <w:proofErr w:type="spellEnd"/>
      <w:r w:rsidR="00096269" w:rsidRPr="00E918CF">
        <w:rPr>
          <w:rFonts w:cstheme="minorHAnsi"/>
          <w:sz w:val="24"/>
          <w:szCs w:val="24"/>
        </w:rPr>
        <w:t xml:space="preserve"> non </w:t>
      </w:r>
      <w:proofErr w:type="spellStart"/>
      <w:r w:rsidR="00096269" w:rsidRPr="00E918CF">
        <w:rPr>
          <w:rFonts w:cstheme="minorHAnsi"/>
          <w:sz w:val="24"/>
          <w:szCs w:val="24"/>
        </w:rPr>
        <w:t>alam</w:t>
      </w:r>
      <w:proofErr w:type="spellEnd"/>
      <w:r w:rsidR="00096269" w:rsidRPr="00E918CF">
        <w:rPr>
          <w:rFonts w:cstheme="minorHAnsi"/>
          <w:sz w:val="24"/>
          <w:szCs w:val="24"/>
        </w:rPr>
        <w:t xml:space="preserve"> </w:t>
      </w:r>
      <w:proofErr w:type="spellStart"/>
      <w:r w:rsidR="00096269" w:rsidRPr="00E918CF">
        <w:rPr>
          <w:rFonts w:cstheme="minorHAnsi"/>
          <w:sz w:val="24"/>
          <w:szCs w:val="24"/>
        </w:rPr>
        <w:t>dimana</w:t>
      </w:r>
      <w:proofErr w:type="spellEnd"/>
      <w:r w:rsidR="00096269" w:rsidRPr="00E918CF">
        <w:rPr>
          <w:rFonts w:cstheme="minorHAnsi"/>
          <w:sz w:val="24"/>
          <w:szCs w:val="24"/>
        </w:rPr>
        <w:t xml:space="preserve"> </w:t>
      </w:r>
      <w:proofErr w:type="spellStart"/>
      <w:r w:rsidR="00862C18" w:rsidRPr="00E918CF">
        <w:rPr>
          <w:rFonts w:cstheme="minorHAnsi"/>
          <w:sz w:val="24"/>
          <w:szCs w:val="24"/>
        </w:rPr>
        <w:t>terjadi</w:t>
      </w:r>
      <w:proofErr w:type="spellEnd"/>
      <w:r w:rsidR="00862C18" w:rsidRPr="00E918CF">
        <w:rPr>
          <w:rFonts w:cstheme="minorHAnsi"/>
          <w:sz w:val="24"/>
          <w:szCs w:val="24"/>
        </w:rPr>
        <w:t xml:space="preserve"> </w:t>
      </w:r>
      <w:proofErr w:type="spellStart"/>
      <w:r w:rsidR="00862C18" w:rsidRPr="00E918CF">
        <w:rPr>
          <w:rFonts w:cstheme="minorHAnsi"/>
          <w:sz w:val="24"/>
          <w:szCs w:val="24"/>
        </w:rPr>
        <w:t>penderitaan</w:t>
      </w:r>
      <w:proofErr w:type="spellEnd"/>
      <w:r w:rsidR="00862C18" w:rsidRPr="00E918CF">
        <w:rPr>
          <w:rFonts w:cstheme="minorHAnsi"/>
          <w:sz w:val="24"/>
          <w:szCs w:val="24"/>
        </w:rPr>
        <w:t xml:space="preserve"> </w:t>
      </w:r>
      <w:proofErr w:type="spellStart"/>
      <w:r w:rsidR="00862C18" w:rsidRPr="00E918CF">
        <w:rPr>
          <w:rFonts w:cstheme="minorHAnsi"/>
          <w:sz w:val="24"/>
          <w:szCs w:val="24"/>
        </w:rPr>
        <w:t>fisik</w:t>
      </w:r>
      <w:proofErr w:type="spellEnd"/>
      <w:r w:rsidR="00862C18" w:rsidRPr="00E918CF">
        <w:rPr>
          <w:rFonts w:cstheme="minorHAnsi"/>
          <w:sz w:val="24"/>
          <w:szCs w:val="24"/>
        </w:rPr>
        <w:t xml:space="preserve"> </w:t>
      </w:r>
      <w:proofErr w:type="spellStart"/>
      <w:r w:rsidR="00862C18" w:rsidRPr="00E918CF">
        <w:rPr>
          <w:rFonts w:cstheme="minorHAnsi"/>
          <w:sz w:val="24"/>
          <w:szCs w:val="24"/>
        </w:rPr>
        <w:t>secara</w:t>
      </w:r>
      <w:proofErr w:type="spellEnd"/>
      <w:r w:rsidR="00862C18" w:rsidRPr="00E918CF">
        <w:rPr>
          <w:rFonts w:cstheme="minorHAnsi"/>
          <w:sz w:val="24"/>
          <w:szCs w:val="24"/>
        </w:rPr>
        <w:t xml:space="preserve"> </w:t>
      </w:r>
      <w:proofErr w:type="spellStart"/>
      <w:r w:rsidR="00AC1129" w:rsidRPr="00E918CF">
        <w:rPr>
          <w:rFonts w:cstheme="minorHAnsi"/>
          <w:sz w:val="24"/>
          <w:szCs w:val="24"/>
        </w:rPr>
        <w:t>b</w:t>
      </w:r>
      <w:r w:rsidR="00862C18" w:rsidRPr="00E918CF">
        <w:rPr>
          <w:rFonts w:cstheme="minorHAnsi"/>
          <w:sz w:val="24"/>
          <w:szCs w:val="24"/>
        </w:rPr>
        <w:t>ersama</w:t>
      </w:r>
      <w:proofErr w:type="spellEnd"/>
      <w:r w:rsidR="00862C18" w:rsidRPr="00E918CF">
        <w:rPr>
          <w:rFonts w:cstheme="minorHAnsi"/>
          <w:sz w:val="24"/>
          <w:szCs w:val="24"/>
        </w:rPr>
        <w:t xml:space="preserve"> dan </w:t>
      </w:r>
      <w:proofErr w:type="spellStart"/>
      <w:r w:rsidR="00862C18" w:rsidRPr="00E918CF">
        <w:rPr>
          <w:rFonts w:cstheme="minorHAnsi"/>
          <w:sz w:val="24"/>
          <w:szCs w:val="24"/>
        </w:rPr>
        <w:t>angka</w:t>
      </w:r>
      <w:proofErr w:type="spellEnd"/>
      <w:r w:rsidR="00862C18" w:rsidRPr="00E918CF">
        <w:rPr>
          <w:rFonts w:cstheme="minorHAnsi"/>
          <w:sz w:val="24"/>
          <w:szCs w:val="24"/>
        </w:rPr>
        <w:t xml:space="preserve"> </w:t>
      </w:r>
      <w:proofErr w:type="spellStart"/>
      <w:r w:rsidR="00862C18" w:rsidRPr="00E918CF">
        <w:rPr>
          <w:rFonts w:cstheme="minorHAnsi"/>
          <w:sz w:val="24"/>
          <w:szCs w:val="24"/>
        </w:rPr>
        <w:t>kematian</w:t>
      </w:r>
      <w:proofErr w:type="spellEnd"/>
      <w:r w:rsidR="00862C18" w:rsidRPr="00E918CF">
        <w:rPr>
          <w:rFonts w:cstheme="minorHAnsi"/>
          <w:sz w:val="24"/>
          <w:szCs w:val="24"/>
        </w:rPr>
        <w:t xml:space="preserve"> yang </w:t>
      </w:r>
      <w:proofErr w:type="spellStart"/>
      <w:r w:rsidR="00862C18" w:rsidRPr="00E918CF">
        <w:rPr>
          <w:rFonts w:cstheme="minorHAnsi"/>
          <w:sz w:val="24"/>
          <w:szCs w:val="24"/>
        </w:rPr>
        <w:t>tinggi</w:t>
      </w:r>
      <w:proofErr w:type="spellEnd"/>
      <w:r w:rsidR="0044282A" w:rsidRPr="00E918CF">
        <w:rPr>
          <w:rFonts w:cstheme="minorHAnsi"/>
          <w:sz w:val="24"/>
          <w:szCs w:val="24"/>
        </w:rPr>
        <w:t xml:space="preserve">. </w:t>
      </w:r>
      <w:proofErr w:type="spellStart"/>
      <w:r w:rsidR="00635D20" w:rsidRPr="00E918CF">
        <w:rPr>
          <w:rFonts w:cstheme="minorHAnsi"/>
          <w:sz w:val="24"/>
          <w:szCs w:val="24"/>
        </w:rPr>
        <w:t>Beberapa</w:t>
      </w:r>
      <w:proofErr w:type="spellEnd"/>
      <w:r w:rsidR="00635D20" w:rsidRPr="00E918CF">
        <w:rPr>
          <w:rFonts w:cstheme="minorHAnsi"/>
          <w:sz w:val="24"/>
          <w:szCs w:val="24"/>
        </w:rPr>
        <w:t xml:space="preserve"> </w:t>
      </w:r>
      <w:proofErr w:type="spellStart"/>
      <w:r w:rsidR="00635D20" w:rsidRPr="00E918CF">
        <w:rPr>
          <w:rFonts w:cstheme="minorHAnsi"/>
          <w:sz w:val="24"/>
          <w:szCs w:val="24"/>
        </w:rPr>
        <w:t>p</w:t>
      </w:r>
      <w:r w:rsidR="00D10AD8" w:rsidRPr="00E918CF">
        <w:rPr>
          <w:rFonts w:cstheme="minorHAnsi"/>
          <w:sz w:val="24"/>
          <w:szCs w:val="24"/>
        </w:rPr>
        <w:t>enelitian</w:t>
      </w:r>
      <w:proofErr w:type="spellEnd"/>
      <w:r w:rsidR="00D10AD8" w:rsidRPr="00E918CF">
        <w:rPr>
          <w:rFonts w:cstheme="minorHAnsi"/>
          <w:sz w:val="24"/>
          <w:szCs w:val="24"/>
        </w:rPr>
        <w:t xml:space="preserve"> </w:t>
      </w:r>
      <w:proofErr w:type="spellStart"/>
      <w:r w:rsidR="00D10AD8" w:rsidRPr="00E918CF">
        <w:rPr>
          <w:rFonts w:cstheme="minorHAnsi"/>
          <w:sz w:val="24"/>
          <w:szCs w:val="24"/>
        </w:rPr>
        <w:t>menunjukkan</w:t>
      </w:r>
      <w:proofErr w:type="spellEnd"/>
      <w:r w:rsidR="00D10AD8" w:rsidRPr="00E918CF">
        <w:rPr>
          <w:rFonts w:cstheme="minorHAnsi"/>
          <w:sz w:val="24"/>
          <w:szCs w:val="24"/>
        </w:rPr>
        <w:t xml:space="preserve"> </w:t>
      </w:r>
      <w:proofErr w:type="spellStart"/>
      <w:r w:rsidR="00635D20" w:rsidRPr="00E918CF">
        <w:rPr>
          <w:rFonts w:cstheme="minorHAnsi"/>
          <w:sz w:val="24"/>
          <w:szCs w:val="24"/>
        </w:rPr>
        <w:t>bahwa</w:t>
      </w:r>
      <w:proofErr w:type="spellEnd"/>
      <w:r w:rsidR="00635D20" w:rsidRPr="00E918CF">
        <w:rPr>
          <w:rFonts w:cstheme="minorHAnsi"/>
          <w:sz w:val="24"/>
          <w:szCs w:val="24"/>
        </w:rPr>
        <w:t xml:space="preserve"> </w:t>
      </w:r>
      <w:proofErr w:type="spellStart"/>
      <w:r w:rsidR="00D10AD8" w:rsidRPr="00E918CF">
        <w:rPr>
          <w:rFonts w:cstheme="minorHAnsi"/>
          <w:sz w:val="24"/>
          <w:szCs w:val="24"/>
        </w:rPr>
        <w:t>petugas</w:t>
      </w:r>
      <w:proofErr w:type="spellEnd"/>
      <w:r w:rsidR="00D10AD8" w:rsidRPr="00E918CF">
        <w:rPr>
          <w:rFonts w:cstheme="minorHAnsi"/>
          <w:sz w:val="24"/>
          <w:szCs w:val="24"/>
        </w:rPr>
        <w:t xml:space="preserve"> </w:t>
      </w:r>
      <w:proofErr w:type="spellStart"/>
      <w:r w:rsidR="00635D20" w:rsidRPr="00E918CF">
        <w:rPr>
          <w:rFonts w:cstheme="minorHAnsi"/>
          <w:sz w:val="24"/>
          <w:szCs w:val="24"/>
        </w:rPr>
        <w:t>k</w:t>
      </w:r>
      <w:r w:rsidR="00D10AD8" w:rsidRPr="00E918CF">
        <w:rPr>
          <w:rFonts w:cstheme="minorHAnsi"/>
          <w:sz w:val="24"/>
          <w:szCs w:val="24"/>
        </w:rPr>
        <w:t>esehatan</w:t>
      </w:r>
      <w:proofErr w:type="spellEnd"/>
      <w:r w:rsidR="00D10AD8" w:rsidRPr="00E918CF">
        <w:rPr>
          <w:rFonts w:cstheme="minorHAnsi"/>
          <w:sz w:val="24"/>
          <w:szCs w:val="24"/>
        </w:rPr>
        <w:t xml:space="preserve"> yang </w:t>
      </w:r>
      <w:proofErr w:type="spellStart"/>
      <w:r w:rsidR="00D10AD8" w:rsidRPr="00E918CF">
        <w:rPr>
          <w:rFonts w:cstheme="minorHAnsi"/>
          <w:sz w:val="24"/>
          <w:szCs w:val="24"/>
        </w:rPr>
        <w:t>menangani</w:t>
      </w:r>
      <w:proofErr w:type="spellEnd"/>
      <w:r w:rsidR="00D10AD8" w:rsidRPr="00E918CF">
        <w:rPr>
          <w:rFonts w:cstheme="minorHAnsi"/>
          <w:sz w:val="24"/>
          <w:szCs w:val="24"/>
        </w:rPr>
        <w:t xml:space="preserve"> </w:t>
      </w:r>
      <w:proofErr w:type="spellStart"/>
      <w:r w:rsidR="00A9718E" w:rsidRPr="00E918CF">
        <w:rPr>
          <w:rFonts w:cstheme="minorHAnsi"/>
          <w:sz w:val="24"/>
          <w:szCs w:val="24"/>
        </w:rPr>
        <w:t>w</w:t>
      </w:r>
      <w:r w:rsidR="00D1548D" w:rsidRPr="00E918CF">
        <w:rPr>
          <w:rFonts w:cstheme="minorHAnsi"/>
          <w:sz w:val="24"/>
          <w:szCs w:val="24"/>
        </w:rPr>
        <w:t>abah</w:t>
      </w:r>
      <w:proofErr w:type="spellEnd"/>
      <w:r w:rsidR="00D1548D" w:rsidRPr="00E918CF">
        <w:rPr>
          <w:rFonts w:cstheme="minorHAnsi"/>
          <w:sz w:val="24"/>
          <w:szCs w:val="24"/>
        </w:rPr>
        <w:t xml:space="preserve"> SARS 2003</w:t>
      </w:r>
      <w:r w:rsidR="00B65F98" w:rsidRPr="00E918CF">
        <w:rPr>
          <w:rFonts w:cstheme="minorHAnsi"/>
          <w:sz w:val="24"/>
          <w:szCs w:val="24"/>
        </w:rPr>
        <w:t xml:space="preserve"> dan </w:t>
      </w:r>
      <w:r w:rsidR="00D1548D" w:rsidRPr="00E918CF">
        <w:rPr>
          <w:rFonts w:cstheme="minorHAnsi"/>
          <w:sz w:val="24"/>
          <w:szCs w:val="24"/>
        </w:rPr>
        <w:t>MERS 2015</w:t>
      </w:r>
      <w:r w:rsidR="00A9718E" w:rsidRPr="00E918CF">
        <w:rPr>
          <w:rFonts w:cstheme="minorHAnsi"/>
          <w:sz w:val="24"/>
          <w:szCs w:val="24"/>
        </w:rPr>
        <w:t xml:space="preserve"> </w:t>
      </w:r>
      <w:proofErr w:type="spellStart"/>
      <w:r w:rsidR="00A9718E" w:rsidRPr="00E918CF">
        <w:rPr>
          <w:rFonts w:cstheme="minorHAnsi"/>
          <w:sz w:val="24"/>
          <w:szCs w:val="24"/>
        </w:rPr>
        <w:t>sangat</w:t>
      </w:r>
      <w:proofErr w:type="spellEnd"/>
      <w:r w:rsidR="00A9718E" w:rsidRPr="00E918CF">
        <w:rPr>
          <w:rFonts w:cstheme="minorHAnsi"/>
          <w:sz w:val="24"/>
          <w:szCs w:val="24"/>
        </w:rPr>
        <w:t xml:space="preserve"> </w:t>
      </w:r>
      <w:proofErr w:type="spellStart"/>
      <w:r w:rsidR="00A9718E" w:rsidRPr="00E918CF">
        <w:rPr>
          <w:rFonts w:cstheme="minorHAnsi"/>
          <w:sz w:val="24"/>
          <w:szCs w:val="24"/>
        </w:rPr>
        <w:t>rentan</w:t>
      </w:r>
      <w:proofErr w:type="spellEnd"/>
      <w:r w:rsidR="00B65F98" w:rsidRPr="00E918CF">
        <w:rPr>
          <w:rFonts w:cstheme="minorHAnsi"/>
          <w:sz w:val="24"/>
          <w:szCs w:val="24"/>
        </w:rPr>
        <w:t xml:space="preserve"> </w:t>
      </w:r>
      <w:proofErr w:type="spellStart"/>
      <w:r w:rsidR="00B65F98" w:rsidRPr="00E918CF">
        <w:rPr>
          <w:rFonts w:cstheme="minorHAnsi"/>
          <w:sz w:val="24"/>
          <w:szCs w:val="24"/>
        </w:rPr>
        <w:t>mengalami</w:t>
      </w:r>
      <w:proofErr w:type="spellEnd"/>
      <w:r w:rsidR="00B65F98" w:rsidRPr="00E918CF">
        <w:rPr>
          <w:rFonts w:cstheme="minorHAnsi"/>
          <w:sz w:val="24"/>
          <w:szCs w:val="24"/>
        </w:rPr>
        <w:t xml:space="preserve"> </w:t>
      </w:r>
      <w:proofErr w:type="spellStart"/>
      <w:r w:rsidR="00B65F98" w:rsidRPr="00E918CF">
        <w:rPr>
          <w:rFonts w:cstheme="minorHAnsi"/>
          <w:sz w:val="24"/>
          <w:szCs w:val="24"/>
        </w:rPr>
        <w:t>tekanan</w:t>
      </w:r>
      <w:proofErr w:type="spellEnd"/>
      <w:r w:rsidR="00B65F98" w:rsidRPr="00E918CF">
        <w:rPr>
          <w:rFonts w:cstheme="minorHAnsi"/>
          <w:sz w:val="24"/>
          <w:szCs w:val="24"/>
        </w:rPr>
        <w:t xml:space="preserve"> </w:t>
      </w:r>
      <w:proofErr w:type="spellStart"/>
      <w:r w:rsidR="00B65F98" w:rsidRPr="00E918CF">
        <w:rPr>
          <w:rFonts w:cstheme="minorHAnsi"/>
          <w:sz w:val="24"/>
          <w:szCs w:val="24"/>
        </w:rPr>
        <w:t>psikologis</w:t>
      </w:r>
      <w:proofErr w:type="spellEnd"/>
      <w:r w:rsidR="00A60967" w:rsidRPr="00E918CF">
        <w:rPr>
          <w:rFonts w:cstheme="minorHAnsi"/>
          <w:sz w:val="24"/>
          <w:szCs w:val="24"/>
        </w:rPr>
        <w:t xml:space="preserve"> </w:t>
      </w:r>
      <w:r w:rsidR="00D46946" w:rsidRPr="00E918CF">
        <w:rPr>
          <w:rFonts w:cstheme="minorHAnsi"/>
          <w:sz w:val="24"/>
          <w:szCs w:val="24"/>
        </w:rPr>
        <w:fldChar w:fldCharType="begin" w:fldLock="1"/>
      </w:r>
      <w:r w:rsidR="009D1EE3" w:rsidRPr="00E918CF">
        <w:rPr>
          <w:rFonts w:cstheme="minorHAnsi"/>
          <w:sz w:val="24"/>
          <w:szCs w:val="24"/>
        </w:rPr>
        <w:instrText>ADDIN CSL_CITATION {"citationItems":[{"id":"ITEM-1","itemData":{"author":[{"dropping-particle":"","family":"Rejo","given":"","non-dropping-particle":"","parse-names":false,"suffix":""},{"dropping-particle":"","family":"Arradini","given":"Dewi","non-dropping-particle":"","parse-names":false,"suffix":""},{"dropping-particle":"","family":"Darmayanti, Aquartuti Tri, Widiyanto","given":"Aris","non-dropping-particle":"","parse-names":false,"suffix":""},{"dropping-particle":"","family":"Atmojo","given":"Joko Tri","non-dropping-particle":"","parse-names":false,"suffix":""}],"container-title":"urnal Ilmu Keperawatan Jiwa","id":"ITEM-1","issue":"4","issued":{"date-parts":[["2020"]]},"page":"495-502","title":"Faktor-faktor yang berhubungan dengan depresi pada tenaga kesehatan saat pandemi covid-19","type":"article-journal","volume":"3"},"uris":["http://www.mendeley.com/documents/?uuid=276ab953-ce4f-48cb-b568-d97d79ddbd00"]},{"id":"ITEM-2","itemData":{"DOI":"10.1213/ANE.0000000000004912","ISBN":"0000000000","ISSN":"15267598","PMID":"32345861","abstract":"The outbreak of the coronavirus disease 2019 (COVID-19) and its rapid global spread have created unprecedented challenges to health care systems. Significant and sustained efforts have focused on mobilization of personal protective equipment, intensive care beds, and medical equipment, while substantially less attention has focused on preserving the psychological health of the medical workforce tasked with addressing the challenges of the pandemic. And yet, similar to battlefield conditions, health care workers are being confronted with ongoing uncertainty about resources, capacities, and risks; as well as exposure to suffering, death, and threats to their own safety. These conditions are engendering high levels of fear and anxiety in the short term, and place individuals at risk for persistent stress exposure syndromes, subclinical mental health symptoms, and professional burnout in the long term. Given the potentially wide-ranging mental health impact of COVID-19, protecting health care workers from adverse psychological effects of the pandemic is critical. Therefore, we present an overview of the potential psychological stress responses to the COVID-19 crisis in medical providers and describe preemptive resilience-promoting strategies at the organizational and personal level. We then describe a rapidly deployable Psychological Resilience Intervention founded on a peer support model (Battle Buddies) developed by the United States Army. This intervention - the product of a multidisciplinary collaboration between the Departments of Anesthesiology and Psychiatry &amp; Behavioral Sciences at the University of Minnesota Medical Center - also incorporates evidence-informed \"stress inoculation\" methods developed for managing psychological stress exposure in providers deployed to disasters. Our multilevel, resource-efficient, and scalable approach places 2 key tools directly in the hands of providers: (1) a peer support Battle Buddy; and (2) a designated mental health consultant who can facilitate training in stress inoculation methods, provide additional support, or coordinate referral for external professional consultation. In parallel, we have instituted a voluntary research data-collection component that will enable us to evaluate the intervention's effectiveness while also identifying the most salient resilience factors for future iterations. It is our hope that these elements will provide guidance to other organizations seeking to protect the well-being of …","author":[{"dropping-particle":"","family":"Albott","given":"Cristina Sophia","non-dropping-particle":"","parse-names":false,"suffix":""},{"dropping-particle":"","family":"Wozniak","given":"Jeffrey R.","non-dropping-particle":"","parse-names":false,"suffix":""},{"dropping-particle":"","family":"McGlinch","given":"Brian P.","non-dropping-particle":"","parse-names":false,"suffix":""},{"dropping-particle":"","family":"Wall","given":"Michael H.","non-dropping-particle":"","parse-names":false,"suffix":""},{"dropping-particle":"","family":"Gold","given":"Barbara S.","non-dropping-particle":"","parse-names":false,"suffix":""},{"dropping-particle":"","family":"Vinogradov","given":"Sophia","non-dropping-particle":"","parse-names":false,"suffix":""}],"container-title":"Anesthesia and Analgesia","id":"ITEM-2","issue":"Xxx","issued":{"date-parts":[["2020"]]},"page":"43-54","title":"Battle Buddies: Rapid Deployment of a Psychological Resilience Intervention for Health Care Workers during the COVID-19 Pandemic","type":"article-journal","volume":"XXX"},"uris":["http://www.mendeley.com/documents/?uuid=01f7b503-d48d-4ab0-ac21-988902eb5a5a"]}],"mendeley":{"formattedCitation":"(Albott et al. 2020; Rejo et al. 2020)","plainTextFormattedCitation":"(Albott et al. 2020; Rejo et al. 2020)","previouslyFormattedCitation":"(Albott et al. 2020; Rejo et al. 2020)"},"properties":{"noteIndex":0},"schema":"https://github.com/citation-style-language/schema/raw/master/csl-citation.json"}</w:instrText>
      </w:r>
      <w:r w:rsidR="00D46946" w:rsidRPr="00E918CF">
        <w:rPr>
          <w:rFonts w:cstheme="minorHAnsi"/>
          <w:sz w:val="24"/>
          <w:szCs w:val="24"/>
        </w:rPr>
        <w:fldChar w:fldCharType="separate"/>
      </w:r>
      <w:r w:rsidR="00D46946" w:rsidRPr="00E918CF">
        <w:rPr>
          <w:rFonts w:cstheme="minorHAnsi"/>
          <w:noProof/>
          <w:sz w:val="24"/>
          <w:szCs w:val="24"/>
        </w:rPr>
        <w:t>(Albott et al. 2020; Rejo et al. 2020)</w:t>
      </w:r>
      <w:r w:rsidR="00D46946" w:rsidRPr="00E918CF">
        <w:rPr>
          <w:rFonts w:cstheme="minorHAnsi"/>
          <w:sz w:val="24"/>
          <w:szCs w:val="24"/>
        </w:rPr>
        <w:fldChar w:fldCharType="end"/>
      </w:r>
      <w:r w:rsidR="00785440" w:rsidRPr="00E918CF">
        <w:rPr>
          <w:rFonts w:cstheme="minorHAnsi"/>
          <w:sz w:val="24"/>
          <w:szCs w:val="24"/>
        </w:rPr>
        <w:t>.</w:t>
      </w:r>
    </w:p>
    <w:p w14:paraId="2EA29920" w14:textId="6280A3BF" w:rsidR="000D63B5" w:rsidRPr="00E918CF" w:rsidRDefault="00BD6BFB" w:rsidP="002D0BBC">
      <w:pPr>
        <w:spacing w:line="360" w:lineRule="auto"/>
        <w:jc w:val="both"/>
        <w:rPr>
          <w:rFonts w:cstheme="minorHAnsi"/>
          <w:sz w:val="24"/>
          <w:szCs w:val="24"/>
        </w:rPr>
      </w:pPr>
      <w:proofErr w:type="spellStart"/>
      <w:r w:rsidRPr="00E918CF">
        <w:rPr>
          <w:rFonts w:cstheme="minorHAnsi"/>
          <w:sz w:val="24"/>
          <w:szCs w:val="24"/>
        </w:rPr>
        <w:lastRenderedPageBreak/>
        <w:t>Mempertahankan</w:t>
      </w:r>
      <w:proofErr w:type="spellEnd"/>
      <w:r w:rsidRPr="00E918CF">
        <w:rPr>
          <w:rFonts w:cstheme="minorHAnsi"/>
          <w:sz w:val="24"/>
          <w:szCs w:val="24"/>
        </w:rPr>
        <w:t xml:space="preserve"> Kesehatan mental </w:t>
      </w:r>
      <w:proofErr w:type="spellStart"/>
      <w:r w:rsidRPr="00E918CF">
        <w:rPr>
          <w:rFonts w:cstheme="minorHAnsi"/>
          <w:sz w:val="24"/>
          <w:szCs w:val="24"/>
        </w:rPr>
        <w:t>perawat</w:t>
      </w:r>
      <w:proofErr w:type="spellEnd"/>
      <w:r w:rsidRPr="00E918CF">
        <w:rPr>
          <w:rFonts w:cstheme="minorHAnsi"/>
          <w:sz w:val="24"/>
          <w:szCs w:val="24"/>
        </w:rPr>
        <w:t xml:space="preserve"> </w:t>
      </w:r>
      <w:proofErr w:type="spellStart"/>
      <w:r w:rsidRPr="00E918CF">
        <w:rPr>
          <w:rFonts w:cstheme="minorHAnsi"/>
          <w:sz w:val="24"/>
          <w:szCs w:val="24"/>
        </w:rPr>
        <w:t>adalah</w:t>
      </w:r>
      <w:proofErr w:type="spellEnd"/>
      <w:r w:rsidRPr="00E918CF">
        <w:rPr>
          <w:rFonts w:cstheme="minorHAnsi"/>
          <w:sz w:val="24"/>
          <w:szCs w:val="24"/>
        </w:rPr>
        <w:t xml:space="preserve"> </w:t>
      </w:r>
      <w:proofErr w:type="spellStart"/>
      <w:r w:rsidRPr="00E918CF">
        <w:rPr>
          <w:rFonts w:cstheme="minorHAnsi"/>
          <w:sz w:val="24"/>
          <w:szCs w:val="24"/>
        </w:rPr>
        <w:t>penting</w:t>
      </w:r>
      <w:proofErr w:type="spellEnd"/>
      <w:r w:rsidRPr="00E918CF">
        <w:rPr>
          <w:rFonts w:cstheme="minorHAnsi"/>
          <w:sz w:val="24"/>
          <w:szCs w:val="24"/>
        </w:rPr>
        <w:t xml:space="preserve"> </w:t>
      </w:r>
      <w:proofErr w:type="spellStart"/>
      <w:r w:rsidRPr="00E918CF">
        <w:rPr>
          <w:rFonts w:cstheme="minorHAnsi"/>
          <w:sz w:val="24"/>
          <w:szCs w:val="24"/>
        </w:rPr>
        <w:t>guna</w:t>
      </w:r>
      <w:proofErr w:type="spellEnd"/>
      <w:r w:rsidRPr="00E918CF">
        <w:rPr>
          <w:rFonts w:cstheme="minorHAnsi"/>
          <w:sz w:val="24"/>
          <w:szCs w:val="24"/>
        </w:rPr>
        <w:t xml:space="preserve"> </w:t>
      </w:r>
      <w:proofErr w:type="spellStart"/>
      <w:r w:rsidRPr="00E918CF">
        <w:rPr>
          <w:rFonts w:cstheme="minorHAnsi"/>
          <w:sz w:val="24"/>
          <w:szCs w:val="24"/>
        </w:rPr>
        <w:t>meningkatkan</w:t>
      </w:r>
      <w:proofErr w:type="spellEnd"/>
      <w:r w:rsidRPr="00E918CF">
        <w:rPr>
          <w:rFonts w:cstheme="minorHAnsi"/>
          <w:sz w:val="24"/>
          <w:szCs w:val="24"/>
        </w:rPr>
        <w:t xml:space="preserve"> </w:t>
      </w:r>
      <w:proofErr w:type="spellStart"/>
      <w:r w:rsidRPr="00E918CF">
        <w:rPr>
          <w:rFonts w:cstheme="minorHAnsi"/>
          <w:sz w:val="24"/>
          <w:szCs w:val="24"/>
        </w:rPr>
        <w:t>retensi</w:t>
      </w:r>
      <w:proofErr w:type="spellEnd"/>
      <w:r w:rsidRPr="00E918CF">
        <w:rPr>
          <w:rFonts w:cstheme="minorHAnsi"/>
          <w:sz w:val="24"/>
          <w:szCs w:val="24"/>
        </w:rPr>
        <w:t xml:space="preserve"> </w:t>
      </w:r>
      <w:proofErr w:type="spellStart"/>
      <w:r w:rsidRPr="00E918CF">
        <w:rPr>
          <w:rFonts w:cstheme="minorHAnsi"/>
          <w:sz w:val="24"/>
          <w:szCs w:val="24"/>
        </w:rPr>
        <w:t>mereka</w:t>
      </w:r>
      <w:proofErr w:type="spellEnd"/>
      <w:r w:rsidRPr="00E918CF">
        <w:rPr>
          <w:rFonts w:cstheme="minorHAnsi"/>
          <w:sz w:val="24"/>
          <w:szCs w:val="24"/>
        </w:rPr>
        <w:t xml:space="preserve"> </w:t>
      </w:r>
      <w:proofErr w:type="spellStart"/>
      <w:r w:rsidRPr="00E918CF">
        <w:rPr>
          <w:rFonts w:cstheme="minorHAnsi"/>
          <w:sz w:val="24"/>
          <w:szCs w:val="24"/>
        </w:rPr>
        <w:t>terhadap</w:t>
      </w:r>
      <w:proofErr w:type="spellEnd"/>
      <w:r w:rsidRPr="00E918CF">
        <w:rPr>
          <w:rFonts w:cstheme="minorHAnsi"/>
          <w:sz w:val="24"/>
          <w:szCs w:val="24"/>
        </w:rPr>
        <w:t xml:space="preserve"> </w:t>
      </w:r>
      <w:proofErr w:type="spellStart"/>
      <w:r w:rsidRPr="00E918CF">
        <w:rPr>
          <w:rFonts w:cstheme="minorHAnsi"/>
          <w:sz w:val="24"/>
          <w:szCs w:val="24"/>
        </w:rPr>
        <w:t>profesi</w:t>
      </w:r>
      <w:proofErr w:type="spellEnd"/>
      <w:r w:rsidRPr="00E918CF">
        <w:rPr>
          <w:rFonts w:cstheme="minorHAnsi"/>
          <w:sz w:val="24"/>
          <w:szCs w:val="24"/>
        </w:rPr>
        <w:t xml:space="preserve">. </w:t>
      </w:r>
      <w:r w:rsidR="004A1DC7" w:rsidRPr="00E918CF">
        <w:rPr>
          <w:rFonts w:cstheme="minorHAnsi"/>
          <w:sz w:val="24"/>
          <w:szCs w:val="24"/>
        </w:rPr>
        <w:t>Covid-19</w:t>
      </w:r>
      <w:r w:rsidRPr="00E918CF">
        <w:rPr>
          <w:rFonts w:cstheme="minorHAnsi"/>
          <w:sz w:val="24"/>
          <w:szCs w:val="24"/>
        </w:rPr>
        <w:t xml:space="preserve"> </w:t>
      </w:r>
      <w:proofErr w:type="spellStart"/>
      <w:r w:rsidR="00A9718E" w:rsidRPr="00E918CF">
        <w:rPr>
          <w:rFonts w:cstheme="minorHAnsi"/>
          <w:sz w:val="24"/>
          <w:szCs w:val="24"/>
        </w:rPr>
        <w:t>menjadi</w:t>
      </w:r>
      <w:proofErr w:type="spellEnd"/>
      <w:r w:rsidRPr="00E918CF">
        <w:rPr>
          <w:rFonts w:cstheme="minorHAnsi"/>
          <w:sz w:val="24"/>
          <w:szCs w:val="24"/>
        </w:rPr>
        <w:t xml:space="preserve"> </w:t>
      </w:r>
      <w:proofErr w:type="spellStart"/>
      <w:r w:rsidRPr="00E918CF">
        <w:rPr>
          <w:rFonts w:cstheme="minorHAnsi"/>
          <w:sz w:val="24"/>
          <w:szCs w:val="24"/>
        </w:rPr>
        <w:t>tantangan</w:t>
      </w:r>
      <w:proofErr w:type="spellEnd"/>
      <w:r w:rsidRPr="00E918CF">
        <w:rPr>
          <w:rFonts w:cstheme="minorHAnsi"/>
          <w:sz w:val="24"/>
          <w:szCs w:val="24"/>
        </w:rPr>
        <w:t xml:space="preserve"> </w:t>
      </w:r>
      <w:proofErr w:type="spellStart"/>
      <w:r w:rsidRPr="00E918CF">
        <w:rPr>
          <w:rFonts w:cstheme="minorHAnsi"/>
          <w:sz w:val="24"/>
          <w:szCs w:val="24"/>
        </w:rPr>
        <w:t>bagi</w:t>
      </w:r>
      <w:proofErr w:type="spellEnd"/>
      <w:r w:rsidRPr="00E918CF">
        <w:rPr>
          <w:rFonts w:cstheme="minorHAnsi"/>
          <w:sz w:val="24"/>
          <w:szCs w:val="24"/>
        </w:rPr>
        <w:t xml:space="preserve"> </w:t>
      </w:r>
      <w:proofErr w:type="spellStart"/>
      <w:r w:rsidR="004A1DC7" w:rsidRPr="00E918CF">
        <w:rPr>
          <w:rFonts w:cstheme="minorHAnsi"/>
          <w:sz w:val="24"/>
          <w:szCs w:val="24"/>
        </w:rPr>
        <w:t>Rumah</w:t>
      </w:r>
      <w:proofErr w:type="spellEnd"/>
      <w:r w:rsidR="004A1DC7" w:rsidRPr="00E918CF">
        <w:rPr>
          <w:rFonts w:cstheme="minorHAnsi"/>
          <w:sz w:val="24"/>
          <w:szCs w:val="24"/>
        </w:rPr>
        <w:t xml:space="preserve"> </w:t>
      </w:r>
      <w:proofErr w:type="spellStart"/>
      <w:r w:rsidR="004A1DC7" w:rsidRPr="00E918CF">
        <w:rPr>
          <w:rFonts w:cstheme="minorHAnsi"/>
          <w:sz w:val="24"/>
          <w:szCs w:val="24"/>
        </w:rPr>
        <w:t>Sakit</w:t>
      </w:r>
      <w:proofErr w:type="spellEnd"/>
      <w:r w:rsidR="004A1DC7" w:rsidRPr="00E918CF">
        <w:rPr>
          <w:rFonts w:cstheme="minorHAnsi"/>
          <w:sz w:val="24"/>
          <w:szCs w:val="24"/>
        </w:rPr>
        <w:t xml:space="preserve"> dan </w:t>
      </w:r>
      <w:proofErr w:type="spellStart"/>
      <w:r w:rsidR="004A1DC7" w:rsidRPr="00E918CF">
        <w:rPr>
          <w:rFonts w:cstheme="minorHAnsi"/>
          <w:sz w:val="24"/>
          <w:szCs w:val="24"/>
        </w:rPr>
        <w:t>pusat-pusat</w:t>
      </w:r>
      <w:proofErr w:type="spellEnd"/>
      <w:r w:rsidR="004A1DC7" w:rsidRPr="00E918CF">
        <w:rPr>
          <w:rFonts w:cstheme="minorHAnsi"/>
          <w:sz w:val="24"/>
          <w:szCs w:val="24"/>
        </w:rPr>
        <w:t xml:space="preserve"> </w:t>
      </w:r>
      <w:proofErr w:type="spellStart"/>
      <w:r w:rsidR="004A1DC7" w:rsidRPr="00E918CF">
        <w:rPr>
          <w:rFonts w:cstheme="minorHAnsi"/>
          <w:sz w:val="24"/>
          <w:szCs w:val="24"/>
        </w:rPr>
        <w:t>pelayanan</w:t>
      </w:r>
      <w:proofErr w:type="spellEnd"/>
      <w:r w:rsidR="004A1DC7" w:rsidRPr="00E918CF">
        <w:rPr>
          <w:rFonts w:cstheme="minorHAnsi"/>
          <w:sz w:val="24"/>
          <w:szCs w:val="24"/>
        </w:rPr>
        <w:t xml:space="preserve"> Kesehatan </w:t>
      </w:r>
      <w:r w:rsidR="001D14E3" w:rsidRPr="00E918CF">
        <w:rPr>
          <w:rFonts w:cstheme="minorHAnsi"/>
          <w:sz w:val="24"/>
          <w:szCs w:val="24"/>
        </w:rPr>
        <w:t xml:space="preserve">yang </w:t>
      </w:r>
      <w:proofErr w:type="spellStart"/>
      <w:r w:rsidR="001D14E3" w:rsidRPr="00E918CF">
        <w:rPr>
          <w:rFonts w:cstheme="minorHAnsi"/>
          <w:sz w:val="24"/>
          <w:szCs w:val="24"/>
        </w:rPr>
        <w:t>memperkerjakan</w:t>
      </w:r>
      <w:proofErr w:type="spellEnd"/>
      <w:r w:rsidR="001D14E3" w:rsidRPr="00E918CF">
        <w:rPr>
          <w:rFonts w:cstheme="minorHAnsi"/>
          <w:sz w:val="24"/>
          <w:szCs w:val="24"/>
        </w:rPr>
        <w:t xml:space="preserve"> </w:t>
      </w:r>
      <w:proofErr w:type="spellStart"/>
      <w:r w:rsidR="001D14E3" w:rsidRPr="00E918CF">
        <w:rPr>
          <w:rFonts w:cstheme="minorHAnsi"/>
          <w:sz w:val="24"/>
          <w:szCs w:val="24"/>
        </w:rPr>
        <w:t>perawat</w:t>
      </w:r>
      <w:proofErr w:type="spellEnd"/>
      <w:r w:rsidR="001D14E3" w:rsidRPr="00E918CF">
        <w:rPr>
          <w:rFonts w:cstheme="minorHAnsi"/>
          <w:sz w:val="24"/>
          <w:szCs w:val="24"/>
        </w:rPr>
        <w:t>. Pada masa</w:t>
      </w:r>
      <w:r w:rsidR="00A9718E" w:rsidRPr="00E918CF">
        <w:rPr>
          <w:rFonts w:cstheme="minorHAnsi"/>
          <w:sz w:val="24"/>
          <w:szCs w:val="24"/>
        </w:rPr>
        <w:t xml:space="preserve"> </w:t>
      </w:r>
      <w:proofErr w:type="spellStart"/>
      <w:r w:rsidR="001D14E3" w:rsidRPr="00E918CF">
        <w:rPr>
          <w:rFonts w:cstheme="minorHAnsi"/>
          <w:sz w:val="24"/>
          <w:szCs w:val="24"/>
        </w:rPr>
        <w:t>sebelum</w:t>
      </w:r>
      <w:proofErr w:type="spellEnd"/>
      <w:r w:rsidR="001D14E3" w:rsidRPr="00E918CF">
        <w:rPr>
          <w:rFonts w:cstheme="minorHAnsi"/>
          <w:sz w:val="24"/>
          <w:szCs w:val="24"/>
        </w:rPr>
        <w:t xml:space="preserve"> </w:t>
      </w:r>
      <w:proofErr w:type="spellStart"/>
      <w:r w:rsidR="001D14E3" w:rsidRPr="00E918CF">
        <w:rPr>
          <w:rFonts w:cstheme="minorHAnsi"/>
          <w:sz w:val="24"/>
          <w:szCs w:val="24"/>
        </w:rPr>
        <w:t>pandemi</w:t>
      </w:r>
      <w:proofErr w:type="spellEnd"/>
      <w:r w:rsidR="001D14E3" w:rsidRPr="00E918CF">
        <w:rPr>
          <w:rFonts w:cstheme="minorHAnsi"/>
          <w:sz w:val="24"/>
          <w:szCs w:val="24"/>
        </w:rPr>
        <w:t xml:space="preserve"> </w:t>
      </w:r>
      <w:proofErr w:type="spellStart"/>
      <w:r w:rsidR="001D14E3" w:rsidRPr="00E918CF">
        <w:rPr>
          <w:rFonts w:cstheme="minorHAnsi"/>
          <w:sz w:val="24"/>
          <w:szCs w:val="24"/>
        </w:rPr>
        <w:t>dengan</w:t>
      </w:r>
      <w:proofErr w:type="spellEnd"/>
      <w:r w:rsidR="001D14E3" w:rsidRPr="00E918CF">
        <w:rPr>
          <w:rFonts w:cstheme="minorHAnsi"/>
          <w:sz w:val="24"/>
          <w:szCs w:val="24"/>
        </w:rPr>
        <w:t xml:space="preserve"> </w:t>
      </w:r>
      <w:proofErr w:type="spellStart"/>
      <w:r w:rsidR="001D14E3" w:rsidRPr="00E918CF">
        <w:rPr>
          <w:rFonts w:cstheme="minorHAnsi"/>
          <w:sz w:val="24"/>
          <w:szCs w:val="24"/>
        </w:rPr>
        <w:t>situasi</w:t>
      </w:r>
      <w:proofErr w:type="spellEnd"/>
      <w:r w:rsidR="001D14E3" w:rsidRPr="00E918CF">
        <w:rPr>
          <w:rFonts w:cstheme="minorHAnsi"/>
          <w:sz w:val="24"/>
          <w:szCs w:val="24"/>
        </w:rPr>
        <w:t xml:space="preserve"> </w:t>
      </w:r>
      <w:proofErr w:type="spellStart"/>
      <w:r w:rsidR="001D14E3" w:rsidRPr="00E918CF">
        <w:rPr>
          <w:rFonts w:cstheme="minorHAnsi"/>
          <w:sz w:val="24"/>
          <w:szCs w:val="24"/>
        </w:rPr>
        <w:t>normalpun</w:t>
      </w:r>
      <w:proofErr w:type="spellEnd"/>
      <w:r w:rsidR="001D14E3" w:rsidRPr="00E918CF">
        <w:rPr>
          <w:rFonts w:cstheme="minorHAnsi"/>
          <w:sz w:val="24"/>
          <w:szCs w:val="24"/>
        </w:rPr>
        <w:t xml:space="preserve"> </w:t>
      </w:r>
      <w:proofErr w:type="spellStart"/>
      <w:r w:rsidR="001D14E3" w:rsidRPr="00E918CF">
        <w:rPr>
          <w:rFonts w:cstheme="minorHAnsi"/>
          <w:sz w:val="24"/>
          <w:szCs w:val="24"/>
        </w:rPr>
        <w:t>profesi</w:t>
      </w:r>
      <w:proofErr w:type="spellEnd"/>
      <w:r w:rsidR="001D14E3" w:rsidRPr="00E918CF">
        <w:rPr>
          <w:rFonts w:cstheme="minorHAnsi"/>
          <w:sz w:val="24"/>
          <w:szCs w:val="24"/>
        </w:rPr>
        <w:t xml:space="preserve"> </w:t>
      </w:r>
      <w:proofErr w:type="spellStart"/>
      <w:r w:rsidR="001D14E3" w:rsidRPr="00E918CF">
        <w:rPr>
          <w:rFonts w:cstheme="minorHAnsi"/>
          <w:sz w:val="24"/>
          <w:szCs w:val="24"/>
        </w:rPr>
        <w:t>ini</w:t>
      </w:r>
      <w:proofErr w:type="spellEnd"/>
      <w:r w:rsidR="001D14E3" w:rsidRPr="00E918CF">
        <w:rPr>
          <w:rFonts w:cstheme="minorHAnsi"/>
          <w:sz w:val="24"/>
          <w:szCs w:val="24"/>
        </w:rPr>
        <w:t xml:space="preserve"> </w:t>
      </w:r>
      <w:proofErr w:type="spellStart"/>
      <w:r w:rsidR="001D14E3" w:rsidRPr="00E918CF">
        <w:rPr>
          <w:rFonts w:cstheme="minorHAnsi"/>
          <w:sz w:val="24"/>
          <w:szCs w:val="24"/>
        </w:rPr>
        <w:t>telah</w:t>
      </w:r>
      <w:proofErr w:type="spellEnd"/>
      <w:r w:rsidR="001D14E3" w:rsidRPr="00E918CF">
        <w:rPr>
          <w:rFonts w:cstheme="minorHAnsi"/>
          <w:sz w:val="24"/>
          <w:szCs w:val="24"/>
        </w:rPr>
        <w:t xml:space="preserve"> </w:t>
      </w:r>
      <w:proofErr w:type="spellStart"/>
      <w:r w:rsidR="001D14E3" w:rsidRPr="00E918CF">
        <w:rPr>
          <w:rFonts w:cstheme="minorHAnsi"/>
          <w:sz w:val="24"/>
          <w:szCs w:val="24"/>
        </w:rPr>
        <w:t>merupakan</w:t>
      </w:r>
      <w:proofErr w:type="spellEnd"/>
      <w:r w:rsidR="001D14E3" w:rsidRPr="00E918CF">
        <w:rPr>
          <w:rFonts w:cstheme="minorHAnsi"/>
          <w:sz w:val="24"/>
          <w:szCs w:val="24"/>
        </w:rPr>
        <w:t xml:space="preserve"> </w:t>
      </w:r>
      <w:proofErr w:type="spellStart"/>
      <w:r w:rsidR="001D14E3" w:rsidRPr="00E918CF">
        <w:rPr>
          <w:rFonts w:cstheme="minorHAnsi"/>
          <w:sz w:val="24"/>
          <w:szCs w:val="24"/>
        </w:rPr>
        <w:t>profesi</w:t>
      </w:r>
      <w:proofErr w:type="spellEnd"/>
      <w:r w:rsidR="001D14E3" w:rsidRPr="00E918CF">
        <w:rPr>
          <w:rFonts w:cstheme="minorHAnsi"/>
          <w:sz w:val="24"/>
          <w:szCs w:val="24"/>
        </w:rPr>
        <w:t xml:space="preserve"> yang </w:t>
      </w:r>
      <w:proofErr w:type="spellStart"/>
      <w:r w:rsidR="001D14E3" w:rsidRPr="00E918CF">
        <w:rPr>
          <w:rFonts w:cstheme="minorHAnsi"/>
          <w:sz w:val="24"/>
          <w:szCs w:val="24"/>
        </w:rPr>
        <w:t>penuh</w:t>
      </w:r>
      <w:proofErr w:type="spellEnd"/>
      <w:r w:rsidR="001D14E3" w:rsidRPr="00E918CF">
        <w:rPr>
          <w:rFonts w:cstheme="minorHAnsi"/>
          <w:sz w:val="24"/>
          <w:szCs w:val="24"/>
        </w:rPr>
        <w:t xml:space="preserve"> </w:t>
      </w:r>
      <w:proofErr w:type="spellStart"/>
      <w:r w:rsidR="001D14E3" w:rsidRPr="00E918CF">
        <w:rPr>
          <w:rFonts w:cstheme="minorHAnsi"/>
          <w:sz w:val="24"/>
          <w:szCs w:val="24"/>
        </w:rPr>
        <w:t>dengan</w:t>
      </w:r>
      <w:proofErr w:type="spellEnd"/>
      <w:r w:rsidR="001D14E3" w:rsidRPr="00E918CF">
        <w:rPr>
          <w:rFonts w:cstheme="minorHAnsi"/>
          <w:sz w:val="24"/>
          <w:szCs w:val="24"/>
        </w:rPr>
        <w:t xml:space="preserve"> </w:t>
      </w:r>
      <w:proofErr w:type="spellStart"/>
      <w:r w:rsidR="00842140" w:rsidRPr="00E918CF">
        <w:rPr>
          <w:rFonts w:cstheme="minorHAnsi"/>
          <w:sz w:val="24"/>
          <w:szCs w:val="24"/>
        </w:rPr>
        <w:t>tekanan</w:t>
      </w:r>
      <w:proofErr w:type="spellEnd"/>
      <w:r w:rsidR="00842140" w:rsidRPr="00E918CF">
        <w:rPr>
          <w:rFonts w:cstheme="minorHAnsi"/>
          <w:sz w:val="24"/>
          <w:szCs w:val="24"/>
        </w:rPr>
        <w:t xml:space="preserve"> </w:t>
      </w:r>
      <w:proofErr w:type="spellStart"/>
      <w:r w:rsidR="00842140" w:rsidRPr="00E918CF">
        <w:rPr>
          <w:rFonts w:cstheme="minorHAnsi"/>
          <w:sz w:val="24"/>
          <w:szCs w:val="24"/>
        </w:rPr>
        <w:t>emosional</w:t>
      </w:r>
      <w:proofErr w:type="spellEnd"/>
      <w:r w:rsidR="00842140" w:rsidRPr="00E918CF">
        <w:rPr>
          <w:rFonts w:cstheme="minorHAnsi"/>
          <w:sz w:val="24"/>
          <w:szCs w:val="24"/>
        </w:rPr>
        <w:t xml:space="preserve">. </w:t>
      </w:r>
      <w:proofErr w:type="spellStart"/>
      <w:r w:rsidR="00842140" w:rsidRPr="00E918CF">
        <w:rPr>
          <w:rFonts w:cstheme="minorHAnsi"/>
          <w:sz w:val="24"/>
          <w:szCs w:val="24"/>
        </w:rPr>
        <w:t>Sementara</w:t>
      </w:r>
      <w:proofErr w:type="spellEnd"/>
      <w:r w:rsidR="00842140" w:rsidRPr="00E918CF">
        <w:rPr>
          <w:rFonts w:cstheme="minorHAnsi"/>
          <w:sz w:val="24"/>
          <w:szCs w:val="24"/>
        </w:rPr>
        <w:t xml:space="preserve"> </w:t>
      </w:r>
      <w:proofErr w:type="spellStart"/>
      <w:r w:rsidR="00575DEC" w:rsidRPr="00E918CF">
        <w:rPr>
          <w:rFonts w:cstheme="minorHAnsi"/>
          <w:sz w:val="24"/>
          <w:szCs w:val="24"/>
        </w:rPr>
        <w:t>itu</w:t>
      </w:r>
      <w:proofErr w:type="spellEnd"/>
      <w:r w:rsidR="00575DEC" w:rsidRPr="00E918CF">
        <w:rPr>
          <w:rFonts w:cstheme="minorHAnsi"/>
          <w:sz w:val="24"/>
          <w:szCs w:val="24"/>
        </w:rPr>
        <w:t xml:space="preserve"> </w:t>
      </w:r>
      <w:r w:rsidR="00842140" w:rsidRPr="00E918CF">
        <w:rPr>
          <w:rFonts w:cstheme="minorHAnsi"/>
          <w:sz w:val="24"/>
          <w:szCs w:val="24"/>
        </w:rPr>
        <w:t xml:space="preserve">Covid-19 </w:t>
      </w:r>
      <w:proofErr w:type="spellStart"/>
      <w:r w:rsidR="00842140" w:rsidRPr="00E918CF">
        <w:rPr>
          <w:rFonts w:cstheme="minorHAnsi"/>
          <w:sz w:val="24"/>
          <w:szCs w:val="24"/>
        </w:rPr>
        <w:t>membawa</w:t>
      </w:r>
      <w:proofErr w:type="spellEnd"/>
      <w:r w:rsidR="00842140" w:rsidRPr="00E918CF">
        <w:rPr>
          <w:rFonts w:cstheme="minorHAnsi"/>
          <w:sz w:val="24"/>
          <w:szCs w:val="24"/>
        </w:rPr>
        <w:t xml:space="preserve"> </w:t>
      </w:r>
      <w:proofErr w:type="spellStart"/>
      <w:r w:rsidR="00842140" w:rsidRPr="00E918CF">
        <w:rPr>
          <w:rFonts w:cstheme="minorHAnsi"/>
          <w:sz w:val="24"/>
          <w:szCs w:val="24"/>
        </w:rPr>
        <w:t>perubahan</w:t>
      </w:r>
      <w:proofErr w:type="spellEnd"/>
      <w:r w:rsidR="00D5722B" w:rsidRPr="00E918CF">
        <w:rPr>
          <w:rFonts w:cstheme="minorHAnsi"/>
          <w:sz w:val="24"/>
          <w:szCs w:val="24"/>
        </w:rPr>
        <w:t xml:space="preserve"> yang </w:t>
      </w:r>
      <w:proofErr w:type="spellStart"/>
      <w:r w:rsidR="00D5722B" w:rsidRPr="00E918CF">
        <w:rPr>
          <w:rFonts w:cstheme="minorHAnsi"/>
          <w:sz w:val="24"/>
          <w:szCs w:val="24"/>
        </w:rPr>
        <w:t>belum</w:t>
      </w:r>
      <w:proofErr w:type="spellEnd"/>
      <w:r w:rsidR="00D5722B" w:rsidRPr="00E918CF">
        <w:rPr>
          <w:rFonts w:cstheme="minorHAnsi"/>
          <w:sz w:val="24"/>
          <w:szCs w:val="24"/>
        </w:rPr>
        <w:t xml:space="preserve"> </w:t>
      </w:r>
      <w:proofErr w:type="spellStart"/>
      <w:r w:rsidR="00D5722B" w:rsidRPr="00E918CF">
        <w:rPr>
          <w:rFonts w:cstheme="minorHAnsi"/>
          <w:sz w:val="24"/>
          <w:szCs w:val="24"/>
        </w:rPr>
        <w:t>pernah</w:t>
      </w:r>
      <w:proofErr w:type="spellEnd"/>
      <w:r w:rsidR="00D5722B" w:rsidRPr="00E918CF">
        <w:rPr>
          <w:rFonts w:cstheme="minorHAnsi"/>
          <w:sz w:val="24"/>
          <w:szCs w:val="24"/>
        </w:rPr>
        <w:t xml:space="preserve"> </w:t>
      </w:r>
      <w:proofErr w:type="spellStart"/>
      <w:r w:rsidR="00D5722B" w:rsidRPr="00E918CF">
        <w:rPr>
          <w:rFonts w:cstheme="minorHAnsi"/>
          <w:sz w:val="24"/>
          <w:szCs w:val="24"/>
        </w:rPr>
        <w:t>terjadi</w:t>
      </w:r>
      <w:proofErr w:type="spellEnd"/>
      <w:r w:rsidR="00D5722B" w:rsidRPr="00E918CF">
        <w:rPr>
          <w:rFonts w:cstheme="minorHAnsi"/>
          <w:sz w:val="24"/>
          <w:szCs w:val="24"/>
        </w:rPr>
        <w:t xml:space="preserve"> </w:t>
      </w:r>
      <w:proofErr w:type="spellStart"/>
      <w:r w:rsidR="00D5722B" w:rsidRPr="00E918CF">
        <w:rPr>
          <w:rFonts w:cstheme="minorHAnsi"/>
          <w:sz w:val="24"/>
          <w:szCs w:val="24"/>
        </w:rPr>
        <w:t>sebelumnya</w:t>
      </w:r>
      <w:proofErr w:type="spellEnd"/>
      <w:r w:rsidR="00D5722B" w:rsidRPr="00E918CF">
        <w:rPr>
          <w:rFonts w:cstheme="minorHAnsi"/>
          <w:sz w:val="24"/>
          <w:szCs w:val="24"/>
        </w:rPr>
        <w:t xml:space="preserve"> </w:t>
      </w:r>
      <w:proofErr w:type="spellStart"/>
      <w:r w:rsidR="00D5722B" w:rsidRPr="00E918CF">
        <w:rPr>
          <w:rFonts w:cstheme="minorHAnsi"/>
          <w:sz w:val="24"/>
          <w:szCs w:val="24"/>
        </w:rPr>
        <w:t>sehingga</w:t>
      </w:r>
      <w:proofErr w:type="spellEnd"/>
      <w:r w:rsidR="00842140" w:rsidRPr="00E918CF">
        <w:rPr>
          <w:rFonts w:cstheme="minorHAnsi"/>
          <w:sz w:val="24"/>
          <w:szCs w:val="24"/>
        </w:rPr>
        <w:t xml:space="preserve"> </w:t>
      </w:r>
      <w:proofErr w:type="spellStart"/>
      <w:r w:rsidR="00842140" w:rsidRPr="00E918CF">
        <w:rPr>
          <w:rFonts w:cstheme="minorHAnsi"/>
          <w:sz w:val="24"/>
          <w:szCs w:val="24"/>
        </w:rPr>
        <w:t>pola</w:t>
      </w:r>
      <w:proofErr w:type="spellEnd"/>
      <w:r w:rsidR="00842140" w:rsidRPr="00E918CF">
        <w:rPr>
          <w:rFonts w:cstheme="minorHAnsi"/>
          <w:sz w:val="24"/>
          <w:szCs w:val="24"/>
        </w:rPr>
        <w:t xml:space="preserve"> </w:t>
      </w:r>
      <w:proofErr w:type="spellStart"/>
      <w:r w:rsidR="00842140" w:rsidRPr="00E918CF">
        <w:rPr>
          <w:rFonts w:cstheme="minorHAnsi"/>
          <w:sz w:val="24"/>
          <w:szCs w:val="24"/>
        </w:rPr>
        <w:t>kerja</w:t>
      </w:r>
      <w:proofErr w:type="spellEnd"/>
      <w:r w:rsidR="00DB1998" w:rsidRPr="00E918CF">
        <w:rPr>
          <w:rFonts w:cstheme="minorHAnsi"/>
          <w:sz w:val="24"/>
          <w:szCs w:val="24"/>
        </w:rPr>
        <w:t xml:space="preserve"> </w:t>
      </w:r>
      <w:proofErr w:type="spellStart"/>
      <w:r w:rsidR="00DB1998" w:rsidRPr="00E918CF">
        <w:rPr>
          <w:rFonts w:cstheme="minorHAnsi"/>
          <w:sz w:val="24"/>
          <w:szCs w:val="24"/>
        </w:rPr>
        <w:t>berubah</w:t>
      </w:r>
      <w:proofErr w:type="spellEnd"/>
      <w:r w:rsidR="00DB1998" w:rsidRPr="00E918CF">
        <w:rPr>
          <w:rFonts w:cstheme="minorHAnsi"/>
          <w:sz w:val="24"/>
          <w:szCs w:val="24"/>
        </w:rPr>
        <w:t xml:space="preserve">, </w:t>
      </w:r>
      <w:proofErr w:type="spellStart"/>
      <w:r w:rsidR="00DB1998" w:rsidRPr="00E918CF">
        <w:rPr>
          <w:rFonts w:cstheme="minorHAnsi"/>
          <w:sz w:val="24"/>
          <w:szCs w:val="24"/>
        </w:rPr>
        <w:t>terjadi</w:t>
      </w:r>
      <w:proofErr w:type="spellEnd"/>
      <w:r w:rsidR="00842140" w:rsidRPr="00E918CF">
        <w:rPr>
          <w:rFonts w:cstheme="minorHAnsi"/>
          <w:sz w:val="24"/>
          <w:szCs w:val="24"/>
        </w:rPr>
        <w:t xml:space="preserve"> </w:t>
      </w:r>
      <w:proofErr w:type="spellStart"/>
      <w:r w:rsidR="00842140" w:rsidRPr="00E918CF">
        <w:rPr>
          <w:rFonts w:cstheme="minorHAnsi"/>
          <w:sz w:val="24"/>
          <w:szCs w:val="24"/>
        </w:rPr>
        <w:t>kecemasan</w:t>
      </w:r>
      <w:proofErr w:type="spellEnd"/>
      <w:r w:rsidR="00842140" w:rsidRPr="00E918CF">
        <w:rPr>
          <w:rFonts w:cstheme="minorHAnsi"/>
          <w:sz w:val="24"/>
          <w:szCs w:val="24"/>
        </w:rPr>
        <w:t xml:space="preserve"> </w:t>
      </w:r>
      <w:proofErr w:type="spellStart"/>
      <w:r w:rsidR="00C43E22" w:rsidRPr="00E918CF">
        <w:rPr>
          <w:rFonts w:cstheme="minorHAnsi"/>
          <w:sz w:val="24"/>
          <w:szCs w:val="24"/>
        </w:rPr>
        <w:t>serta</w:t>
      </w:r>
      <w:proofErr w:type="spellEnd"/>
      <w:r w:rsidR="00C43E22" w:rsidRPr="00E918CF">
        <w:rPr>
          <w:rFonts w:cstheme="minorHAnsi"/>
          <w:sz w:val="24"/>
          <w:szCs w:val="24"/>
        </w:rPr>
        <w:t xml:space="preserve"> </w:t>
      </w:r>
      <w:proofErr w:type="spellStart"/>
      <w:r w:rsidR="00C43E22" w:rsidRPr="00E918CF">
        <w:rPr>
          <w:rFonts w:cstheme="minorHAnsi"/>
          <w:sz w:val="24"/>
          <w:szCs w:val="24"/>
        </w:rPr>
        <w:t>stresor</w:t>
      </w:r>
      <w:proofErr w:type="spellEnd"/>
      <w:r w:rsidR="00C43E22" w:rsidRPr="00E918CF">
        <w:rPr>
          <w:rFonts w:cstheme="minorHAnsi"/>
          <w:sz w:val="24"/>
          <w:szCs w:val="24"/>
        </w:rPr>
        <w:t xml:space="preserve"> yang </w:t>
      </w:r>
      <w:proofErr w:type="spellStart"/>
      <w:r w:rsidR="00C43E22" w:rsidRPr="00E918CF">
        <w:rPr>
          <w:rFonts w:cstheme="minorHAnsi"/>
          <w:sz w:val="24"/>
          <w:szCs w:val="24"/>
        </w:rPr>
        <w:t>berkaitan</w:t>
      </w:r>
      <w:proofErr w:type="spellEnd"/>
      <w:r w:rsidR="00C43E22" w:rsidRPr="00E918CF">
        <w:rPr>
          <w:rFonts w:cstheme="minorHAnsi"/>
          <w:sz w:val="24"/>
          <w:szCs w:val="24"/>
        </w:rPr>
        <w:t xml:space="preserve"> </w:t>
      </w:r>
      <w:proofErr w:type="spellStart"/>
      <w:r w:rsidR="00C43E22" w:rsidRPr="00E918CF">
        <w:rPr>
          <w:rFonts w:cstheme="minorHAnsi"/>
          <w:sz w:val="24"/>
          <w:szCs w:val="24"/>
        </w:rPr>
        <w:t>dengan</w:t>
      </w:r>
      <w:proofErr w:type="spellEnd"/>
      <w:r w:rsidR="00C43E22" w:rsidRPr="00E918CF">
        <w:rPr>
          <w:rFonts w:cstheme="minorHAnsi"/>
          <w:sz w:val="24"/>
          <w:szCs w:val="24"/>
        </w:rPr>
        <w:t xml:space="preserve"> </w:t>
      </w:r>
      <w:proofErr w:type="spellStart"/>
      <w:r w:rsidR="00C43E22" w:rsidRPr="00E918CF">
        <w:rPr>
          <w:rFonts w:cstheme="minorHAnsi"/>
          <w:sz w:val="24"/>
          <w:szCs w:val="24"/>
        </w:rPr>
        <w:t>morbiditas</w:t>
      </w:r>
      <w:proofErr w:type="spellEnd"/>
      <w:r w:rsidR="00C43E22" w:rsidRPr="00E918CF">
        <w:rPr>
          <w:rFonts w:cstheme="minorHAnsi"/>
          <w:sz w:val="24"/>
          <w:szCs w:val="24"/>
        </w:rPr>
        <w:t xml:space="preserve"> dan </w:t>
      </w:r>
      <w:proofErr w:type="spellStart"/>
      <w:r w:rsidR="00C43E22" w:rsidRPr="00E918CF">
        <w:rPr>
          <w:rFonts w:cstheme="minorHAnsi"/>
          <w:sz w:val="24"/>
          <w:szCs w:val="24"/>
        </w:rPr>
        <w:t>mortalitas</w:t>
      </w:r>
      <w:proofErr w:type="spellEnd"/>
      <w:r w:rsidR="00C43E22" w:rsidRPr="00E918CF">
        <w:rPr>
          <w:rFonts w:cstheme="minorHAnsi"/>
          <w:sz w:val="24"/>
          <w:szCs w:val="24"/>
        </w:rPr>
        <w:t xml:space="preserve">. </w:t>
      </w:r>
      <w:proofErr w:type="spellStart"/>
      <w:r w:rsidR="005D64EF" w:rsidRPr="00E918CF">
        <w:rPr>
          <w:rFonts w:cstheme="minorHAnsi"/>
          <w:sz w:val="24"/>
          <w:szCs w:val="24"/>
        </w:rPr>
        <w:t>Pengelolaan</w:t>
      </w:r>
      <w:proofErr w:type="spellEnd"/>
      <w:r w:rsidR="005D64EF" w:rsidRPr="00E918CF">
        <w:rPr>
          <w:rFonts w:cstheme="minorHAnsi"/>
          <w:sz w:val="24"/>
          <w:szCs w:val="24"/>
        </w:rPr>
        <w:t xml:space="preserve"> </w:t>
      </w:r>
      <w:proofErr w:type="spellStart"/>
      <w:r w:rsidR="005D64EF" w:rsidRPr="00E918CF">
        <w:rPr>
          <w:rFonts w:cstheme="minorHAnsi"/>
          <w:sz w:val="24"/>
          <w:szCs w:val="24"/>
        </w:rPr>
        <w:t>stresor</w:t>
      </w:r>
      <w:proofErr w:type="spellEnd"/>
      <w:r w:rsidR="005D64EF" w:rsidRPr="00E918CF">
        <w:rPr>
          <w:rFonts w:cstheme="minorHAnsi"/>
          <w:sz w:val="24"/>
          <w:szCs w:val="24"/>
        </w:rPr>
        <w:t xml:space="preserve"> yang </w:t>
      </w:r>
      <w:proofErr w:type="spellStart"/>
      <w:r w:rsidR="005D64EF" w:rsidRPr="00E918CF">
        <w:rPr>
          <w:rFonts w:cstheme="minorHAnsi"/>
          <w:sz w:val="24"/>
          <w:szCs w:val="24"/>
        </w:rPr>
        <w:t>baik</w:t>
      </w:r>
      <w:proofErr w:type="spellEnd"/>
      <w:r w:rsidR="005D64EF" w:rsidRPr="00E918CF">
        <w:rPr>
          <w:rFonts w:cstheme="minorHAnsi"/>
          <w:sz w:val="24"/>
          <w:szCs w:val="24"/>
        </w:rPr>
        <w:t xml:space="preserve"> </w:t>
      </w:r>
      <w:proofErr w:type="spellStart"/>
      <w:r w:rsidR="005D64EF" w:rsidRPr="00E918CF">
        <w:rPr>
          <w:rFonts w:cstheme="minorHAnsi"/>
          <w:sz w:val="24"/>
          <w:szCs w:val="24"/>
        </w:rPr>
        <w:t>diawali</w:t>
      </w:r>
      <w:proofErr w:type="spellEnd"/>
      <w:r w:rsidR="005D64EF" w:rsidRPr="00E918CF">
        <w:rPr>
          <w:rFonts w:cstheme="minorHAnsi"/>
          <w:sz w:val="24"/>
          <w:szCs w:val="24"/>
        </w:rPr>
        <w:t xml:space="preserve"> </w:t>
      </w:r>
      <w:proofErr w:type="spellStart"/>
      <w:r w:rsidR="005D64EF" w:rsidRPr="00E918CF">
        <w:rPr>
          <w:rFonts w:cstheme="minorHAnsi"/>
          <w:sz w:val="24"/>
          <w:szCs w:val="24"/>
        </w:rPr>
        <w:t>dengan</w:t>
      </w:r>
      <w:proofErr w:type="spellEnd"/>
      <w:r w:rsidR="005D64EF" w:rsidRPr="00E918CF">
        <w:rPr>
          <w:rFonts w:cstheme="minorHAnsi"/>
          <w:sz w:val="24"/>
          <w:szCs w:val="24"/>
        </w:rPr>
        <w:t xml:space="preserve"> </w:t>
      </w:r>
      <w:proofErr w:type="spellStart"/>
      <w:r w:rsidR="005D64EF" w:rsidRPr="00E918CF">
        <w:rPr>
          <w:rFonts w:cstheme="minorHAnsi"/>
          <w:sz w:val="24"/>
          <w:szCs w:val="24"/>
        </w:rPr>
        <w:t>melihat</w:t>
      </w:r>
      <w:proofErr w:type="spellEnd"/>
      <w:r w:rsidR="005D64EF" w:rsidRPr="00E918CF">
        <w:rPr>
          <w:rFonts w:cstheme="minorHAnsi"/>
          <w:sz w:val="24"/>
          <w:szCs w:val="24"/>
        </w:rPr>
        <w:t xml:space="preserve"> </w:t>
      </w:r>
      <w:proofErr w:type="spellStart"/>
      <w:r w:rsidR="005D64EF" w:rsidRPr="00E918CF">
        <w:rPr>
          <w:rFonts w:cstheme="minorHAnsi"/>
          <w:sz w:val="24"/>
          <w:szCs w:val="24"/>
        </w:rPr>
        <w:t>fa</w:t>
      </w:r>
      <w:r w:rsidR="00820A0C" w:rsidRPr="00E918CF">
        <w:rPr>
          <w:rFonts w:cstheme="minorHAnsi"/>
          <w:sz w:val="24"/>
          <w:szCs w:val="24"/>
        </w:rPr>
        <w:t>k</w:t>
      </w:r>
      <w:r w:rsidR="005D64EF" w:rsidRPr="00E918CF">
        <w:rPr>
          <w:rFonts w:cstheme="minorHAnsi"/>
          <w:sz w:val="24"/>
          <w:szCs w:val="24"/>
        </w:rPr>
        <w:t>tor</w:t>
      </w:r>
      <w:proofErr w:type="spellEnd"/>
      <w:r w:rsidR="0095146D" w:rsidRPr="00E918CF">
        <w:rPr>
          <w:rFonts w:cstheme="minorHAnsi"/>
          <w:sz w:val="24"/>
          <w:szCs w:val="24"/>
        </w:rPr>
        <w:t xml:space="preserve"> yang </w:t>
      </w:r>
      <w:proofErr w:type="spellStart"/>
      <w:r w:rsidR="0095146D" w:rsidRPr="00E918CF">
        <w:rPr>
          <w:rFonts w:cstheme="minorHAnsi"/>
          <w:sz w:val="24"/>
          <w:szCs w:val="24"/>
        </w:rPr>
        <w:t>dapat</w:t>
      </w:r>
      <w:proofErr w:type="spellEnd"/>
      <w:r w:rsidR="0095146D" w:rsidRPr="00E918CF">
        <w:rPr>
          <w:rFonts w:cstheme="minorHAnsi"/>
          <w:sz w:val="24"/>
          <w:szCs w:val="24"/>
        </w:rPr>
        <w:t xml:space="preserve"> </w:t>
      </w:r>
      <w:proofErr w:type="spellStart"/>
      <w:r w:rsidR="0095146D" w:rsidRPr="00E918CF">
        <w:rPr>
          <w:rFonts w:cstheme="minorHAnsi"/>
          <w:sz w:val="24"/>
          <w:szCs w:val="24"/>
        </w:rPr>
        <w:t>memengaruhinya</w:t>
      </w:r>
      <w:proofErr w:type="spellEnd"/>
      <w:r w:rsidR="001D1CC4" w:rsidRPr="00E918CF">
        <w:rPr>
          <w:rFonts w:cstheme="minorHAnsi"/>
          <w:sz w:val="24"/>
          <w:szCs w:val="24"/>
        </w:rPr>
        <w:t xml:space="preserve"> </w:t>
      </w:r>
      <w:r w:rsidR="001D1CC4" w:rsidRPr="00E918CF">
        <w:rPr>
          <w:rFonts w:cstheme="minorHAnsi"/>
          <w:sz w:val="24"/>
          <w:szCs w:val="24"/>
        </w:rPr>
        <w:fldChar w:fldCharType="begin" w:fldLock="1"/>
      </w:r>
      <w:r w:rsidR="00177071" w:rsidRPr="00E918CF">
        <w:rPr>
          <w:rFonts w:cstheme="minorHAnsi"/>
          <w:sz w:val="24"/>
          <w:szCs w:val="24"/>
        </w:rPr>
        <w:instrText>ADDIN CSL_CITATION {"citationItems":[{"id":"ITEM-1","itemData":{"DOI":"10.3390/su12187276","ISSN":"2071-1050","abstract":"This study investigated how social support influences the job engagement and job retention intention of nurses struggling in the continuing scenes of the COVID-19 pandemic. To this end, 382 nurses were the participants, data from 377 of whom were analyzed in total, with the following results. First, it showed that nurses’ job engagement and job retention intention were high, depending on their age and work experience. Second, in terms of the factors related to COVID-19, the group with experience in nursing patients infected with COVID-19 and nurses working in COVID-19 divisions had low job retention intention. Lastly, it appeared that there were differences in job engagement and job retention intention depending on the category and type of social support. These results suggest that social support should be provided strategically to ensure nurses’ job retention.","author":[{"dropping-particle":"","family":"Kim","given":"Young-Jae","non-dropping-particle":"","parse-names":false,"suffix":""},{"dropping-particle":"","family":"Lee","given":"So-Young","non-dropping-particle":"","parse-names":false,"suffix":""},{"dropping-particle":"","family":"Cho","given":"Jeong-Hyung","non-dropping-particle":"","parse-names":false,"suffix":""}],"container-title":"Sustainability","id":"ITEM-1","issue":"18","issued":{"date-parts":[["2020"]]},"page":"7276","title":"A Study on the Job Retention Intention of Nurses Based on Social Support in the COVID-19 Situation","type":"article-journal","volume":"12"},"uris":["http://www.mendeley.com/documents/?uuid=e577b1ce-f7a2-4b1b-84de-6bf57ad1b030"]}],"mendeley":{"formattedCitation":"(Kim, Lee, and Cho 2020)","plainTextFormattedCitation":"(Kim, Lee, and Cho 2020)","previouslyFormattedCitation":"(Kim, Lee, and Cho 2020)"},"properties":{"noteIndex":0},"schema":"https://github.com/citation-style-language/schema/raw/master/csl-citation.json"}</w:instrText>
      </w:r>
      <w:r w:rsidR="001D1CC4" w:rsidRPr="00E918CF">
        <w:rPr>
          <w:rFonts w:cstheme="minorHAnsi"/>
          <w:sz w:val="24"/>
          <w:szCs w:val="24"/>
        </w:rPr>
        <w:fldChar w:fldCharType="separate"/>
      </w:r>
      <w:r w:rsidR="001D1CC4" w:rsidRPr="00E918CF">
        <w:rPr>
          <w:rFonts w:cstheme="minorHAnsi"/>
          <w:noProof/>
          <w:sz w:val="24"/>
          <w:szCs w:val="24"/>
        </w:rPr>
        <w:t>(Kim, Lee, and Cho 2020)</w:t>
      </w:r>
      <w:r w:rsidR="001D1CC4" w:rsidRPr="00E918CF">
        <w:rPr>
          <w:rFonts w:cstheme="minorHAnsi"/>
          <w:sz w:val="24"/>
          <w:szCs w:val="24"/>
        </w:rPr>
        <w:fldChar w:fldCharType="end"/>
      </w:r>
      <w:r w:rsidR="0095146D" w:rsidRPr="00E918CF">
        <w:rPr>
          <w:rFonts w:cstheme="minorHAnsi"/>
          <w:sz w:val="24"/>
          <w:szCs w:val="24"/>
        </w:rPr>
        <w:t xml:space="preserve">. </w:t>
      </w:r>
      <w:r w:rsidR="001D14E3" w:rsidRPr="00E918CF">
        <w:rPr>
          <w:rFonts w:cstheme="minorHAnsi"/>
          <w:sz w:val="24"/>
          <w:szCs w:val="24"/>
        </w:rPr>
        <w:t xml:space="preserve"> </w:t>
      </w:r>
    </w:p>
    <w:p w14:paraId="10D8558F" w14:textId="6F069A96" w:rsidR="002D7975" w:rsidRPr="00E918CF" w:rsidRDefault="00342F5A" w:rsidP="002D0BBC">
      <w:pPr>
        <w:spacing w:line="360" w:lineRule="auto"/>
        <w:jc w:val="both"/>
        <w:rPr>
          <w:rFonts w:cstheme="minorHAnsi"/>
          <w:sz w:val="24"/>
          <w:szCs w:val="24"/>
        </w:rPr>
      </w:pPr>
      <w:proofErr w:type="spellStart"/>
      <w:r w:rsidRPr="00E918CF">
        <w:rPr>
          <w:rFonts w:cstheme="minorHAnsi"/>
          <w:sz w:val="24"/>
          <w:szCs w:val="24"/>
        </w:rPr>
        <w:t>Penelitian</w:t>
      </w:r>
      <w:proofErr w:type="spellEnd"/>
      <w:r w:rsidRPr="00E918CF">
        <w:rPr>
          <w:rFonts w:cstheme="minorHAnsi"/>
          <w:sz w:val="24"/>
          <w:szCs w:val="24"/>
        </w:rPr>
        <w:t xml:space="preserve"> </w:t>
      </w:r>
      <w:proofErr w:type="spellStart"/>
      <w:r w:rsidRPr="00E918CF">
        <w:rPr>
          <w:rFonts w:cstheme="minorHAnsi"/>
          <w:sz w:val="24"/>
          <w:szCs w:val="24"/>
        </w:rPr>
        <w:t>ini</w:t>
      </w:r>
      <w:proofErr w:type="spellEnd"/>
      <w:r w:rsidRPr="00E918CF">
        <w:rPr>
          <w:rFonts w:cstheme="minorHAnsi"/>
          <w:sz w:val="24"/>
          <w:szCs w:val="24"/>
        </w:rPr>
        <w:t xml:space="preserve"> </w:t>
      </w:r>
      <w:proofErr w:type="spellStart"/>
      <w:r w:rsidRPr="00E918CF">
        <w:rPr>
          <w:rFonts w:cstheme="minorHAnsi"/>
          <w:sz w:val="24"/>
          <w:szCs w:val="24"/>
        </w:rPr>
        <w:t>bertujuan</w:t>
      </w:r>
      <w:proofErr w:type="spellEnd"/>
      <w:r w:rsidRPr="00E918CF">
        <w:rPr>
          <w:rFonts w:cstheme="minorHAnsi"/>
          <w:sz w:val="24"/>
          <w:szCs w:val="24"/>
        </w:rPr>
        <w:t xml:space="preserve"> </w:t>
      </w:r>
      <w:proofErr w:type="spellStart"/>
      <w:r w:rsidRPr="00E918CF">
        <w:rPr>
          <w:rFonts w:cstheme="minorHAnsi"/>
          <w:sz w:val="24"/>
          <w:szCs w:val="24"/>
        </w:rPr>
        <w:t>untuk</w:t>
      </w:r>
      <w:proofErr w:type="spellEnd"/>
      <w:r w:rsidRPr="00E918CF">
        <w:rPr>
          <w:rFonts w:cstheme="minorHAnsi"/>
          <w:sz w:val="24"/>
          <w:szCs w:val="24"/>
        </w:rPr>
        <w:t xml:space="preserve"> </w:t>
      </w:r>
      <w:proofErr w:type="spellStart"/>
      <w:r w:rsidRPr="00E918CF">
        <w:rPr>
          <w:rFonts w:cstheme="minorHAnsi"/>
          <w:sz w:val="24"/>
          <w:szCs w:val="24"/>
        </w:rPr>
        <w:t>melihat</w:t>
      </w:r>
      <w:proofErr w:type="spellEnd"/>
      <w:r w:rsidRPr="00E918CF">
        <w:rPr>
          <w:rFonts w:cstheme="minorHAnsi"/>
          <w:sz w:val="24"/>
          <w:szCs w:val="24"/>
        </w:rPr>
        <w:t xml:space="preserve"> </w:t>
      </w:r>
      <w:proofErr w:type="spellStart"/>
      <w:r w:rsidRPr="00E918CF">
        <w:rPr>
          <w:rFonts w:cstheme="minorHAnsi"/>
          <w:sz w:val="24"/>
          <w:szCs w:val="24"/>
        </w:rPr>
        <w:t>bagaimana</w:t>
      </w:r>
      <w:proofErr w:type="spellEnd"/>
      <w:r w:rsidRPr="00E918CF">
        <w:rPr>
          <w:rFonts w:cstheme="minorHAnsi"/>
          <w:sz w:val="24"/>
          <w:szCs w:val="24"/>
        </w:rPr>
        <w:t xml:space="preserve"> </w:t>
      </w:r>
      <w:proofErr w:type="spellStart"/>
      <w:r w:rsidRPr="00E918CF">
        <w:rPr>
          <w:rFonts w:cstheme="minorHAnsi"/>
          <w:sz w:val="24"/>
          <w:szCs w:val="24"/>
        </w:rPr>
        <w:t>pengaruh</w:t>
      </w:r>
      <w:proofErr w:type="spellEnd"/>
      <w:r w:rsidRPr="00E918CF">
        <w:rPr>
          <w:rFonts w:cstheme="minorHAnsi"/>
          <w:sz w:val="24"/>
          <w:szCs w:val="24"/>
        </w:rPr>
        <w:t xml:space="preserve"> </w:t>
      </w:r>
      <w:proofErr w:type="spellStart"/>
      <w:r w:rsidRPr="00E918CF">
        <w:rPr>
          <w:rFonts w:cstheme="minorHAnsi"/>
          <w:sz w:val="24"/>
          <w:szCs w:val="24"/>
        </w:rPr>
        <w:t>dukungan</w:t>
      </w:r>
      <w:proofErr w:type="spellEnd"/>
      <w:r w:rsidRPr="00E918CF">
        <w:rPr>
          <w:rFonts w:cstheme="minorHAnsi"/>
          <w:sz w:val="24"/>
          <w:szCs w:val="24"/>
        </w:rPr>
        <w:t xml:space="preserve"> </w:t>
      </w:r>
      <w:proofErr w:type="spellStart"/>
      <w:r w:rsidRPr="00E918CF">
        <w:rPr>
          <w:rFonts w:cstheme="minorHAnsi"/>
          <w:sz w:val="24"/>
          <w:szCs w:val="24"/>
        </w:rPr>
        <w:t>so</w:t>
      </w:r>
      <w:r w:rsidR="00D37454" w:rsidRPr="00E918CF">
        <w:rPr>
          <w:rFonts w:cstheme="minorHAnsi"/>
          <w:sz w:val="24"/>
          <w:szCs w:val="24"/>
        </w:rPr>
        <w:t>s</w:t>
      </w:r>
      <w:r w:rsidRPr="00E918CF">
        <w:rPr>
          <w:rFonts w:cstheme="minorHAnsi"/>
          <w:sz w:val="24"/>
          <w:szCs w:val="24"/>
        </w:rPr>
        <w:t>ial</w:t>
      </w:r>
      <w:proofErr w:type="spellEnd"/>
      <w:r w:rsidRPr="00E918CF">
        <w:rPr>
          <w:rFonts w:cstheme="minorHAnsi"/>
          <w:sz w:val="24"/>
          <w:szCs w:val="24"/>
        </w:rPr>
        <w:t xml:space="preserve"> dan </w:t>
      </w:r>
      <w:proofErr w:type="spellStart"/>
      <w:r w:rsidRPr="00E918CF">
        <w:rPr>
          <w:rFonts w:cstheme="minorHAnsi"/>
          <w:sz w:val="24"/>
          <w:szCs w:val="24"/>
        </w:rPr>
        <w:t>kecerdasan</w:t>
      </w:r>
      <w:proofErr w:type="spellEnd"/>
      <w:r w:rsidRPr="00E918CF">
        <w:rPr>
          <w:rFonts w:cstheme="minorHAnsi"/>
          <w:sz w:val="24"/>
          <w:szCs w:val="24"/>
        </w:rPr>
        <w:t xml:space="preserve"> spiritual </w:t>
      </w:r>
      <w:proofErr w:type="spellStart"/>
      <w:r w:rsidRPr="00E918CF">
        <w:rPr>
          <w:rFonts w:cstheme="minorHAnsi"/>
          <w:sz w:val="24"/>
          <w:szCs w:val="24"/>
        </w:rPr>
        <w:t>perawat</w:t>
      </w:r>
      <w:proofErr w:type="spellEnd"/>
      <w:r w:rsidRPr="00E918CF">
        <w:rPr>
          <w:rFonts w:cstheme="minorHAnsi"/>
          <w:sz w:val="24"/>
          <w:szCs w:val="24"/>
        </w:rPr>
        <w:t xml:space="preserve"> </w:t>
      </w:r>
      <w:proofErr w:type="spellStart"/>
      <w:r w:rsidRPr="00E918CF">
        <w:rPr>
          <w:rFonts w:cstheme="minorHAnsi"/>
          <w:sz w:val="24"/>
          <w:szCs w:val="24"/>
        </w:rPr>
        <w:t>terhadap</w:t>
      </w:r>
      <w:proofErr w:type="spellEnd"/>
      <w:r w:rsidRPr="00E918CF">
        <w:rPr>
          <w:rFonts w:cstheme="minorHAnsi"/>
          <w:sz w:val="24"/>
          <w:szCs w:val="24"/>
        </w:rPr>
        <w:t xml:space="preserve"> </w:t>
      </w:r>
      <w:proofErr w:type="spellStart"/>
      <w:r w:rsidR="009D183C" w:rsidRPr="00E918CF">
        <w:rPr>
          <w:rFonts w:cstheme="minorHAnsi"/>
          <w:sz w:val="24"/>
          <w:szCs w:val="24"/>
        </w:rPr>
        <w:t>stres</w:t>
      </w:r>
      <w:proofErr w:type="spellEnd"/>
      <w:r w:rsidR="009D183C" w:rsidRPr="00E918CF">
        <w:rPr>
          <w:rFonts w:cstheme="minorHAnsi"/>
          <w:sz w:val="24"/>
          <w:szCs w:val="24"/>
        </w:rPr>
        <w:t xml:space="preserve"> yang </w:t>
      </w:r>
      <w:proofErr w:type="spellStart"/>
      <w:r w:rsidR="009D183C" w:rsidRPr="00E918CF">
        <w:rPr>
          <w:rFonts w:cstheme="minorHAnsi"/>
          <w:sz w:val="24"/>
          <w:szCs w:val="24"/>
        </w:rPr>
        <w:t>dialami</w:t>
      </w:r>
      <w:proofErr w:type="spellEnd"/>
      <w:r w:rsidR="009D183C" w:rsidRPr="00E918CF">
        <w:rPr>
          <w:rFonts w:cstheme="minorHAnsi"/>
          <w:sz w:val="24"/>
          <w:szCs w:val="24"/>
        </w:rPr>
        <w:t xml:space="preserve"> </w:t>
      </w:r>
      <w:proofErr w:type="spellStart"/>
      <w:r w:rsidR="009D183C" w:rsidRPr="00E918CF">
        <w:rPr>
          <w:rFonts w:cstheme="minorHAnsi"/>
          <w:sz w:val="24"/>
          <w:szCs w:val="24"/>
        </w:rPr>
        <w:t>perawat</w:t>
      </w:r>
      <w:proofErr w:type="spellEnd"/>
      <w:r w:rsidR="009D183C" w:rsidRPr="00E918CF">
        <w:rPr>
          <w:rFonts w:cstheme="minorHAnsi"/>
          <w:sz w:val="24"/>
          <w:szCs w:val="24"/>
        </w:rPr>
        <w:t xml:space="preserve">. </w:t>
      </w:r>
      <w:proofErr w:type="spellStart"/>
      <w:r w:rsidR="00EA6F3A" w:rsidRPr="00E918CF">
        <w:rPr>
          <w:rFonts w:cstheme="minorHAnsi"/>
          <w:sz w:val="24"/>
          <w:szCs w:val="24"/>
        </w:rPr>
        <w:t>Sebagai</w:t>
      </w:r>
      <w:proofErr w:type="spellEnd"/>
      <w:r w:rsidR="00EA6F3A" w:rsidRPr="00E918CF">
        <w:rPr>
          <w:rFonts w:cstheme="minorHAnsi"/>
          <w:sz w:val="24"/>
          <w:szCs w:val="24"/>
        </w:rPr>
        <w:t xml:space="preserve"> </w:t>
      </w:r>
      <w:proofErr w:type="spellStart"/>
      <w:r w:rsidR="00EA6F3A" w:rsidRPr="00E918CF">
        <w:rPr>
          <w:rFonts w:cstheme="minorHAnsi"/>
          <w:sz w:val="24"/>
          <w:szCs w:val="24"/>
        </w:rPr>
        <w:t>pemberi</w:t>
      </w:r>
      <w:proofErr w:type="spellEnd"/>
      <w:r w:rsidR="00EA6F3A" w:rsidRPr="00E918CF">
        <w:rPr>
          <w:rFonts w:cstheme="minorHAnsi"/>
          <w:sz w:val="24"/>
          <w:szCs w:val="24"/>
        </w:rPr>
        <w:t xml:space="preserve"> </w:t>
      </w:r>
      <w:proofErr w:type="spellStart"/>
      <w:r w:rsidR="00EA6F3A" w:rsidRPr="00E918CF">
        <w:rPr>
          <w:rFonts w:cstheme="minorHAnsi"/>
          <w:sz w:val="24"/>
          <w:szCs w:val="24"/>
        </w:rPr>
        <w:t>layanan</w:t>
      </w:r>
      <w:proofErr w:type="spellEnd"/>
      <w:r w:rsidR="00EA6F3A" w:rsidRPr="00E918CF">
        <w:rPr>
          <w:rFonts w:cstheme="minorHAnsi"/>
          <w:sz w:val="24"/>
          <w:szCs w:val="24"/>
        </w:rPr>
        <w:t xml:space="preserve"> </w:t>
      </w:r>
      <w:proofErr w:type="spellStart"/>
      <w:r w:rsidR="001D1CC4" w:rsidRPr="00E918CF">
        <w:rPr>
          <w:rFonts w:cstheme="minorHAnsi"/>
          <w:sz w:val="24"/>
          <w:szCs w:val="24"/>
        </w:rPr>
        <w:t>k</w:t>
      </w:r>
      <w:r w:rsidR="00EA6F3A" w:rsidRPr="00E918CF">
        <w:rPr>
          <w:rFonts w:cstheme="minorHAnsi"/>
          <w:sz w:val="24"/>
          <w:szCs w:val="24"/>
        </w:rPr>
        <w:t>esehatan</w:t>
      </w:r>
      <w:proofErr w:type="spellEnd"/>
      <w:r w:rsidR="00EA6F3A" w:rsidRPr="00E918CF">
        <w:rPr>
          <w:rFonts w:cstheme="minorHAnsi"/>
          <w:sz w:val="24"/>
          <w:szCs w:val="24"/>
        </w:rPr>
        <w:t xml:space="preserve"> </w:t>
      </w:r>
      <w:proofErr w:type="spellStart"/>
      <w:r w:rsidR="00EA6F3A" w:rsidRPr="00E918CF">
        <w:rPr>
          <w:rFonts w:cstheme="minorHAnsi"/>
          <w:sz w:val="24"/>
          <w:szCs w:val="24"/>
        </w:rPr>
        <w:t>kepada</w:t>
      </w:r>
      <w:proofErr w:type="spellEnd"/>
      <w:r w:rsidR="00EA6F3A" w:rsidRPr="00E918CF">
        <w:rPr>
          <w:rFonts w:cstheme="minorHAnsi"/>
          <w:sz w:val="24"/>
          <w:szCs w:val="24"/>
        </w:rPr>
        <w:t xml:space="preserve"> </w:t>
      </w:r>
      <w:proofErr w:type="spellStart"/>
      <w:r w:rsidR="00EA6F3A" w:rsidRPr="00E918CF">
        <w:rPr>
          <w:rFonts w:cstheme="minorHAnsi"/>
          <w:sz w:val="24"/>
          <w:szCs w:val="24"/>
        </w:rPr>
        <w:t>masyarakat</w:t>
      </w:r>
      <w:proofErr w:type="spellEnd"/>
      <w:r w:rsidR="00EA6F3A" w:rsidRPr="00E918CF">
        <w:rPr>
          <w:rFonts w:cstheme="minorHAnsi"/>
          <w:sz w:val="24"/>
          <w:szCs w:val="24"/>
        </w:rPr>
        <w:t xml:space="preserve"> </w:t>
      </w:r>
      <w:proofErr w:type="spellStart"/>
      <w:r w:rsidR="00EA6F3A" w:rsidRPr="00E918CF">
        <w:rPr>
          <w:rFonts w:cstheme="minorHAnsi"/>
          <w:sz w:val="24"/>
          <w:szCs w:val="24"/>
        </w:rPr>
        <w:t>tentunya</w:t>
      </w:r>
      <w:proofErr w:type="spellEnd"/>
      <w:r w:rsidR="00EA6F3A" w:rsidRPr="00E918CF">
        <w:rPr>
          <w:rFonts w:cstheme="minorHAnsi"/>
          <w:sz w:val="24"/>
          <w:szCs w:val="24"/>
        </w:rPr>
        <w:t xml:space="preserve"> </w:t>
      </w:r>
      <w:proofErr w:type="spellStart"/>
      <w:r w:rsidR="00EA6F3A" w:rsidRPr="00E918CF">
        <w:rPr>
          <w:rFonts w:cstheme="minorHAnsi"/>
          <w:sz w:val="24"/>
          <w:szCs w:val="24"/>
        </w:rPr>
        <w:t>dukungan</w:t>
      </w:r>
      <w:proofErr w:type="spellEnd"/>
      <w:r w:rsidR="00EA6F3A" w:rsidRPr="00E918CF">
        <w:rPr>
          <w:rFonts w:cstheme="minorHAnsi"/>
          <w:sz w:val="24"/>
          <w:szCs w:val="24"/>
        </w:rPr>
        <w:t xml:space="preserve"> </w:t>
      </w:r>
      <w:proofErr w:type="spellStart"/>
      <w:r w:rsidR="00EA6F3A" w:rsidRPr="00E918CF">
        <w:rPr>
          <w:rFonts w:cstheme="minorHAnsi"/>
          <w:sz w:val="24"/>
          <w:szCs w:val="24"/>
        </w:rPr>
        <w:t>moril</w:t>
      </w:r>
      <w:proofErr w:type="spellEnd"/>
      <w:r w:rsidR="00EA6F3A" w:rsidRPr="00E918CF">
        <w:rPr>
          <w:rFonts w:cstheme="minorHAnsi"/>
          <w:sz w:val="24"/>
          <w:szCs w:val="24"/>
        </w:rPr>
        <w:t xml:space="preserve"> </w:t>
      </w:r>
      <w:proofErr w:type="spellStart"/>
      <w:r w:rsidR="00EA6F3A" w:rsidRPr="00E918CF">
        <w:rPr>
          <w:rFonts w:cstheme="minorHAnsi"/>
          <w:sz w:val="24"/>
          <w:szCs w:val="24"/>
        </w:rPr>
        <w:t>dari</w:t>
      </w:r>
      <w:proofErr w:type="spellEnd"/>
      <w:r w:rsidR="00EA6F3A" w:rsidRPr="00E918CF">
        <w:rPr>
          <w:rFonts w:cstheme="minorHAnsi"/>
          <w:sz w:val="24"/>
          <w:szCs w:val="24"/>
        </w:rPr>
        <w:t xml:space="preserve"> </w:t>
      </w:r>
      <w:proofErr w:type="spellStart"/>
      <w:r w:rsidR="00EA6F3A" w:rsidRPr="00E918CF">
        <w:rPr>
          <w:rFonts w:cstheme="minorHAnsi"/>
          <w:sz w:val="24"/>
          <w:szCs w:val="24"/>
        </w:rPr>
        <w:t>masyarakat</w:t>
      </w:r>
      <w:proofErr w:type="spellEnd"/>
      <w:r w:rsidR="00EA6F3A" w:rsidRPr="00E918CF">
        <w:rPr>
          <w:rFonts w:cstheme="minorHAnsi"/>
          <w:sz w:val="24"/>
          <w:szCs w:val="24"/>
        </w:rPr>
        <w:t xml:space="preserve"> </w:t>
      </w:r>
      <w:proofErr w:type="spellStart"/>
      <w:r w:rsidR="00EA6F3A" w:rsidRPr="00E918CF">
        <w:rPr>
          <w:rFonts w:cstheme="minorHAnsi"/>
          <w:sz w:val="24"/>
          <w:szCs w:val="24"/>
        </w:rPr>
        <w:t>dapat</w:t>
      </w:r>
      <w:proofErr w:type="spellEnd"/>
      <w:r w:rsidR="00EA6F3A" w:rsidRPr="00E918CF">
        <w:rPr>
          <w:rFonts w:cstheme="minorHAnsi"/>
          <w:sz w:val="24"/>
          <w:szCs w:val="24"/>
        </w:rPr>
        <w:t xml:space="preserve"> </w:t>
      </w:r>
      <w:proofErr w:type="spellStart"/>
      <w:r w:rsidR="00EA6F3A" w:rsidRPr="00E918CF">
        <w:rPr>
          <w:rFonts w:cstheme="minorHAnsi"/>
          <w:sz w:val="24"/>
          <w:szCs w:val="24"/>
        </w:rPr>
        <w:t>dijadikan</w:t>
      </w:r>
      <w:proofErr w:type="spellEnd"/>
      <w:r w:rsidR="00EA6F3A" w:rsidRPr="00E918CF">
        <w:rPr>
          <w:rFonts w:cstheme="minorHAnsi"/>
          <w:sz w:val="24"/>
          <w:szCs w:val="24"/>
        </w:rPr>
        <w:t xml:space="preserve"> </w:t>
      </w:r>
      <w:proofErr w:type="spellStart"/>
      <w:r w:rsidR="00EA6F3A" w:rsidRPr="00E918CF">
        <w:rPr>
          <w:rFonts w:cstheme="minorHAnsi"/>
          <w:sz w:val="24"/>
          <w:szCs w:val="24"/>
        </w:rPr>
        <w:t>amunisi</w:t>
      </w:r>
      <w:proofErr w:type="spellEnd"/>
      <w:r w:rsidR="00EA6F3A" w:rsidRPr="00E918CF">
        <w:rPr>
          <w:rFonts w:cstheme="minorHAnsi"/>
          <w:sz w:val="24"/>
          <w:szCs w:val="24"/>
        </w:rPr>
        <w:t xml:space="preserve"> </w:t>
      </w:r>
      <w:proofErr w:type="spellStart"/>
      <w:r w:rsidR="00EA6F3A" w:rsidRPr="00E918CF">
        <w:rPr>
          <w:rFonts w:cstheme="minorHAnsi"/>
          <w:sz w:val="24"/>
          <w:szCs w:val="24"/>
        </w:rPr>
        <w:t>tersendiri</w:t>
      </w:r>
      <w:proofErr w:type="spellEnd"/>
      <w:r w:rsidR="004B058E" w:rsidRPr="00E918CF">
        <w:rPr>
          <w:rFonts w:cstheme="minorHAnsi"/>
          <w:sz w:val="24"/>
          <w:szCs w:val="24"/>
        </w:rPr>
        <w:t xml:space="preserve"> yang </w:t>
      </w:r>
      <w:proofErr w:type="spellStart"/>
      <w:r w:rsidR="004B058E" w:rsidRPr="00E918CF">
        <w:rPr>
          <w:rFonts w:cstheme="minorHAnsi"/>
          <w:sz w:val="24"/>
          <w:szCs w:val="24"/>
        </w:rPr>
        <w:t>dapat</w:t>
      </w:r>
      <w:proofErr w:type="spellEnd"/>
      <w:r w:rsidR="004B058E" w:rsidRPr="00E918CF">
        <w:rPr>
          <w:rFonts w:cstheme="minorHAnsi"/>
          <w:sz w:val="24"/>
          <w:szCs w:val="24"/>
        </w:rPr>
        <w:t xml:space="preserve"> </w:t>
      </w:r>
      <w:proofErr w:type="spellStart"/>
      <w:r w:rsidR="004B058E" w:rsidRPr="00E918CF">
        <w:rPr>
          <w:rFonts w:cstheme="minorHAnsi"/>
          <w:sz w:val="24"/>
          <w:szCs w:val="24"/>
        </w:rPr>
        <w:t>menguatkan</w:t>
      </w:r>
      <w:proofErr w:type="spellEnd"/>
      <w:r w:rsidR="004B058E" w:rsidRPr="00E918CF">
        <w:rPr>
          <w:rFonts w:cstheme="minorHAnsi"/>
          <w:sz w:val="24"/>
          <w:szCs w:val="24"/>
        </w:rPr>
        <w:t xml:space="preserve"> mental </w:t>
      </w:r>
      <w:proofErr w:type="spellStart"/>
      <w:r w:rsidR="004B058E" w:rsidRPr="00E918CF">
        <w:rPr>
          <w:rFonts w:cstheme="minorHAnsi"/>
          <w:sz w:val="24"/>
          <w:szCs w:val="24"/>
        </w:rPr>
        <w:t>perawat</w:t>
      </w:r>
      <w:proofErr w:type="spellEnd"/>
      <w:r w:rsidR="004B058E" w:rsidRPr="00E918CF">
        <w:rPr>
          <w:rFonts w:cstheme="minorHAnsi"/>
          <w:sz w:val="24"/>
          <w:szCs w:val="24"/>
        </w:rPr>
        <w:t xml:space="preserve"> </w:t>
      </w:r>
      <w:proofErr w:type="spellStart"/>
      <w:r w:rsidR="004B058E" w:rsidRPr="00E918CF">
        <w:rPr>
          <w:rFonts w:cstheme="minorHAnsi"/>
          <w:sz w:val="24"/>
          <w:szCs w:val="24"/>
        </w:rPr>
        <w:t>guna</w:t>
      </w:r>
      <w:proofErr w:type="spellEnd"/>
      <w:r w:rsidR="004B058E" w:rsidRPr="00E918CF">
        <w:rPr>
          <w:rFonts w:cstheme="minorHAnsi"/>
          <w:sz w:val="24"/>
          <w:szCs w:val="24"/>
        </w:rPr>
        <w:t xml:space="preserve"> </w:t>
      </w:r>
      <w:proofErr w:type="spellStart"/>
      <w:r w:rsidR="004B058E" w:rsidRPr="00E918CF">
        <w:rPr>
          <w:rFonts w:cstheme="minorHAnsi"/>
          <w:sz w:val="24"/>
          <w:szCs w:val="24"/>
        </w:rPr>
        <w:t>meningkatkan</w:t>
      </w:r>
      <w:proofErr w:type="spellEnd"/>
      <w:r w:rsidR="004B058E" w:rsidRPr="00E918CF">
        <w:rPr>
          <w:rFonts w:cstheme="minorHAnsi"/>
          <w:sz w:val="24"/>
          <w:szCs w:val="24"/>
        </w:rPr>
        <w:t xml:space="preserve"> </w:t>
      </w:r>
      <w:proofErr w:type="spellStart"/>
      <w:r w:rsidR="004B058E" w:rsidRPr="00E918CF">
        <w:rPr>
          <w:rFonts w:cstheme="minorHAnsi"/>
          <w:sz w:val="24"/>
          <w:szCs w:val="24"/>
        </w:rPr>
        <w:t>performa</w:t>
      </w:r>
      <w:proofErr w:type="spellEnd"/>
      <w:r w:rsidR="004B058E" w:rsidRPr="00E918CF">
        <w:rPr>
          <w:rFonts w:cstheme="minorHAnsi"/>
          <w:sz w:val="24"/>
          <w:szCs w:val="24"/>
        </w:rPr>
        <w:t xml:space="preserve"> </w:t>
      </w:r>
      <w:proofErr w:type="spellStart"/>
      <w:r w:rsidR="004B058E" w:rsidRPr="00E918CF">
        <w:rPr>
          <w:rFonts w:cstheme="minorHAnsi"/>
          <w:sz w:val="24"/>
          <w:szCs w:val="24"/>
        </w:rPr>
        <w:t>kinerjanya</w:t>
      </w:r>
      <w:proofErr w:type="spellEnd"/>
      <w:r w:rsidR="004B058E" w:rsidRPr="00E918CF">
        <w:rPr>
          <w:rFonts w:cstheme="minorHAnsi"/>
          <w:sz w:val="24"/>
          <w:szCs w:val="24"/>
        </w:rPr>
        <w:t xml:space="preserve">. </w:t>
      </w:r>
      <w:proofErr w:type="spellStart"/>
      <w:r w:rsidR="004B058E" w:rsidRPr="00E918CF">
        <w:rPr>
          <w:rFonts w:cstheme="minorHAnsi"/>
          <w:sz w:val="24"/>
          <w:szCs w:val="24"/>
        </w:rPr>
        <w:t>Sementara</w:t>
      </w:r>
      <w:proofErr w:type="spellEnd"/>
      <w:r w:rsidR="004B058E" w:rsidRPr="00E918CF">
        <w:rPr>
          <w:rFonts w:cstheme="minorHAnsi"/>
          <w:sz w:val="24"/>
          <w:szCs w:val="24"/>
        </w:rPr>
        <w:t xml:space="preserve"> </w:t>
      </w:r>
      <w:proofErr w:type="spellStart"/>
      <w:r w:rsidR="004B058E" w:rsidRPr="00E918CF">
        <w:rPr>
          <w:rFonts w:cstheme="minorHAnsi"/>
          <w:sz w:val="24"/>
          <w:szCs w:val="24"/>
        </w:rPr>
        <w:t>itu</w:t>
      </w:r>
      <w:proofErr w:type="spellEnd"/>
      <w:r w:rsidR="004B058E" w:rsidRPr="00E918CF">
        <w:rPr>
          <w:rFonts w:cstheme="minorHAnsi"/>
          <w:sz w:val="24"/>
          <w:szCs w:val="24"/>
        </w:rPr>
        <w:t xml:space="preserve"> </w:t>
      </w:r>
      <w:proofErr w:type="spellStart"/>
      <w:r w:rsidR="0035274B" w:rsidRPr="00E918CF">
        <w:rPr>
          <w:rFonts w:cstheme="minorHAnsi"/>
          <w:sz w:val="24"/>
          <w:szCs w:val="24"/>
        </w:rPr>
        <w:t>kecerdasan</w:t>
      </w:r>
      <w:proofErr w:type="spellEnd"/>
      <w:r w:rsidR="0035274B" w:rsidRPr="00E918CF">
        <w:rPr>
          <w:rFonts w:cstheme="minorHAnsi"/>
          <w:sz w:val="24"/>
          <w:szCs w:val="24"/>
        </w:rPr>
        <w:t xml:space="preserve"> spiritual </w:t>
      </w:r>
      <w:proofErr w:type="spellStart"/>
      <w:r w:rsidR="0035274B" w:rsidRPr="00E918CF">
        <w:rPr>
          <w:rFonts w:cstheme="minorHAnsi"/>
          <w:sz w:val="24"/>
          <w:szCs w:val="24"/>
        </w:rPr>
        <w:t>merupakan</w:t>
      </w:r>
      <w:proofErr w:type="spellEnd"/>
      <w:r w:rsidR="0035274B" w:rsidRPr="00E918CF">
        <w:rPr>
          <w:rFonts w:cstheme="minorHAnsi"/>
          <w:sz w:val="24"/>
          <w:szCs w:val="24"/>
        </w:rPr>
        <w:t xml:space="preserve"> salah </w:t>
      </w:r>
      <w:proofErr w:type="spellStart"/>
      <w:r w:rsidR="0035274B" w:rsidRPr="00E918CF">
        <w:rPr>
          <w:rFonts w:cstheme="minorHAnsi"/>
          <w:sz w:val="24"/>
          <w:szCs w:val="24"/>
        </w:rPr>
        <w:t>satu</w:t>
      </w:r>
      <w:proofErr w:type="spellEnd"/>
      <w:r w:rsidR="0035274B" w:rsidRPr="00E918CF">
        <w:rPr>
          <w:rFonts w:cstheme="minorHAnsi"/>
          <w:sz w:val="24"/>
          <w:szCs w:val="24"/>
        </w:rPr>
        <w:t xml:space="preserve"> </w:t>
      </w:r>
      <w:proofErr w:type="spellStart"/>
      <w:r w:rsidR="0035274B" w:rsidRPr="00E918CF">
        <w:rPr>
          <w:rFonts w:cstheme="minorHAnsi"/>
          <w:sz w:val="24"/>
          <w:szCs w:val="24"/>
        </w:rPr>
        <w:t>unsur</w:t>
      </w:r>
      <w:proofErr w:type="spellEnd"/>
      <w:r w:rsidR="0035274B" w:rsidRPr="00E918CF">
        <w:rPr>
          <w:rFonts w:cstheme="minorHAnsi"/>
          <w:sz w:val="24"/>
          <w:szCs w:val="24"/>
        </w:rPr>
        <w:t xml:space="preserve"> </w:t>
      </w:r>
      <w:proofErr w:type="spellStart"/>
      <w:r w:rsidR="0035274B" w:rsidRPr="00E918CF">
        <w:rPr>
          <w:rFonts w:cstheme="minorHAnsi"/>
          <w:sz w:val="24"/>
          <w:szCs w:val="24"/>
        </w:rPr>
        <w:t>penting</w:t>
      </w:r>
      <w:proofErr w:type="spellEnd"/>
      <w:r w:rsidR="0035274B" w:rsidRPr="00E918CF">
        <w:rPr>
          <w:rFonts w:cstheme="minorHAnsi"/>
          <w:sz w:val="24"/>
          <w:szCs w:val="24"/>
        </w:rPr>
        <w:t xml:space="preserve"> yang </w:t>
      </w:r>
      <w:proofErr w:type="spellStart"/>
      <w:r w:rsidR="0035274B" w:rsidRPr="00E918CF">
        <w:rPr>
          <w:rFonts w:cstheme="minorHAnsi"/>
          <w:sz w:val="24"/>
          <w:szCs w:val="24"/>
        </w:rPr>
        <w:t>dapat</w:t>
      </w:r>
      <w:proofErr w:type="spellEnd"/>
      <w:r w:rsidR="0035274B" w:rsidRPr="00E918CF">
        <w:rPr>
          <w:rFonts w:cstheme="minorHAnsi"/>
          <w:sz w:val="24"/>
          <w:szCs w:val="24"/>
        </w:rPr>
        <w:t xml:space="preserve"> </w:t>
      </w:r>
      <w:proofErr w:type="spellStart"/>
      <w:r w:rsidR="0035274B" w:rsidRPr="00E918CF">
        <w:rPr>
          <w:rFonts w:cstheme="minorHAnsi"/>
          <w:sz w:val="24"/>
          <w:szCs w:val="24"/>
        </w:rPr>
        <w:t>meningkatkan</w:t>
      </w:r>
      <w:proofErr w:type="spellEnd"/>
      <w:r w:rsidR="0035274B" w:rsidRPr="00E918CF">
        <w:rPr>
          <w:rFonts w:cstheme="minorHAnsi"/>
          <w:sz w:val="24"/>
          <w:szCs w:val="24"/>
        </w:rPr>
        <w:t xml:space="preserve"> </w:t>
      </w:r>
      <w:proofErr w:type="spellStart"/>
      <w:r w:rsidR="0035274B" w:rsidRPr="00E918CF">
        <w:rPr>
          <w:rFonts w:cstheme="minorHAnsi"/>
          <w:i/>
          <w:iCs/>
          <w:sz w:val="24"/>
          <w:szCs w:val="24"/>
        </w:rPr>
        <w:t>psycological</w:t>
      </w:r>
      <w:proofErr w:type="spellEnd"/>
      <w:r w:rsidR="0035274B" w:rsidRPr="00E918CF">
        <w:rPr>
          <w:rFonts w:cstheme="minorHAnsi"/>
          <w:i/>
          <w:iCs/>
          <w:sz w:val="24"/>
          <w:szCs w:val="24"/>
        </w:rPr>
        <w:t xml:space="preserve"> </w:t>
      </w:r>
      <w:proofErr w:type="spellStart"/>
      <w:r w:rsidR="0035274B" w:rsidRPr="00E918CF">
        <w:rPr>
          <w:rFonts w:cstheme="minorHAnsi"/>
          <w:i/>
          <w:iCs/>
          <w:sz w:val="24"/>
          <w:szCs w:val="24"/>
        </w:rPr>
        <w:t>well bein</w:t>
      </w:r>
      <w:r w:rsidR="0035274B" w:rsidRPr="00E918CF">
        <w:rPr>
          <w:rFonts w:cstheme="minorHAnsi"/>
          <w:sz w:val="24"/>
          <w:szCs w:val="24"/>
        </w:rPr>
        <w:t>g</w:t>
      </w:r>
      <w:proofErr w:type="spellEnd"/>
      <w:r w:rsidR="000072CC" w:rsidRPr="00E918CF">
        <w:rPr>
          <w:rFonts w:cstheme="minorHAnsi"/>
          <w:sz w:val="24"/>
          <w:szCs w:val="24"/>
        </w:rPr>
        <w:t xml:space="preserve"> yang </w:t>
      </w:r>
      <w:proofErr w:type="spellStart"/>
      <w:r w:rsidR="000072CC" w:rsidRPr="00E918CF">
        <w:rPr>
          <w:rFonts w:cstheme="minorHAnsi"/>
          <w:sz w:val="24"/>
          <w:szCs w:val="24"/>
        </w:rPr>
        <w:t>menjadi</w:t>
      </w:r>
      <w:proofErr w:type="spellEnd"/>
      <w:r w:rsidR="000072CC" w:rsidRPr="00E918CF">
        <w:rPr>
          <w:rFonts w:cstheme="minorHAnsi"/>
          <w:sz w:val="24"/>
          <w:szCs w:val="24"/>
        </w:rPr>
        <w:t xml:space="preserve"> </w:t>
      </w:r>
      <w:proofErr w:type="spellStart"/>
      <w:r w:rsidR="000072CC" w:rsidRPr="00E918CF">
        <w:rPr>
          <w:rFonts w:cstheme="minorHAnsi"/>
          <w:sz w:val="24"/>
          <w:szCs w:val="24"/>
        </w:rPr>
        <w:t>kebutuhan</w:t>
      </w:r>
      <w:proofErr w:type="spellEnd"/>
      <w:r w:rsidR="000072CC" w:rsidRPr="00E918CF">
        <w:rPr>
          <w:rFonts w:cstheme="minorHAnsi"/>
          <w:sz w:val="24"/>
          <w:szCs w:val="24"/>
        </w:rPr>
        <w:t xml:space="preserve"> </w:t>
      </w:r>
      <w:proofErr w:type="spellStart"/>
      <w:r w:rsidR="000072CC" w:rsidRPr="00E918CF">
        <w:rPr>
          <w:rFonts w:cstheme="minorHAnsi"/>
          <w:sz w:val="24"/>
          <w:szCs w:val="24"/>
        </w:rPr>
        <w:t>bagi</w:t>
      </w:r>
      <w:proofErr w:type="spellEnd"/>
      <w:r w:rsidR="000072CC" w:rsidRPr="00E918CF">
        <w:rPr>
          <w:rFonts w:cstheme="minorHAnsi"/>
          <w:sz w:val="24"/>
          <w:szCs w:val="24"/>
        </w:rPr>
        <w:t xml:space="preserve"> </w:t>
      </w:r>
      <w:proofErr w:type="spellStart"/>
      <w:r w:rsidR="000072CC" w:rsidRPr="00E918CF">
        <w:rPr>
          <w:rFonts w:cstheme="minorHAnsi"/>
          <w:sz w:val="24"/>
          <w:szCs w:val="24"/>
        </w:rPr>
        <w:t>setiap</w:t>
      </w:r>
      <w:proofErr w:type="spellEnd"/>
      <w:r w:rsidR="000072CC" w:rsidRPr="00E918CF">
        <w:rPr>
          <w:rFonts w:cstheme="minorHAnsi"/>
          <w:sz w:val="24"/>
          <w:szCs w:val="24"/>
        </w:rPr>
        <w:t xml:space="preserve"> </w:t>
      </w:r>
      <w:proofErr w:type="spellStart"/>
      <w:r w:rsidR="000072CC" w:rsidRPr="00E918CF">
        <w:rPr>
          <w:rFonts w:cstheme="minorHAnsi"/>
          <w:sz w:val="24"/>
          <w:szCs w:val="24"/>
        </w:rPr>
        <w:t>individu</w:t>
      </w:r>
      <w:proofErr w:type="spellEnd"/>
      <w:r w:rsidR="0035274B" w:rsidRPr="00E918CF">
        <w:rPr>
          <w:rFonts w:cstheme="minorHAnsi"/>
          <w:sz w:val="24"/>
          <w:szCs w:val="24"/>
        </w:rPr>
        <w:t>.</w:t>
      </w:r>
      <w:r w:rsidR="000F5702" w:rsidRPr="00E918CF">
        <w:rPr>
          <w:rFonts w:cstheme="minorHAnsi"/>
          <w:sz w:val="24"/>
          <w:szCs w:val="24"/>
        </w:rPr>
        <w:t xml:space="preserve"> </w:t>
      </w:r>
      <w:proofErr w:type="spellStart"/>
      <w:r w:rsidR="000F5702" w:rsidRPr="00E918CF">
        <w:rPr>
          <w:rFonts w:cstheme="minorHAnsi"/>
          <w:sz w:val="24"/>
          <w:szCs w:val="24"/>
        </w:rPr>
        <w:t>Kondisi</w:t>
      </w:r>
      <w:proofErr w:type="spellEnd"/>
      <w:r w:rsidR="000F5702" w:rsidRPr="00E918CF">
        <w:rPr>
          <w:rFonts w:cstheme="minorHAnsi"/>
          <w:sz w:val="24"/>
          <w:szCs w:val="24"/>
        </w:rPr>
        <w:t xml:space="preserve"> </w:t>
      </w:r>
      <w:proofErr w:type="spellStart"/>
      <w:r w:rsidR="000F5702" w:rsidRPr="00E918CF">
        <w:rPr>
          <w:rFonts w:cstheme="minorHAnsi"/>
          <w:sz w:val="24"/>
          <w:szCs w:val="24"/>
        </w:rPr>
        <w:t>psycological</w:t>
      </w:r>
      <w:proofErr w:type="spellEnd"/>
      <w:r w:rsidR="000F5702" w:rsidRPr="00E918CF">
        <w:rPr>
          <w:rFonts w:cstheme="minorHAnsi"/>
          <w:sz w:val="24"/>
          <w:szCs w:val="24"/>
        </w:rPr>
        <w:t xml:space="preserve"> </w:t>
      </w:r>
      <w:proofErr w:type="spellStart"/>
      <w:r w:rsidR="000F5702" w:rsidRPr="00E918CF">
        <w:rPr>
          <w:rFonts w:cstheme="minorHAnsi"/>
          <w:sz w:val="24"/>
          <w:szCs w:val="24"/>
        </w:rPr>
        <w:t>well being</w:t>
      </w:r>
      <w:proofErr w:type="spellEnd"/>
      <w:r w:rsidR="000F5702" w:rsidRPr="00E918CF">
        <w:rPr>
          <w:rFonts w:cstheme="minorHAnsi"/>
          <w:sz w:val="24"/>
          <w:szCs w:val="24"/>
        </w:rPr>
        <w:t xml:space="preserve"> yang </w:t>
      </w:r>
      <w:proofErr w:type="spellStart"/>
      <w:r w:rsidR="000F5702" w:rsidRPr="00E918CF">
        <w:rPr>
          <w:rFonts w:cstheme="minorHAnsi"/>
          <w:sz w:val="24"/>
          <w:szCs w:val="24"/>
        </w:rPr>
        <w:t>baik</w:t>
      </w:r>
      <w:proofErr w:type="spellEnd"/>
      <w:r w:rsidR="000F5702" w:rsidRPr="00E918CF">
        <w:rPr>
          <w:rFonts w:cstheme="minorHAnsi"/>
          <w:sz w:val="24"/>
          <w:szCs w:val="24"/>
        </w:rPr>
        <w:t xml:space="preserve"> </w:t>
      </w:r>
      <w:proofErr w:type="spellStart"/>
      <w:r w:rsidR="000F5702" w:rsidRPr="00E918CF">
        <w:rPr>
          <w:rFonts w:cstheme="minorHAnsi"/>
          <w:sz w:val="24"/>
          <w:szCs w:val="24"/>
        </w:rPr>
        <w:t>akan</w:t>
      </w:r>
      <w:proofErr w:type="spellEnd"/>
      <w:r w:rsidR="000F5702" w:rsidRPr="00E918CF">
        <w:rPr>
          <w:rFonts w:cstheme="minorHAnsi"/>
          <w:sz w:val="24"/>
          <w:szCs w:val="24"/>
        </w:rPr>
        <w:t xml:space="preserve"> </w:t>
      </w:r>
      <w:proofErr w:type="spellStart"/>
      <w:r w:rsidR="000F5702" w:rsidRPr="00E918CF">
        <w:rPr>
          <w:rFonts w:cstheme="minorHAnsi"/>
          <w:sz w:val="24"/>
          <w:szCs w:val="24"/>
        </w:rPr>
        <w:t>memengaruhi</w:t>
      </w:r>
      <w:proofErr w:type="spellEnd"/>
      <w:r w:rsidR="000F5702" w:rsidRPr="00E918CF">
        <w:rPr>
          <w:rFonts w:cstheme="minorHAnsi"/>
          <w:sz w:val="24"/>
          <w:szCs w:val="24"/>
        </w:rPr>
        <w:t xml:space="preserve"> </w:t>
      </w:r>
      <w:proofErr w:type="spellStart"/>
      <w:r w:rsidR="000F5702" w:rsidRPr="00E918CF">
        <w:rPr>
          <w:rFonts w:cstheme="minorHAnsi"/>
          <w:sz w:val="24"/>
          <w:szCs w:val="24"/>
        </w:rPr>
        <w:t>performa</w:t>
      </w:r>
      <w:proofErr w:type="spellEnd"/>
      <w:r w:rsidR="000F5702" w:rsidRPr="00E918CF">
        <w:rPr>
          <w:rFonts w:cstheme="minorHAnsi"/>
          <w:sz w:val="24"/>
          <w:szCs w:val="24"/>
        </w:rPr>
        <w:t xml:space="preserve"> </w:t>
      </w:r>
      <w:proofErr w:type="spellStart"/>
      <w:r w:rsidR="000F5702" w:rsidRPr="00E918CF">
        <w:rPr>
          <w:rFonts w:cstheme="minorHAnsi"/>
          <w:sz w:val="24"/>
          <w:szCs w:val="24"/>
        </w:rPr>
        <w:t>kinerja</w:t>
      </w:r>
      <w:proofErr w:type="spellEnd"/>
      <w:r w:rsidR="000F5702" w:rsidRPr="00E918CF">
        <w:rPr>
          <w:rFonts w:cstheme="minorHAnsi"/>
          <w:sz w:val="24"/>
          <w:szCs w:val="24"/>
        </w:rPr>
        <w:t xml:space="preserve"> </w:t>
      </w:r>
      <w:proofErr w:type="spellStart"/>
      <w:r w:rsidR="000F5702" w:rsidRPr="00E918CF">
        <w:rPr>
          <w:rFonts w:cstheme="minorHAnsi"/>
          <w:sz w:val="24"/>
          <w:szCs w:val="24"/>
        </w:rPr>
        <w:t>perawat</w:t>
      </w:r>
      <w:proofErr w:type="spellEnd"/>
      <w:r w:rsidR="000F5702" w:rsidRPr="00E918CF">
        <w:rPr>
          <w:rFonts w:cstheme="minorHAnsi"/>
          <w:sz w:val="24"/>
          <w:szCs w:val="24"/>
        </w:rPr>
        <w:t>.</w:t>
      </w:r>
      <w:r w:rsidR="000F58D0" w:rsidRPr="00E918CF">
        <w:rPr>
          <w:rFonts w:cstheme="minorHAnsi"/>
          <w:sz w:val="24"/>
          <w:szCs w:val="24"/>
        </w:rPr>
        <w:t xml:space="preserve"> </w:t>
      </w:r>
    </w:p>
    <w:p w14:paraId="37960A15" w14:textId="2D3EC544" w:rsidR="00785440" w:rsidRPr="00E918CF" w:rsidRDefault="0035274B" w:rsidP="002D0BBC">
      <w:pPr>
        <w:spacing w:line="360" w:lineRule="auto"/>
        <w:jc w:val="both"/>
        <w:rPr>
          <w:rFonts w:cstheme="minorHAnsi"/>
          <w:sz w:val="24"/>
          <w:szCs w:val="24"/>
        </w:rPr>
      </w:pPr>
      <w:r w:rsidRPr="00E918CF">
        <w:rPr>
          <w:rFonts w:cstheme="minorHAnsi"/>
          <w:sz w:val="24"/>
          <w:szCs w:val="24"/>
        </w:rPr>
        <w:t xml:space="preserve"> </w:t>
      </w:r>
    </w:p>
    <w:p w14:paraId="5C227B3F" w14:textId="3FE2B2F3" w:rsidR="00397EA3" w:rsidRPr="00E918CF" w:rsidRDefault="00397EA3" w:rsidP="002D0BBC">
      <w:pPr>
        <w:spacing w:line="360" w:lineRule="auto"/>
        <w:jc w:val="both"/>
        <w:rPr>
          <w:rFonts w:cstheme="minorHAnsi"/>
          <w:sz w:val="24"/>
          <w:szCs w:val="24"/>
        </w:rPr>
      </w:pPr>
      <w:r w:rsidRPr="00E918CF">
        <w:rPr>
          <w:rFonts w:cstheme="minorHAnsi"/>
          <w:sz w:val="24"/>
          <w:szCs w:val="24"/>
        </w:rPr>
        <w:t>METODE</w:t>
      </w:r>
    </w:p>
    <w:p w14:paraId="2FBABF88" w14:textId="503FA9BA" w:rsidR="00234557" w:rsidRPr="00E918CF" w:rsidRDefault="001E15A9" w:rsidP="002D0BBC">
      <w:pPr>
        <w:spacing w:line="360" w:lineRule="auto"/>
        <w:jc w:val="both"/>
        <w:rPr>
          <w:rFonts w:cstheme="minorHAnsi"/>
          <w:sz w:val="24"/>
          <w:szCs w:val="24"/>
        </w:rPr>
      </w:pPr>
      <w:proofErr w:type="spellStart"/>
      <w:r w:rsidRPr="00E918CF">
        <w:rPr>
          <w:rFonts w:cstheme="minorHAnsi"/>
          <w:sz w:val="24"/>
          <w:szCs w:val="24"/>
        </w:rPr>
        <w:t>Penelitian</w:t>
      </w:r>
      <w:proofErr w:type="spellEnd"/>
      <w:r w:rsidR="00643B4E" w:rsidRPr="00E918CF">
        <w:rPr>
          <w:rFonts w:cstheme="minorHAnsi"/>
          <w:sz w:val="24"/>
          <w:szCs w:val="24"/>
        </w:rPr>
        <w:t xml:space="preserve"> </w:t>
      </w:r>
      <w:proofErr w:type="spellStart"/>
      <w:r w:rsidR="00643B4E" w:rsidRPr="00E918CF">
        <w:rPr>
          <w:rFonts w:cstheme="minorHAnsi"/>
          <w:sz w:val="24"/>
          <w:szCs w:val="24"/>
        </w:rPr>
        <w:t>ini</w:t>
      </w:r>
      <w:proofErr w:type="spellEnd"/>
      <w:r w:rsidR="00643B4E" w:rsidRPr="00E918CF">
        <w:rPr>
          <w:rFonts w:cstheme="minorHAnsi"/>
          <w:sz w:val="24"/>
          <w:szCs w:val="24"/>
        </w:rPr>
        <w:t xml:space="preserve"> </w:t>
      </w:r>
      <w:proofErr w:type="spellStart"/>
      <w:r w:rsidR="00643B4E" w:rsidRPr="00E918CF">
        <w:rPr>
          <w:rFonts w:cstheme="minorHAnsi"/>
          <w:sz w:val="24"/>
          <w:szCs w:val="24"/>
        </w:rPr>
        <w:t>merupakan</w:t>
      </w:r>
      <w:proofErr w:type="spellEnd"/>
      <w:r w:rsidR="00643B4E" w:rsidRPr="00E918CF">
        <w:rPr>
          <w:rFonts w:cstheme="minorHAnsi"/>
          <w:sz w:val="24"/>
          <w:szCs w:val="24"/>
        </w:rPr>
        <w:t xml:space="preserve"> </w:t>
      </w:r>
      <w:proofErr w:type="spellStart"/>
      <w:r w:rsidR="00643B4E" w:rsidRPr="00E918CF">
        <w:rPr>
          <w:rFonts w:cstheme="minorHAnsi"/>
          <w:sz w:val="24"/>
          <w:szCs w:val="24"/>
        </w:rPr>
        <w:t>studi</w:t>
      </w:r>
      <w:proofErr w:type="spellEnd"/>
      <w:r w:rsidR="00643B4E" w:rsidRPr="00E918CF">
        <w:rPr>
          <w:rFonts w:cstheme="minorHAnsi"/>
          <w:sz w:val="24"/>
          <w:szCs w:val="24"/>
        </w:rPr>
        <w:t xml:space="preserve"> </w:t>
      </w:r>
      <w:r w:rsidR="00643B4E" w:rsidRPr="00E918CF">
        <w:rPr>
          <w:rFonts w:cstheme="minorHAnsi"/>
          <w:i/>
          <w:iCs/>
          <w:sz w:val="24"/>
          <w:szCs w:val="24"/>
        </w:rPr>
        <w:t>Cross Sectional</w:t>
      </w:r>
      <w:r w:rsidR="00643B4E" w:rsidRPr="00E918CF">
        <w:rPr>
          <w:rFonts w:cstheme="minorHAnsi"/>
          <w:sz w:val="24"/>
          <w:szCs w:val="24"/>
        </w:rPr>
        <w:t xml:space="preserve"> yang </w:t>
      </w:r>
      <w:proofErr w:type="spellStart"/>
      <w:r w:rsidR="00643B4E" w:rsidRPr="00E918CF">
        <w:rPr>
          <w:rFonts w:cstheme="minorHAnsi"/>
          <w:sz w:val="24"/>
          <w:szCs w:val="24"/>
        </w:rPr>
        <w:t>dilakukan</w:t>
      </w:r>
      <w:proofErr w:type="spellEnd"/>
      <w:r w:rsidR="00643B4E" w:rsidRPr="00E918CF">
        <w:rPr>
          <w:rFonts w:cstheme="minorHAnsi"/>
          <w:sz w:val="24"/>
          <w:szCs w:val="24"/>
        </w:rPr>
        <w:t xml:space="preserve"> pada </w:t>
      </w:r>
      <w:r w:rsidR="004839DB" w:rsidRPr="00E918CF">
        <w:rPr>
          <w:rFonts w:cstheme="minorHAnsi"/>
          <w:sz w:val="24"/>
          <w:szCs w:val="24"/>
        </w:rPr>
        <w:t xml:space="preserve">109 orang </w:t>
      </w:r>
      <w:proofErr w:type="spellStart"/>
      <w:r w:rsidR="004839DB" w:rsidRPr="00E918CF">
        <w:rPr>
          <w:rFonts w:cstheme="minorHAnsi"/>
          <w:sz w:val="24"/>
          <w:szCs w:val="24"/>
        </w:rPr>
        <w:t>perawat</w:t>
      </w:r>
      <w:proofErr w:type="spellEnd"/>
      <w:r w:rsidR="004839DB" w:rsidRPr="00E918CF">
        <w:rPr>
          <w:rFonts w:cstheme="minorHAnsi"/>
          <w:sz w:val="24"/>
          <w:szCs w:val="24"/>
        </w:rPr>
        <w:t xml:space="preserve"> di Kota Bengkulu. </w:t>
      </w:r>
      <w:proofErr w:type="spellStart"/>
      <w:r w:rsidR="0021425B" w:rsidRPr="00E918CF">
        <w:rPr>
          <w:rFonts w:cstheme="minorHAnsi"/>
          <w:sz w:val="24"/>
          <w:szCs w:val="24"/>
        </w:rPr>
        <w:t>Responden</w:t>
      </w:r>
      <w:proofErr w:type="spellEnd"/>
      <w:r w:rsidR="0021425B" w:rsidRPr="00E918CF">
        <w:rPr>
          <w:rFonts w:cstheme="minorHAnsi"/>
          <w:sz w:val="24"/>
          <w:szCs w:val="24"/>
        </w:rPr>
        <w:t xml:space="preserve"> </w:t>
      </w:r>
      <w:proofErr w:type="spellStart"/>
      <w:r w:rsidRPr="00E918CF">
        <w:rPr>
          <w:rFonts w:cstheme="minorHAnsi"/>
          <w:sz w:val="24"/>
          <w:szCs w:val="24"/>
        </w:rPr>
        <w:t>merupakan</w:t>
      </w:r>
      <w:proofErr w:type="spellEnd"/>
      <w:r w:rsidR="0021425B" w:rsidRPr="00E918CF">
        <w:rPr>
          <w:rFonts w:cstheme="minorHAnsi"/>
          <w:sz w:val="24"/>
          <w:szCs w:val="24"/>
        </w:rPr>
        <w:t xml:space="preserve"> </w:t>
      </w:r>
      <w:proofErr w:type="spellStart"/>
      <w:r w:rsidR="0021425B" w:rsidRPr="00E918CF">
        <w:rPr>
          <w:rFonts w:cstheme="minorHAnsi"/>
          <w:sz w:val="24"/>
          <w:szCs w:val="24"/>
        </w:rPr>
        <w:t>seluruh</w:t>
      </w:r>
      <w:proofErr w:type="spellEnd"/>
      <w:r w:rsidR="0021425B" w:rsidRPr="00E918CF">
        <w:rPr>
          <w:rFonts w:cstheme="minorHAnsi"/>
          <w:sz w:val="24"/>
          <w:szCs w:val="24"/>
        </w:rPr>
        <w:t xml:space="preserve"> </w:t>
      </w:r>
      <w:proofErr w:type="spellStart"/>
      <w:r w:rsidR="0021425B" w:rsidRPr="00E918CF">
        <w:rPr>
          <w:rFonts w:cstheme="minorHAnsi"/>
          <w:sz w:val="24"/>
          <w:szCs w:val="24"/>
        </w:rPr>
        <w:t>perawat</w:t>
      </w:r>
      <w:proofErr w:type="spellEnd"/>
      <w:r w:rsidR="0021425B" w:rsidRPr="00E918CF">
        <w:rPr>
          <w:rFonts w:cstheme="minorHAnsi"/>
          <w:sz w:val="24"/>
          <w:szCs w:val="24"/>
        </w:rPr>
        <w:t xml:space="preserve"> </w:t>
      </w:r>
      <w:proofErr w:type="spellStart"/>
      <w:r w:rsidR="0021425B" w:rsidRPr="00E918CF">
        <w:rPr>
          <w:rFonts w:cstheme="minorHAnsi"/>
          <w:sz w:val="24"/>
          <w:szCs w:val="24"/>
        </w:rPr>
        <w:t>baik</w:t>
      </w:r>
      <w:proofErr w:type="spellEnd"/>
      <w:r w:rsidR="0021425B" w:rsidRPr="00E918CF">
        <w:rPr>
          <w:rFonts w:cstheme="minorHAnsi"/>
          <w:sz w:val="24"/>
          <w:szCs w:val="24"/>
        </w:rPr>
        <w:t xml:space="preserve"> di </w:t>
      </w:r>
      <w:proofErr w:type="spellStart"/>
      <w:r w:rsidR="0021425B" w:rsidRPr="00E918CF">
        <w:rPr>
          <w:rFonts w:cstheme="minorHAnsi"/>
          <w:sz w:val="24"/>
          <w:szCs w:val="24"/>
        </w:rPr>
        <w:t>lini</w:t>
      </w:r>
      <w:proofErr w:type="spellEnd"/>
      <w:r w:rsidR="0021425B" w:rsidRPr="00E918CF">
        <w:rPr>
          <w:rFonts w:cstheme="minorHAnsi"/>
          <w:sz w:val="24"/>
          <w:szCs w:val="24"/>
        </w:rPr>
        <w:t xml:space="preserve"> </w:t>
      </w:r>
      <w:proofErr w:type="spellStart"/>
      <w:r w:rsidR="0021425B" w:rsidRPr="00E918CF">
        <w:rPr>
          <w:rFonts w:cstheme="minorHAnsi"/>
          <w:sz w:val="24"/>
          <w:szCs w:val="24"/>
        </w:rPr>
        <w:t>depan</w:t>
      </w:r>
      <w:proofErr w:type="spellEnd"/>
      <w:r w:rsidR="0021425B" w:rsidRPr="00E918CF">
        <w:rPr>
          <w:rFonts w:cstheme="minorHAnsi"/>
          <w:sz w:val="24"/>
          <w:szCs w:val="24"/>
        </w:rPr>
        <w:t xml:space="preserve"> </w:t>
      </w:r>
      <w:proofErr w:type="spellStart"/>
      <w:r w:rsidR="0021425B" w:rsidRPr="00E918CF">
        <w:rPr>
          <w:rFonts w:cstheme="minorHAnsi"/>
          <w:sz w:val="24"/>
          <w:szCs w:val="24"/>
        </w:rPr>
        <w:t>maupun</w:t>
      </w:r>
      <w:proofErr w:type="spellEnd"/>
      <w:r w:rsidR="0021425B" w:rsidRPr="00E918CF">
        <w:rPr>
          <w:rFonts w:cstheme="minorHAnsi"/>
          <w:sz w:val="24"/>
          <w:szCs w:val="24"/>
        </w:rPr>
        <w:t xml:space="preserve"> non </w:t>
      </w:r>
      <w:proofErr w:type="spellStart"/>
      <w:r w:rsidR="0021425B" w:rsidRPr="00E918CF">
        <w:rPr>
          <w:rFonts w:cstheme="minorHAnsi"/>
          <w:sz w:val="24"/>
          <w:szCs w:val="24"/>
        </w:rPr>
        <w:t>lini</w:t>
      </w:r>
      <w:proofErr w:type="spellEnd"/>
      <w:r w:rsidR="0021425B" w:rsidRPr="00E918CF">
        <w:rPr>
          <w:rFonts w:cstheme="minorHAnsi"/>
          <w:sz w:val="24"/>
          <w:szCs w:val="24"/>
        </w:rPr>
        <w:t xml:space="preserve"> </w:t>
      </w:r>
      <w:proofErr w:type="spellStart"/>
      <w:r w:rsidR="0021425B" w:rsidRPr="00E918CF">
        <w:rPr>
          <w:rFonts w:cstheme="minorHAnsi"/>
          <w:sz w:val="24"/>
          <w:szCs w:val="24"/>
        </w:rPr>
        <w:t>depan</w:t>
      </w:r>
      <w:proofErr w:type="spellEnd"/>
      <w:r w:rsidR="0021425B" w:rsidRPr="00E918CF">
        <w:rPr>
          <w:rFonts w:cstheme="minorHAnsi"/>
          <w:sz w:val="24"/>
          <w:szCs w:val="24"/>
        </w:rPr>
        <w:t xml:space="preserve"> yang </w:t>
      </w:r>
      <w:proofErr w:type="spellStart"/>
      <w:r w:rsidR="0021425B" w:rsidRPr="00E918CF">
        <w:rPr>
          <w:rFonts w:cstheme="minorHAnsi"/>
          <w:sz w:val="24"/>
          <w:szCs w:val="24"/>
        </w:rPr>
        <w:t>menjalankan</w:t>
      </w:r>
      <w:proofErr w:type="spellEnd"/>
      <w:r w:rsidR="0021425B" w:rsidRPr="00E918CF">
        <w:rPr>
          <w:rFonts w:cstheme="minorHAnsi"/>
          <w:sz w:val="24"/>
          <w:szCs w:val="24"/>
        </w:rPr>
        <w:t xml:space="preserve"> </w:t>
      </w:r>
      <w:proofErr w:type="spellStart"/>
      <w:r w:rsidR="0021425B" w:rsidRPr="00E918CF">
        <w:rPr>
          <w:rFonts w:cstheme="minorHAnsi"/>
          <w:sz w:val="24"/>
          <w:szCs w:val="24"/>
        </w:rPr>
        <w:t>tugas</w:t>
      </w:r>
      <w:proofErr w:type="spellEnd"/>
      <w:r w:rsidR="0021425B" w:rsidRPr="00E918CF">
        <w:rPr>
          <w:rFonts w:cstheme="minorHAnsi"/>
          <w:sz w:val="24"/>
          <w:szCs w:val="24"/>
        </w:rPr>
        <w:t xml:space="preserve"> di era pandemic Covid-19. </w:t>
      </w:r>
      <w:proofErr w:type="spellStart"/>
      <w:r w:rsidR="004839DB" w:rsidRPr="00E918CF">
        <w:rPr>
          <w:rFonts w:cstheme="minorHAnsi"/>
          <w:sz w:val="24"/>
          <w:szCs w:val="24"/>
        </w:rPr>
        <w:t>Pengumpulan</w:t>
      </w:r>
      <w:proofErr w:type="spellEnd"/>
      <w:r w:rsidR="004839DB" w:rsidRPr="00E918CF">
        <w:rPr>
          <w:rFonts w:cstheme="minorHAnsi"/>
          <w:sz w:val="24"/>
          <w:szCs w:val="24"/>
        </w:rPr>
        <w:t xml:space="preserve"> data </w:t>
      </w:r>
      <w:proofErr w:type="spellStart"/>
      <w:r w:rsidR="00AB3547" w:rsidRPr="00E918CF">
        <w:rPr>
          <w:rFonts w:cstheme="minorHAnsi"/>
          <w:sz w:val="24"/>
          <w:szCs w:val="24"/>
        </w:rPr>
        <w:t>dilakukan</w:t>
      </w:r>
      <w:proofErr w:type="spellEnd"/>
      <w:r w:rsidR="00AB3547" w:rsidRPr="00E918CF">
        <w:rPr>
          <w:rFonts w:cstheme="minorHAnsi"/>
          <w:sz w:val="24"/>
          <w:szCs w:val="24"/>
        </w:rPr>
        <w:t xml:space="preserve"> pada </w:t>
      </w:r>
      <w:proofErr w:type="spellStart"/>
      <w:r w:rsidR="00AB3547" w:rsidRPr="00E918CF">
        <w:rPr>
          <w:rFonts w:cstheme="minorHAnsi"/>
          <w:sz w:val="24"/>
          <w:szCs w:val="24"/>
        </w:rPr>
        <w:t>bulan</w:t>
      </w:r>
      <w:proofErr w:type="spellEnd"/>
      <w:r w:rsidR="00AB3547" w:rsidRPr="00E918CF">
        <w:rPr>
          <w:rFonts w:cstheme="minorHAnsi"/>
          <w:sz w:val="24"/>
          <w:szCs w:val="24"/>
        </w:rPr>
        <w:t xml:space="preserve"> September </w:t>
      </w:r>
      <w:proofErr w:type="spellStart"/>
      <w:r w:rsidR="00AB3547" w:rsidRPr="00E918CF">
        <w:rPr>
          <w:rFonts w:cstheme="minorHAnsi"/>
          <w:sz w:val="24"/>
          <w:szCs w:val="24"/>
        </w:rPr>
        <w:t>sampai</w:t>
      </w:r>
      <w:proofErr w:type="spellEnd"/>
      <w:r w:rsidR="00AB3547" w:rsidRPr="00E918CF">
        <w:rPr>
          <w:rFonts w:cstheme="minorHAnsi"/>
          <w:sz w:val="24"/>
          <w:szCs w:val="24"/>
        </w:rPr>
        <w:t xml:space="preserve"> </w:t>
      </w:r>
      <w:proofErr w:type="spellStart"/>
      <w:r w:rsidR="00AB3547" w:rsidRPr="00E918CF">
        <w:rPr>
          <w:rFonts w:cstheme="minorHAnsi"/>
          <w:sz w:val="24"/>
          <w:szCs w:val="24"/>
        </w:rPr>
        <w:t>dengan</w:t>
      </w:r>
      <w:proofErr w:type="spellEnd"/>
      <w:r w:rsidR="00AB3547" w:rsidRPr="00E918CF">
        <w:rPr>
          <w:rFonts w:cstheme="minorHAnsi"/>
          <w:sz w:val="24"/>
          <w:szCs w:val="24"/>
        </w:rPr>
        <w:t xml:space="preserve"> </w:t>
      </w:r>
      <w:proofErr w:type="spellStart"/>
      <w:r w:rsidR="00AB3547" w:rsidRPr="00E918CF">
        <w:rPr>
          <w:rFonts w:cstheme="minorHAnsi"/>
          <w:sz w:val="24"/>
          <w:szCs w:val="24"/>
        </w:rPr>
        <w:t>Oktober</w:t>
      </w:r>
      <w:proofErr w:type="spellEnd"/>
      <w:r w:rsidR="00AB3547" w:rsidRPr="00E918CF">
        <w:rPr>
          <w:rFonts w:cstheme="minorHAnsi"/>
          <w:sz w:val="24"/>
          <w:szCs w:val="24"/>
        </w:rPr>
        <w:t xml:space="preserve"> 2020 </w:t>
      </w:r>
      <w:proofErr w:type="spellStart"/>
      <w:r w:rsidR="004839DB" w:rsidRPr="00E918CF">
        <w:rPr>
          <w:rFonts w:cstheme="minorHAnsi"/>
          <w:sz w:val="24"/>
          <w:szCs w:val="24"/>
        </w:rPr>
        <w:t>lewat</w:t>
      </w:r>
      <w:proofErr w:type="spellEnd"/>
      <w:r w:rsidR="004839DB" w:rsidRPr="00E918CF">
        <w:rPr>
          <w:rFonts w:cstheme="minorHAnsi"/>
          <w:sz w:val="24"/>
          <w:szCs w:val="24"/>
        </w:rPr>
        <w:t xml:space="preserve"> </w:t>
      </w:r>
      <w:proofErr w:type="spellStart"/>
      <w:r w:rsidR="004839DB" w:rsidRPr="00E918CF">
        <w:rPr>
          <w:rFonts w:cstheme="minorHAnsi"/>
          <w:sz w:val="24"/>
          <w:szCs w:val="24"/>
        </w:rPr>
        <w:t>survei</w:t>
      </w:r>
      <w:proofErr w:type="spellEnd"/>
      <w:r w:rsidR="004839DB" w:rsidRPr="00E918CF">
        <w:rPr>
          <w:rFonts w:cstheme="minorHAnsi"/>
          <w:sz w:val="24"/>
          <w:szCs w:val="24"/>
        </w:rPr>
        <w:t xml:space="preserve"> </w:t>
      </w:r>
      <w:r w:rsidR="00397EA3" w:rsidRPr="00E918CF">
        <w:rPr>
          <w:rFonts w:cstheme="minorHAnsi"/>
          <w:sz w:val="24"/>
          <w:szCs w:val="24"/>
        </w:rPr>
        <w:t xml:space="preserve">online </w:t>
      </w:r>
      <w:proofErr w:type="spellStart"/>
      <w:r w:rsidR="00B74361" w:rsidRPr="00E918CF">
        <w:rPr>
          <w:rFonts w:cstheme="minorHAnsi"/>
          <w:sz w:val="24"/>
          <w:szCs w:val="24"/>
        </w:rPr>
        <w:t>dengan</w:t>
      </w:r>
      <w:proofErr w:type="spellEnd"/>
      <w:r w:rsidR="00533538" w:rsidRPr="00E918CF">
        <w:rPr>
          <w:rFonts w:cstheme="minorHAnsi"/>
          <w:sz w:val="24"/>
          <w:szCs w:val="24"/>
        </w:rPr>
        <w:t xml:space="preserve"> </w:t>
      </w:r>
      <w:proofErr w:type="spellStart"/>
      <w:r w:rsidR="00533538" w:rsidRPr="00E918CF">
        <w:rPr>
          <w:rFonts w:cstheme="minorHAnsi"/>
          <w:sz w:val="24"/>
          <w:szCs w:val="24"/>
        </w:rPr>
        <w:t>tehnik</w:t>
      </w:r>
      <w:proofErr w:type="spellEnd"/>
      <w:r w:rsidR="00533538" w:rsidRPr="00E918CF">
        <w:rPr>
          <w:rFonts w:cstheme="minorHAnsi"/>
          <w:sz w:val="24"/>
          <w:szCs w:val="24"/>
        </w:rPr>
        <w:t xml:space="preserve"> </w:t>
      </w:r>
      <w:proofErr w:type="spellStart"/>
      <w:r w:rsidR="006D72AD" w:rsidRPr="00E918CF">
        <w:rPr>
          <w:rFonts w:cstheme="minorHAnsi"/>
          <w:sz w:val="24"/>
          <w:szCs w:val="24"/>
        </w:rPr>
        <w:t>pengambilan</w:t>
      </w:r>
      <w:proofErr w:type="spellEnd"/>
      <w:r w:rsidR="006D72AD" w:rsidRPr="00E918CF">
        <w:rPr>
          <w:rFonts w:cstheme="minorHAnsi"/>
          <w:sz w:val="24"/>
          <w:szCs w:val="24"/>
        </w:rPr>
        <w:t xml:space="preserve"> </w:t>
      </w:r>
      <w:proofErr w:type="spellStart"/>
      <w:r w:rsidR="006D72AD" w:rsidRPr="00E918CF">
        <w:rPr>
          <w:rFonts w:cstheme="minorHAnsi"/>
          <w:sz w:val="24"/>
          <w:szCs w:val="24"/>
        </w:rPr>
        <w:t>sampel</w:t>
      </w:r>
      <w:proofErr w:type="spellEnd"/>
      <w:r w:rsidR="00533538" w:rsidRPr="00E918CF">
        <w:rPr>
          <w:rFonts w:cstheme="minorHAnsi"/>
          <w:sz w:val="24"/>
          <w:szCs w:val="24"/>
        </w:rPr>
        <w:t xml:space="preserve"> </w:t>
      </w:r>
      <w:r w:rsidR="006D72AD" w:rsidRPr="00E918CF">
        <w:rPr>
          <w:rFonts w:cstheme="minorHAnsi"/>
          <w:i/>
          <w:iCs/>
          <w:sz w:val="24"/>
          <w:szCs w:val="24"/>
        </w:rPr>
        <w:t>simple random</w:t>
      </w:r>
      <w:r w:rsidR="00533538" w:rsidRPr="00E918CF">
        <w:rPr>
          <w:rFonts w:cstheme="minorHAnsi"/>
          <w:i/>
          <w:iCs/>
          <w:sz w:val="24"/>
          <w:szCs w:val="24"/>
        </w:rPr>
        <w:t xml:space="preserve"> sampling</w:t>
      </w:r>
      <w:r w:rsidR="00533538" w:rsidRPr="00E918CF">
        <w:rPr>
          <w:rFonts w:cstheme="minorHAnsi"/>
          <w:sz w:val="24"/>
          <w:szCs w:val="24"/>
        </w:rPr>
        <w:t>.</w:t>
      </w:r>
      <w:r w:rsidR="00B74361" w:rsidRPr="00E918CF">
        <w:rPr>
          <w:rFonts w:cstheme="minorHAnsi"/>
          <w:sz w:val="24"/>
          <w:szCs w:val="24"/>
        </w:rPr>
        <w:t xml:space="preserve"> </w:t>
      </w:r>
      <w:proofErr w:type="spellStart"/>
      <w:r w:rsidR="00533538" w:rsidRPr="00E918CF">
        <w:rPr>
          <w:rFonts w:cstheme="minorHAnsi"/>
          <w:sz w:val="24"/>
          <w:szCs w:val="24"/>
        </w:rPr>
        <w:t>K</w:t>
      </w:r>
      <w:r w:rsidR="00B74361" w:rsidRPr="00E918CF">
        <w:rPr>
          <w:rFonts w:cstheme="minorHAnsi"/>
          <w:sz w:val="24"/>
          <w:szCs w:val="24"/>
        </w:rPr>
        <w:t>uisioner</w:t>
      </w:r>
      <w:proofErr w:type="spellEnd"/>
      <w:r w:rsidR="00B74361" w:rsidRPr="00E918CF">
        <w:rPr>
          <w:rFonts w:cstheme="minorHAnsi"/>
          <w:sz w:val="24"/>
          <w:szCs w:val="24"/>
        </w:rPr>
        <w:t xml:space="preserve"> yang</w:t>
      </w:r>
      <w:r w:rsidR="00533538" w:rsidRPr="00E918CF">
        <w:rPr>
          <w:rFonts w:cstheme="minorHAnsi"/>
          <w:sz w:val="24"/>
          <w:szCs w:val="24"/>
        </w:rPr>
        <w:t xml:space="preserve"> </w:t>
      </w:r>
      <w:proofErr w:type="spellStart"/>
      <w:r w:rsidR="00533538" w:rsidRPr="00E918CF">
        <w:rPr>
          <w:rFonts w:cstheme="minorHAnsi"/>
          <w:sz w:val="24"/>
          <w:szCs w:val="24"/>
        </w:rPr>
        <w:t>digunakan</w:t>
      </w:r>
      <w:proofErr w:type="spellEnd"/>
      <w:r w:rsidR="00B74361" w:rsidRPr="00E918CF">
        <w:rPr>
          <w:rFonts w:cstheme="minorHAnsi"/>
          <w:sz w:val="24"/>
          <w:szCs w:val="24"/>
        </w:rPr>
        <w:t xml:space="preserve"> </w:t>
      </w:r>
      <w:proofErr w:type="spellStart"/>
      <w:r w:rsidR="00B74361" w:rsidRPr="00E918CF">
        <w:rPr>
          <w:rFonts w:cstheme="minorHAnsi"/>
          <w:sz w:val="24"/>
          <w:szCs w:val="24"/>
        </w:rPr>
        <w:t>diadaptasi</w:t>
      </w:r>
      <w:proofErr w:type="spellEnd"/>
      <w:r w:rsidR="00B74361" w:rsidRPr="00E918CF">
        <w:rPr>
          <w:rFonts w:cstheme="minorHAnsi"/>
          <w:sz w:val="24"/>
          <w:szCs w:val="24"/>
        </w:rPr>
        <w:t xml:space="preserve"> </w:t>
      </w:r>
      <w:proofErr w:type="spellStart"/>
      <w:r w:rsidR="00B74361" w:rsidRPr="00E918CF">
        <w:rPr>
          <w:rFonts w:cstheme="minorHAnsi"/>
          <w:sz w:val="24"/>
          <w:szCs w:val="24"/>
        </w:rPr>
        <w:t>dari</w:t>
      </w:r>
      <w:proofErr w:type="spellEnd"/>
      <w:r w:rsidR="00B74361" w:rsidRPr="00E918CF">
        <w:rPr>
          <w:rFonts w:cstheme="minorHAnsi"/>
          <w:sz w:val="24"/>
          <w:szCs w:val="24"/>
        </w:rPr>
        <w:t xml:space="preserve"> </w:t>
      </w:r>
      <w:r w:rsidR="008D0AFC" w:rsidRPr="00E918CF">
        <w:rPr>
          <w:rFonts w:cstheme="minorHAnsi"/>
          <w:i/>
          <w:iCs/>
          <w:sz w:val="24"/>
          <w:szCs w:val="24"/>
        </w:rPr>
        <w:t>Interpersonal Support Evaluation List</w:t>
      </w:r>
      <w:r w:rsidR="008D0AFC" w:rsidRPr="00E918CF">
        <w:rPr>
          <w:rFonts w:cstheme="minorHAnsi"/>
          <w:sz w:val="24"/>
          <w:szCs w:val="24"/>
        </w:rPr>
        <w:t xml:space="preserve"> (</w:t>
      </w:r>
      <w:r w:rsidR="00B74361" w:rsidRPr="00E918CF">
        <w:rPr>
          <w:rFonts w:cstheme="minorHAnsi"/>
          <w:sz w:val="24"/>
          <w:szCs w:val="24"/>
        </w:rPr>
        <w:t>ISEL</w:t>
      </w:r>
      <w:r w:rsidR="008D0AFC" w:rsidRPr="00E918CF">
        <w:rPr>
          <w:rFonts w:cstheme="minorHAnsi"/>
          <w:sz w:val="24"/>
          <w:szCs w:val="24"/>
        </w:rPr>
        <w:t>)</w:t>
      </w:r>
      <w:r w:rsidR="00B74361" w:rsidRPr="00E918CF">
        <w:rPr>
          <w:rFonts w:cstheme="minorHAnsi"/>
          <w:sz w:val="24"/>
          <w:szCs w:val="24"/>
        </w:rPr>
        <w:t xml:space="preserve"> </w:t>
      </w:r>
      <w:proofErr w:type="spellStart"/>
      <w:r w:rsidR="00B74361" w:rsidRPr="00E918CF">
        <w:rPr>
          <w:rFonts w:cstheme="minorHAnsi"/>
          <w:sz w:val="24"/>
          <w:szCs w:val="24"/>
        </w:rPr>
        <w:t>untuk</w:t>
      </w:r>
      <w:proofErr w:type="spellEnd"/>
      <w:r w:rsidR="00B74361" w:rsidRPr="00E918CF">
        <w:rPr>
          <w:rFonts w:cstheme="minorHAnsi"/>
          <w:sz w:val="24"/>
          <w:szCs w:val="24"/>
        </w:rPr>
        <w:t xml:space="preserve"> </w:t>
      </w:r>
      <w:proofErr w:type="spellStart"/>
      <w:r w:rsidR="00B74361" w:rsidRPr="00E918CF">
        <w:rPr>
          <w:rFonts w:cstheme="minorHAnsi"/>
          <w:sz w:val="24"/>
          <w:szCs w:val="24"/>
        </w:rPr>
        <w:t>dukungan</w:t>
      </w:r>
      <w:proofErr w:type="spellEnd"/>
      <w:r w:rsidR="00B74361" w:rsidRPr="00E918CF">
        <w:rPr>
          <w:rFonts w:cstheme="minorHAnsi"/>
          <w:sz w:val="24"/>
          <w:szCs w:val="24"/>
        </w:rPr>
        <w:t xml:space="preserve"> </w:t>
      </w:r>
      <w:proofErr w:type="spellStart"/>
      <w:r w:rsidR="00B74361" w:rsidRPr="00E918CF">
        <w:rPr>
          <w:rFonts w:cstheme="minorHAnsi"/>
          <w:sz w:val="24"/>
          <w:szCs w:val="24"/>
        </w:rPr>
        <w:t>so</w:t>
      </w:r>
      <w:r w:rsidR="00B6145A" w:rsidRPr="00E918CF">
        <w:rPr>
          <w:rFonts w:cstheme="minorHAnsi"/>
          <w:sz w:val="24"/>
          <w:szCs w:val="24"/>
        </w:rPr>
        <w:t>s</w:t>
      </w:r>
      <w:r w:rsidR="00B74361" w:rsidRPr="00E918CF">
        <w:rPr>
          <w:rFonts w:cstheme="minorHAnsi"/>
          <w:sz w:val="24"/>
          <w:szCs w:val="24"/>
        </w:rPr>
        <w:t>ial</w:t>
      </w:r>
      <w:proofErr w:type="spellEnd"/>
      <w:r w:rsidR="00B74361" w:rsidRPr="00E918CF">
        <w:rPr>
          <w:rFonts w:cstheme="minorHAnsi"/>
          <w:sz w:val="24"/>
          <w:szCs w:val="24"/>
        </w:rPr>
        <w:t xml:space="preserve"> dan</w:t>
      </w:r>
      <w:r w:rsidR="003D2F9D" w:rsidRPr="00E918CF">
        <w:rPr>
          <w:rFonts w:cstheme="minorHAnsi"/>
          <w:sz w:val="24"/>
          <w:szCs w:val="24"/>
        </w:rPr>
        <w:t xml:space="preserve"> </w:t>
      </w:r>
      <w:r w:rsidR="003D2F9D" w:rsidRPr="00E918CF">
        <w:rPr>
          <w:rFonts w:cstheme="minorHAnsi"/>
          <w:i/>
          <w:iCs/>
          <w:sz w:val="24"/>
          <w:szCs w:val="24"/>
        </w:rPr>
        <w:t>Spiritual Intelligence Self-Report Inventory</w:t>
      </w:r>
      <w:r w:rsidR="003D2F9D" w:rsidRPr="00E918CF">
        <w:rPr>
          <w:rFonts w:cstheme="minorHAnsi"/>
          <w:sz w:val="24"/>
          <w:szCs w:val="24"/>
        </w:rPr>
        <w:t xml:space="preserve"> (SISRI)</w:t>
      </w:r>
      <w:r w:rsidR="0056680A" w:rsidRPr="00E918CF">
        <w:rPr>
          <w:rFonts w:cstheme="minorHAnsi"/>
          <w:sz w:val="24"/>
          <w:szCs w:val="24"/>
        </w:rPr>
        <w:t xml:space="preserve"> </w:t>
      </w:r>
      <w:proofErr w:type="spellStart"/>
      <w:r w:rsidR="00B74361" w:rsidRPr="00E918CF">
        <w:rPr>
          <w:rFonts w:cstheme="minorHAnsi"/>
          <w:sz w:val="24"/>
          <w:szCs w:val="24"/>
        </w:rPr>
        <w:t>untuk</w:t>
      </w:r>
      <w:proofErr w:type="spellEnd"/>
      <w:r w:rsidR="00B74361" w:rsidRPr="00E918CF">
        <w:rPr>
          <w:rFonts w:cstheme="minorHAnsi"/>
          <w:sz w:val="24"/>
          <w:szCs w:val="24"/>
        </w:rPr>
        <w:t xml:space="preserve"> </w:t>
      </w:r>
      <w:proofErr w:type="spellStart"/>
      <w:r w:rsidR="00B74361" w:rsidRPr="00E918CF">
        <w:rPr>
          <w:rFonts w:cstheme="minorHAnsi"/>
          <w:sz w:val="24"/>
          <w:szCs w:val="24"/>
        </w:rPr>
        <w:t>kecerdasan</w:t>
      </w:r>
      <w:proofErr w:type="spellEnd"/>
      <w:r w:rsidR="00B74361" w:rsidRPr="00E918CF">
        <w:rPr>
          <w:rFonts w:cstheme="minorHAnsi"/>
          <w:sz w:val="24"/>
          <w:szCs w:val="24"/>
        </w:rPr>
        <w:t xml:space="preserve"> spiritual </w:t>
      </w:r>
      <w:proofErr w:type="spellStart"/>
      <w:r w:rsidR="00B74361" w:rsidRPr="00E918CF">
        <w:rPr>
          <w:rFonts w:cstheme="minorHAnsi"/>
          <w:sz w:val="24"/>
          <w:szCs w:val="24"/>
        </w:rPr>
        <w:t>perawat</w:t>
      </w:r>
      <w:proofErr w:type="spellEnd"/>
      <w:r w:rsidR="00643B4E" w:rsidRPr="00E918CF">
        <w:rPr>
          <w:rFonts w:cstheme="minorHAnsi"/>
          <w:sz w:val="24"/>
          <w:szCs w:val="24"/>
        </w:rPr>
        <w:t>.</w:t>
      </w:r>
      <w:r w:rsidR="006E7769" w:rsidRPr="00E918CF">
        <w:rPr>
          <w:rFonts w:cstheme="minorHAnsi"/>
          <w:sz w:val="24"/>
          <w:szCs w:val="24"/>
        </w:rPr>
        <w:t xml:space="preserve"> </w:t>
      </w:r>
      <w:proofErr w:type="spellStart"/>
      <w:r w:rsidR="00B22D81" w:rsidRPr="00E918CF">
        <w:rPr>
          <w:rFonts w:cstheme="minorHAnsi"/>
          <w:sz w:val="24"/>
          <w:szCs w:val="24"/>
        </w:rPr>
        <w:t>kedua</w:t>
      </w:r>
      <w:proofErr w:type="spellEnd"/>
      <w:r w:rsidR="00B22D81" w:rsidRPr="00E918CF">
        <w:rPr>
          <w:rFonts w:cstheme="minorHAnsi"/>
          <w:sz w:val="24"/>
          <w:szCs w:val="24"/>
        </w:rPr>
        <w:t xml:space="preserve"> </w:t>
      </w:r>
      <w:proofErr w:type="spellStart"/>
      <w:r w:rsidR="00B22D81" w:rsidRPr="00E918CF">
        <w:rPr>
          <w:rFonts w:cstheme="minorHAnsi"/>
          <w:sz w:val="24"/>
          <w:szCs w:val="24"/>
        </w:rPr>
        <w:t>kuesioner</w:t>
      </w:r>
      <w:proofErr w:type="spellEnd"/>
      <w:r w:rsidR="00B22D81" w:rsidRPr="00E918CF">
        <w:rPr>
          <w:rFonts w:cstheme="minorHAnsi"/>
          <w:sz w:val="24"/>
          <w:szCs w:val="24"/>
        </w:rPr>
        <w:t xml:space="preserve"> </w:t>
      </w:r>
      <w:proofErr w:type="spellStart"/>
      <w:r w:rsidR="00B22D81" w:rsidRPr="00E918CF">
        <w:rPr>
          <w:rFonts w:cstheme="minorHAnsi"/>
          <w:sz w:val="24"/>
          <w:szCs w:val="24"/>
        </w:rPr>
        <w:t>telah</w:t>
      </w:r>
      <w:proofErr w:type="spellEnd"/>
      <w:r w:rsidR="00B22D81" w:rsidRPr="00E918CF">
        <w:rPr>
          <w:rFonts w:cstheme="minorHAnsi"/>
          <w:sz w:val="24"/>
          <w:szCs w:val="24"/>
        </w:rPr>
        <w:t xml:space="preserve"> </w:t>
      </w:r>
      <w:proofErr w:type="spellStart"/>
      <w:r w:rsidR="00B22D81" w:rsidRPr="00E918CF">
        <w:rPr>
          <w:rFonts w:cstheme="minorHAnsi"/>
          <w:sz w:val="24"/>
          <w:szCs w:val="24"/>
        </w:rPr>
        <w:t>diuji</w:t>
      </w:r>
      <w:proofErr w:type="spellEnd"/>
      <w:r w:rsidR="00B22D81" w:rsidRPr="00E918CF">
        <w:rPr>
          <w:rFonts w:cstheme="minorHAnsi"/>
          <w:sz w:val="24"/>
          <w:szCs w:val="24"/>
        </w:rPr>
        <w:t xml:space="preserve"> </w:t>
      </w:r>
      <w:proofErr w:type="spellStart"/>
      <w:r w:rsidR="00B22D81" w:rsidRPr="00E918CF">
        <w:rPr>
          <w:rFonts w:cstheme="minorHAnsi"/>
          <w:sz w:val="24"/>
          <w:szCs w:val="24"/>
        </w:rPr>
        <w:t>validitas</w:t>
      </w:r>
      <w:proofErr w:type="spellEnd"/>
      <w:r w:rsidR="00B22D81" w:rsidRPr="00E918CF">
        <w:rPr>
          <w:rFonts w:cstheme="minorHAnsi"/>
          <w:sz w:val="24"/>
          <w:szCs w:val="24"/>
        </w:rPr>
        <w:t xml:space="preserve"> </w:t>
      </w:r>
      <w:proofErr w:type="spellStart"/>
      <w:r w:rsidR="00B22D81" w:rsidRPr="00E918CF">
        <w:rPr>
          <w:rFonts w:cstheme="minorHAnsi"/>
          <w:sz w:val="24"/>
          <w:szCs w:val="24"/>
        </w:rPr>
        <w:t>reabilitas</w:t>
      </w:r>
      <w:proofErr w:type="spellEnd"/>
      <w:r w:rsidR="00B22D81" w:rsidRPr="00E918CF">
        <w:rPr>
          <w:rFonts w:cstheme="minorHAnsi"/>
          <w:sz w:val="24"/>
          <w:szCs w:val="24"/>
        </w:rPr>
        <w:t xml:space="preserve"> </w:t>
      </w:r>
      <w:proofErr w:type="spellStart"/>
      <w:r w:rsidR="004F46F8" w:rsidRPr="00E918CF">
        <w:rPr>
          <w:rFonts w:cstheme="minorHAnsi"/>
          <w:sz w:val="24"/>
          <w:szCs w:val="24"/>
        </w:rPr>
        <w:t>untuk</w:t>
      </w:r>
      <w:proofErr w:type="spellEnd"/>
      <w:r w:rsidR="004F46F8" w:rsidRPr="00E918CF">
        <w:rPr>
          <w:rFonts w:cstheme="minorHAnsi"/>
          <w:sz w:val="24"/>
          <w:szCs w:val="24"/>
        </w:rPr>
        <w:t xml:space="preserve"> ISEL </w:t>
      </w:r>
      <w:proofErr w:type="spellStart"/>
      <w:r w:rsidR="004F46F8" w:rsidRPr="00E918CF">
        <w:rPr>
          <w:rFonts w:cstheme="minorHAnsi"/>
          <w:sz w:val="24"/>
          <w:szCs w:val="24"/>
        </w:rPr>
        <w:t>didapatkan</w:t>
      </w:r>
      <w:proofErr w:type="spellEnd"/>
      <w:r w:rsidR="004F46F8" w:rsidRPr="00E918CF">
        <w:rPr>
          <w:rFonts w:cstheme="minorHAnsi"/>
          <w:sz w:val="24"/>
          <w:szCs w:val="24"/>
        </w:rPr>
        <w:t xml:space="preserve"> </w:t>
      </w:r>
      <w:proofErr w:type="spellStart"/>
      <w:r w:rsidR="00B22D81" w:rsidRPr="00E918CF">
        <w:rPr>
          <w:rFonts w:cstheme="minorHAnsi"/>
          <w:sz w:val="24"/>
          <w:szCs w:val="24"/>
        </w:rPr>
        <w:t>nilai</w:t>
      </w:r>
      <w:proofErr w:type="spellEnd"/>
      <w:r w:rsidR="00B22D81" w:rsidRPr="00E918CF">
        <w:rPr>
          <w:rFonts w:cstheme="minorHAnsi"/>
          <w:sz w:val="24"/>
          <w:szCs w:val="24"/>
        </w:rPr>
        <w:t xml:space="preserve"> alpha</w:t>
      </w:r>
      <w:r w:rsidR="00FE70B3" w:rsidRPr="00E918CF">
        <w:rPr>
          <w:rFonts w:cstheme="minorHAnsi"/>
          <w:sz w:val="24"/>
          <w:szCs w:val="24"/>
        </w:rPr>
        <w:t xml:space="preserve"> </w:t>
      </w:r>
      <w:proofErr w:type="spellStart"/>
      <w:r w:rsidR="00FE70B3" w:rsidRPr="00E918CF">
        <w:rPr>
          <w:rFonts w:cstheme="minorHAnsi"/>
          <w:sz w:val="24"/>
          <w:szCs w:val="24"/>
        </w:rPr>
        <w:t>croncbach’s</w:t>
      </w:r>
      <w:proofErr w:type="spellEnd"/>
      <w:r w:rsidR="004F46F8" w:rsidRPr="00E918CF">
        <w:rPr>
          <w:rFonts w:cstheme="minorHAnsi"/>
          <w:sz w:val="24"/>
          <w:szCs w:val="24"/>
        </w:rPr>
        <w:t xml:space="preserve"> 0,840 dan</w:t>
      </w:r>
      <w:r w:rsidR="00B22D81" w:rsidRPr="00E918CF">
        <w:rPr>
          <w:rFonts w:cstheme="minorHAnsi"/>
          <w:sz w:val="24"/>
          <w:szCs w:val="24"/>
        </w:rPr>
        <w:t xml:space="preserve"> 0,92 </w:t>
      </w:r>
      <w:proofErr w:type="spellStart"/>
      <w:r w:rsidR="00B22D81" w:rsidRPr="00E918CF">
        <w:rPr>
          <w:rFonts w:cstheme="minorHAnsi"/>
          <w:sz w:val="24"/>
          <w:szCs w:val="24"/>
        </w:rPr>
        <w:t>untuk</w:t>
      </w:r>
      <w:proofErr w:type="spellEnd"/>
      <w:r w:rsidR="00B22D81" w:rsidRPr="00E918CF">
        <w:rPr>
          <w:rFonts w:cstheme="minorHAnsi"/>
          <w:sz w:val="24"/>
          <w:szCs w:val="24"/>
        </w:rPr>
        <w:t xml:space="preserve"> SISRI. </w:t>
      </w:r>
      <w:r w:rsidR="006E7769" w:rsidRPr="00E918CF">
        <w:rPr>
          <w:rFonts w:cstheme="minorHAnsi"/>
          <w:sz w:val="24"/>
          <w:szCs w:val="24"/>
        </w:rPr>
        <w:t xml:space="preserve">Data </w:t>
      </w:r>
      <w:proofErr w:type="spellStart"/>
      <w:r w:rsidR="006E7769" w:rsidRPr="00E918CF">
        <w:rPr>
          <w:rFonts w:cstheme="minorHAnsi"/>
          <w:sz w:val="24"/>
          <w:szCs w:val="24"/>
        </w:rPr>
        <w:t>diolah</w:t>
      </w:r>
      <w:proofErr w:type="spellEnd"/>
      <w:r w:rsidR="006E7769" w:rsidRPr="00E918CF">
        <w:rPr>
          <w:rFonts w:cstheme="minorHAnsi"/>
          <w:sz w:val="24"/>
          <w:szCs w:val="24"/>
        </w:rPr>
        <w:t xml:space="preserve"> </w:t>
      </w:r>
      <w:proofErr w:type="spellStart"/>
      <w:r w:rsidR="006E7769" w:rsidRPr="00E918CF">
        <w:rPr>
          <w:rFonts w:cstheme="minorHAnsi"/>
          <w:sz w:val="24"/>
          <w:szCs w:val="24"/>
        </w:rPr>
        <w:t>dengan</w:t>
      </w:r>
      <w:proofErr w:type="spellEnd"/>
      <w:r w:rsidR="006E7769" w:rsidRPr="00E918CF">
        <w:rPr>
          <w:rFonts w:cstheme="minorHAnsi"/>
          <w:sz w:val="24"/>
          <w:szCs w:val="24"/>
        </w:rPr>
        <w:t xml:space="preserve"> </w:t>
      </w:r>
      <w:proofErr w:type="spellStart"/>
      <w:r w:rsidR="00204874" w:rsidRPr="00E918CF">
        <w:rPr>
          <w:rFonts w:cstheme="minorHAnsi"/>
          <w:sz w:val="24"/>
          <w:szCs w:val="24"/>
        </w:rPr>
        <w:t>menggunakan</w:t>
      </w:r>
      <w:proofErr w:type="spellEnd"/>
      <w:r w:rsidR="00204874" w:rsidRPr="00E918CF">
        <w:rPr>
          <w:rFonts w:cstheme="minorHAnsi"/>
          <w:sz w:val="24"/>
          <w:szCs w:val="24"/>
        </w:rPr>
        <w:t xml:space="preserve"> uji </w:t>
      </w:r>
      <w:proofErr w:type="spellStart"/>
      <w:r w:rsidR="00204874" w:rsidRPr="00E918CF">
        <w:rPr>
          <w:rFonts w:cstheme="minorHAnsi"/>
          <w:sz w:val="24"/>
          <w:szCs w:val="24"/>
        </w:rPr>
        <w:t>statisti</w:t>
      </w:r>
      <w:r w:rsidR="00D62794" w:rsidRPr="00E918CF">
        <w:rPr>
          <w:rFonts w:cstheme="minorHAnsi"/>
          <w:sz w:val="24"/>
          <w:szCs w:val="24"/>
        </w:rPr>
        <w:t>k</w:t>
      </w:r>
      <w:proofErr w:type="spellEnd"/>
      <w:r w:rsidR="00204874" w:rsidRPr="00E918CF">
        <w:rPr>
          <w:rFonts w:cstheme="minorHAnsi"/>
          <w:sz w:val="24"/>
          <w:szCs w:val="24"/>
        </w:rPr>
        <w:t xml:space="preserve"> </w:t>
      </w:r>
      <w:proofErr w:type="spellStart"/>
      <w:r w:rsidR="00204874" w:rsidRPr="00E918CF">
        <w:rPr>
          <w:rFonts w:cstheme="minorHAnsi"/>
          <w:sz w:val="24"/>
          <w:szCs w:val="24"/>
        </w:rPr>
        <w:t>regresi</w:t>
      </w:r>
      <w:proofErr w:type="spellEnd"/>
      <w:r w:rsidR="00204874" w:rsidRPr="00E918CF">
        <w:rPr>
          <w:rFonts w:cstheme="minorHAnsi"/>
          <w:sz w:val="24"/>
          <w:szCs w:val="24"/>
        </w:rPr>
        <w:t xml:space="preserve"> linier </w:t>
      </w:r>
      <w:proofErr w:type="spellStart"/>
      <w:r w:rsidR="00204874" w:rsidRPr="00E918CF">
        <w:rPr>
          <w:rFonts w:cstheme="minorHAnsi"/>
          <w:sz w:val="24"/>
          <w:szCs w:val="24"/>
        </w:rPr>
        <w:t>ganda</w:t>
      </w:r>
      <w:proofErr w:type="spellEnd"/>
      <w:r w:rsidR="008814C6" w:rsidRPr="00E918CF">
        <w:rPr>
          <w:rFonts w:cstheme="minorHAnsi"/>
          <w:sz w:val="24"/>
          <w:szCs w:val="24"/>
        </w:rPr>
        <w:t xml:space="preserve"> </w:t>
      </w:r>
      <w:proofErr w:type="spellStart"/>
      <w:r w:rsidR="008814C6" w:rsidRPr="00E918CF">
        <w:rPr>
          <w:rFonts w:cstheme="minorHAnsi"/>
          <w:sz w:val="24"/>
          <w:szCs w:val="24"/>
        </w:rPr>
        <w:t>dengan</w:t>
      </w:r>
      <w:proofErr w:type="spellEnd"/>
      <w:r w:rsidR="008814C6" w:rsidRPr="00E918CF">
        <w:rPr>
          <w:rFonts w:cstheme="minorHAnsi"/>
          <w:sz w:val="24"/>
          <w:szCs w:val="24"/>
        </w:rPr>
        <w:t xml:space="preserve"> </w:t>
      </w:r>
      <w:proofErr w:type="spellStart"/>
      <w:r w:rsidR="008814C6" w:rsidRPr="00E918CF">
        <w:rPr>
          <w:rFonts w:cstheme="minorHAnsi"/>
          <w:sz w:val="24"/>
          <w:szCs w:val="24"/>
        </w:rPr>
        <w:t>metode</w:t>
      </w:r>
      <w:proofErr w:type="spellEnd"/>
      <w:r w:rsidR="008814C6" w:rsidRPr="00E918CF">
        <w:rPr>
          <w:rFonts w:cstheme="minorHAnsi"/>
          <w:sz w:val="24"/>
          <w:szCs w:val="24"/>
        </w:rPr>
        <w:t xml:space="preserve"> Enter</w:t>
      </w:r>
      <w:r w:rsidR="00204874" w:rsidRPr="00E918CF">
        <w:rPr>
          <w:rFonts w:cstheme="minorHAnsi"/>
          <w:sz w:val="24"/>
          <w:szCs w:val="24"/>
        </w:rPr>
        <w:t>.</w:t>
      </w:r>
    </w:p>
    <w:p w14:paraId="3A9F95D3" w14:textId="201B1BF9" w:rsidR="00234557" w:rsidRPr="000E201C" w:rsidRDefault="00234557" w:rsidP="002D0BBC">
      <w:pPr>
        <w:spacing w:line="360" w:lineRule="auto"/>
        <w:jc w:val="both"/>
        <w:rPr>
          <w:rFonts w:cstheme="minorHAnsi"/>
        </w:rPr>
      </w:pPr>
    </w:p>
    <w:p w14:paraId="21965A83" w14:textId="77777777" w:rsidR="00234557" w:rsidRPr="00E918CF" w:rsidRDefault="00234557" w:rsidP="000E201C">
      <w:pPr>
        <w:spacing w:line="360" w:lineRule="auto"/>
        <w:rPr>
          <w:rFonts w:cstheme="minorHAnsi"/>
          <w:b/>
          <w:bCs/>
          <w:sz w:val="24"/>
          <w:szCs w:val="24"/>
        </w:rPr>
      </w:pPr>
      <w:r w:rsidRPr="00E918CF">
        <w:rPr>
          <w:rFonts w:cstheme="minorHAnsi"/>
          <w:b/>
          <w:bCs/>
          <w:sz w:val="24"/>
          <w:szCs w:val="24"/>
        </w:rPr>
        <w:lastRenderedPageBreak/>
        <w:t>HASIL DAN PEMBAHASAN</w:t>
      </w:r>
    </w:p>
    <w:p w14:paraId="41194FA9" w14:textId="41BE270D" w:rsidR="00767D0D" w:rsidRPr="000E201C" w:rsidRDefault="00802D78" w:rsidP="00D95CD3">
      <w:pPr>
        <w:spacing w:line="240" w:lineRule="auto"/>
        <w:ind w:left="851" w:hanging="851"/>
        <w:rPr>
          <w:rFonts w:cstheme="minorHAnsi"/>
        </w:rPr>
      </w:pPr>
      <w:proofErr w:type="spellStart"/>
      <w:r w:rsidRPr="000E201C">
        <w:rPr>
          <w:rFonts w:cstheme="minorHAnsi"/>
        </w:rPr>
        <w:t>Tabel</w:t>
      </w:r>
      <w:proofErr w:type="spellEnd"/>
      <w:r w:rsidRPr="000E201C">
        <w:rPr>
          <w:rFonts w:cstheme="minorHAnsi"/>
        </w:rPr>
        <w:t xml:space="preserve"> 1. </w:t>
      </w:r>
      <w:proofErr w:type="spellStart"/>
      <w:r w:rsidR="006F6D72" w:rsidRPr="000E201C">
        <w:rPr>
          <w:rFonts w:cstheme="minorHAnsi"/>
        </w:rPr>
        <w:t>Karakteristik</w:t>
      </w:r>
      <w:proofErr w:type="spellEnd"/>
      <w:r w:rsidR="006F6D72" w:rsidRPr="000E201C">
        <w:rPr>
          <w:rFonts w:cstheme="minorHAnsi"/>
        </w:rPr>
        <w:t xml:space="preserve"> </w:t>
      </w:r>
      <w:proofErr w:type="spellStart"/>
      <w:r w:rsidRPr="000E201C">
        <w:rPr>
          <w:rFonts w:cstheme="minorHAnsi"/>
        </w:rPr>
        <w:t>perawat</w:t>
      </w:r>
      <w:proofErr w:type="spellEnd"/>
      <w:r w:rsidRPr="000E201C">
        <w:rPr>
          <w:rFonts w:cstheme="minorHAnsi"/>
        </w:rPr>
        <w:t xml:space="preserve"> </w:t>
      </w:r>
      <w:proofErr w:type="spellStart"/>
      <w:r w:rsidRPr="000E201C">
        <w:rPr>
          <w:rFonts w:cstheme="minorHAnsi"/>
        </w:rPr>
        <w:t>responden</w:t>
      </w:r>
      <w:proofErr w:type="spellEnd"/>
      <w:r w:rsidRPr="000E201C">
        <w:rPr>
          <w:rFonts w:cstheme="minorHAnsi"/>
        </w:rPr>
        <w:t xml:space="preserve"> </w:t>
      </w:r>
      <w:proofErr w:type="spellStart"/>
      <w:r w:rsidRPr="000E201C">
        <w:rPr>
          <w:rFonts w:cstheme="minorHAnsi"/>
        </w:rPr>
        <w:t>penelitian</w:t>
      </w:r>
      <w:proofErr w:type="spellEnd"/>
      <w:r w:rsidRPr="000E201C">
        <w:rPr>
          <w:rFonts w:cstheme="minorHAnsi"/>
        </w:rPr>
        <w:t xml:space="preserve"> </w:t>
      </w:r>
      <w:proofErr w:type="spellStart"/>
      <w:r w:rsidRPr="000E201C">
        <w:rPr>
          <w:rFonts w:cstheme="minorHAnsi"/>
        </w:rPr>
        <w:t>pengaruh</w:t>
      </w:r>
      <w:proofErr w:type="spellEnd"/>
      <w:r w:rsidRPr="000E201C">
        <w:rPr>
          <w:rFonts w:cstheme="minorHAnsi"/>
        </w:rPr>
        <w:t xml:space="preserve"> </w:t>
      </w:r>
      <w:proofErr w:type="spellStart"/>
      <w:r w:rsidRPr="000E201C">
        <w:rPr>
          <w:rFonts w:cstheme="minorHAnsi"/>
        </w:rPr>
        <w:t>dukungan</w:t>
      </w:r>
      <w:proofErr w:type="spellEnd"/>
      <w:r w:rsidRPr="000E201C">
        <w:rPr>
          <w:rFonts w:cstheme="minorHAnsi"/>
        </w:rPr>
        <w:t xml:space="preserve"> </w:t>
      </w:r>
      <w:proofErr w:type="spellStart"/>
      <w:r w:rsidRPr="000E201C">
        <w:rPr>
          <w:rFonts w:cstheme="minorHAnsi"/>
        </w:rPr>
        <w:t>so</w:t>
      </w:r>
      <w:r w:rsidR="00D95CD3">
        <w:rPr>
          <w:rFonts w:cstheme="minorHAnsi"/>
        </w:rPr>
        <w:t>s</w:t>
      </w:r>
      <w:r w:rsidRPr="000E201C">
        <w:rPr>
          <w:rFonts w:cstheme="minorHAnsi"/>
        </w:rPr>
        <w:t>ial</w:t>
      </w:r>
      <w:proofErr w:type="spellEnd"/>
      <w:r w:rsidRPr="000E201C">
        <w:rPr>
          <w:rFonts w:cstheme="minorHAnsi"/>
        </w:rPr>
        <w:t xml:space="preserve"> dan </w:t>
      </w:r>
      <w:proofErr w:type="spellStart"/>
      <w:r w:rsidRPr="000E201C">
        <w:rPr>
          <w:rFonts w:cstheme="minorHAnsi"/>
        </w:rPr>
        <w:t>kecerdasan</w:t>
      </w:r>
      <w:proofErr w:type="spellEnd"/>
      <w:r w:rsidRPr="000E201C">
        <w:rPr>
          <w:rFonts w:cstheme="minorHAnsi"/>
        </w:rPr>
        <w:t xml:space="preserve"> spiritual </w:t>
      </w:r>
      <w:proofErr w:type="spellStart"/>
      <w:r w:rsidRPr="000E201C">
        <w:rPr>
          <w:rFonts w:cstheme="minorHAnsi"/>
        </w:rPr>
        <w:t>terhadap</w:t>
      </w:r>
      <w:proofErr w:type="spellEnd"/>
      <w:r w:rsidRPr="000E201C">
        <w:rPr>
          <w:rFonts w:cstheme="minorHAnsi"/>
        </w:rPr>
        <w:t xml:space="preserve"> </w:t>
      </w:r>
      <w:proofErr w:type="spellStart"/>
      <w:r w:rsidRPr="000E201C">
        <w:rPr>
          <w:rFonts w:cstheme="minorHAnsi"/>
        </w:rPr>
        <w:t>stres</w:t>
      </w:r>
      <w:proofErr w:type="spellEnd"/>
      <w:r w:rsidRPr="000E201C">
        <w:rPr>
          <w:rFonts w:cstheme="minorHAnsi"/>
        </w:rPr>
        <w:t xml:space="preserve"> </w:t>
      </w:r>
      <w:proofErr w:type="spellStart"/>
      <w:r w:rsidR="000071A7" w:rsidRPr="000E201C">
        <w:rPr>
          <w:rFonts w:cstheme="minorHAnsi"/>
        </w:rPr>
        <w:t>bekerja</w:t>
      </w:r>
      <w:proofErr w:type="spellEnd"/>
      <w:r w:rsidRPr="000E201C">
        <w:rPr>
          <w:rFonts w:cstheme="minorHAnsi"/>
        </w:rPr>
        <w:t xml:space="preserve"> </w:t>
      </w:r>
      <w:r w:rsidR="00205987" w:rsidRPr="000E201C">
        <w:rPr>
          <w:rFonts w:cstheme="minorHAnsi"/>
        </w:rPr>
        <w:t xml:space="preserve">di Era </w:t>
      </w:r>
      <w:proofErr w:type="spellStart"/>
      <w:r w:rsidR="00205987" w:rsidRPr="000E201C">
        <w:rPr>
          <w:rFonts w:cstheme="minorHAnsi"/>
        </w:rPr>
        <w:t>Pandemi</w:t>
      </w:r>
      <w:proofErr w:type="spellEnd"/>
      <w:r w:rsidRPr="000E201C">
        <w:rPr>
          <w:rFonts w:cstheme="minorHAnsi"/>
        </w:rPr>
        <w:t xml:space="preserve"> Covid-19</w:t>
      </w:r>
      <w:r w:rsidR="00A477FE" w:rsidRPr="000E201C">
        <w:rPr>
          <w:rFonts w:cstheme="minorHAnsi"/>
        </w:rPr>
        <w:t xml:space="preserve"> (N=109).</w:t>
      </w:r>
    </w:p>
    <w:tbl>
      <w:tblPr>
        <w:tblStyle w:val="TableGrid"/>
        <w:tblW w:w="7390"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684"/>
        <w:gridCol w:w="919"/>
        <w:gridCol w:w="468"/>
        <w:gridCol w:w="1379"/>
        <w:gridCol w:w="454"/>
        <w:gridCol w:w="982"/>
        <w:gridCol w:w="1504"/>
      </w:tblGrid>
      <w:tr w:rsidR="00F4107A" w:rsidRPr="000E201C" w14:paraId="4FF01CD7" w14:textId="679DBB7D" w:rsidTr="00D250CA">
        <w:tc>
          <w:tcPr>
            <w:tcW w:w="1684" w:type="dxa"/>
            <w:tcBorders>
              <w:bottom w:val="single" w:sz="4" w:space="0" w:color="auto"/>
            </w:tcBorders>
          </w:tcPr>
          <w:p w14:paraId="2238066E" w14:textId="0C55BBA6" w:rsidR="00F4107A" w:rsidRPr="000E201C" w:rsidRDefault="00F4107A" w:rsidP="00D250CA">
            <w:pPr>
              <w:jc w:val="center"/>
              <w:rPr>
                <w:rFonts w:cstheme="minorHAnsi"/>
                <w:b/>
                <w:bCs/>
              </w:rPr>
            </w:pPr>
            <w:bookmarkStart w:id="0" w:name="_Hlk56796195"/>
            <w:proofErr w:type="spellStart"/>
            <w:r w:rsidRPr="000E201C">
              <w:rPr>
                <w:rFonts w:cstheme="minorHAnsi"/>
                <w:b/>
                <w:bCs/>
              </w:rPr>
              <w:t>Karakteristik</w:t>
            </w:r>
            <w:proofErr w:type="spellEnd"/>
            <w:r w:rsidRPr="000E201C">
              <w:rPr>
                <w:rFonts w:cstheme="minorHAnsi"/>
                <w:b/>
                <w:bCs/>
              </w:rPr>
              <w:t xml:space="preserve"> </w:t>
            </w:r>
          </w:p>
        </w:tc>
        <w:tc>
          <w:tcPr>
            <w:tcW w:w="1387" w:type="dxa"/>
            <w:gridSpan w:val="2"/>
            <w:tcBorders>
              <w:bottom w:val="single" w:sz="4" w:space="0" w:color="auto"/>
            </w:tcBorders>
          </w:tcPr>
          <w:p w14:paraId="5A5B7556" w14:textId="1BE51A5A" w:rsidR="00F4107A" w:rsidRPr="000E201C" w:rsidRDefault="00F4107A" w:rsidP="00D250CA">
            <w:pPr>
              <w:jc w:val="center"/>
              <w:rPr>
                <w:rFonts w:cstheme="minorHAnsi"/>
                <w:b/>
                <w:bCs/>
              </w:rPr>
            </w:pPr>
            <w:r w:rsidRPr="000E201C">
              <w:rPr>
                <w:rFonts w:cstheme="minorHAnsi"/>
                <w:b/>
                <w:bCs/>
              </w:rPr>
              <w:t>Min</w:t>
            </w:r>
          </w:p>
        </w:tc>
        <w:tc>
          <w:tcPr>
            <w:tcW w:w="1379" w:type="dxa"/>
            <w:tcBorders>
              <w:bottom w:val="single" w:sz="4" w:space="0" w:color="auto"/>
            </w:tcBorders>
          </w:tcPr>
          <w:p w14:paraId="01B15A1C" w14:textId="77777777" w:rsidR="00F4107A" w:rsidRPr="000E201C" w:rsidRDefault="00F4107A" w:rsidP="00D250CA">
            <w:pPr>
              <w:jc w:val="center"/>
              <w:rPr>
                <w:rFonts w:cstheme="minorHAnsi"/>
                <w:b/>
                <w:bCs/>
              </w:rPr>
            </w:pPr>
            <w:r w:rsidRPr="000E201C">
              <w:rPr>
                <w:rFonts w:cstheme="minorHAnsi"/>
                <w:b/>
                <w:bCs/>
              </w:rPr>
              <w:t>Max</w:t>
            </w:r>
          </w:p>
        </w:tc>
        <w:tc>
          <w:tcPr>
            <w:tcW w:w="1436" w:type="dxa"/>
            <w:gridSpan w:val="2"/>
            <w:tcBorders>
              <w:bottom w:val="single" w:sz="4" w:space="0" w:color="auto"/>
            </w:tcBorders>
          </w:tcPr>
          <w:p w14:paraId="0BDA8CF0" w14:textId="77777777" w:rsidR="00F4107A" w:rsidRPr="000E201C" w:rsidRDefault="00F4107A" w:rsidP="00D250CA">
            <w:pPr>
              <w:jc w:val="center"/>
              <w:rPr>
                <w:rFonts w:cstheme="minorHAnsi"/>
                <w:b/>
                <w:bCs/>
              </w:rPr>
            </w:pPr>
            <w:r w:rsidRPr="000E201C">
              <w:rPr>
                <w:rFonts w:cstheme="minorHAnsi"/>
                <w:b/>
                <w:bCs/>
              </w:rPr>
              <w:t>Mean</w:t>
            </w:r>
          </w:p>
        </w:tc>
        <w:tc>
          <w:tcPr>
            <w:tcW w:w="1504" w:type="dxa"/>
            <w:tcBorders>
              <w:bottom w:val="single" w:sz="4" w:space="0" w:color="auto"/>
            </w:tcBorders>
          </w:tcPr>
          <w:p w14:paraId="5A5D7F79" w14:textId="77777777" w:rsidR="00F4107A" w:rsidRPr="000E201C" w:rsidRDefault="00F4107A" w:rsidP="00D250CA">
            <w:pPr>
              <w:jc w:val="center"/>
              <w:rPr>
                <w:rFonts w:cstheme="minorHAnsi"/>
                <w:b/>
                <w:bCs/>
              </w:rPr>
            </w:pPr>
            <w:r w:rsidRPr="000E201C">
              <w:rPr>
                <w:rFonts w:cstheme="minorHAnsi"/>
                <w:b/>
                <w:bCs/>
              </w:rPr>
              <w:t>Standard deviation</w:t>
            </w:r>
          </w:p>
        </w:tc>
      </w:tr>
      <w:tr w:rsidR="00F4107A" w:rsidRPr="000E201C" w14:paraId="58A3550B" w14:textId="793555AD" w:rsidTr="00D250CA">
        <w:tc>
          <w:tcPr>
            <w:tcW w:w="1684" w:type="dxa"/>
            <w:tcBorders>
              <w:bottom w:val="nil"/>
            </w:tcBorders>
          </w:tcPr>
          <w:p w14:paraId="498F3122" w14:textId="353046EF" w:rsidR="00F4107A" w:rsidRPr="000E201C" w:rsidRDefault="00F4107A" w:rsidP="00D250CA">
            <w:pPr>
              <w:rPr>
                <w:rFonts w:cstheme="minorHAnsi"/>
              </w:rPr>
            </w:pPr>
            <w:proofErr w:type="spellStart"/>
            <w:r w:rsidRPr="000E201C">
              <w:rPr>
                <w:rFonts w:cstheme="minorHAnsi"/>
              </w:rPr>
              <w:t>Usia</w:t>
            </w:r>
            <w:proofErr w:type="spellEnd"/>
          </w:p>
        </w:tc>
        <w:tc>
          <w:tcPr>
            <w:tcW w:w="1387" w:type="dxa"/>
            <w:gridSpan w:val="2"/>
            <w:tcBorders>
              <w:bottom w:val="nil"/>
            </w:tcBorders>
          </w:tcPr>
          <w:p w14:paraId="155CB4B4" w14:textId="2B23D612" w:rsidR="00F4107A" w:rsidRPr="000E201C" w:rsidRDefault="00F4107A" w:rsidP="00D250CA">
            <w:pPr>
              <w:jc w:val="center"/>
              <w:rPr>
                <w:rFonts w:cstheme="minorHAnsi"/>
              </w:rPr>
            </w:pPr>
            <w:r w:rsidRPr="000E201C">
              <w:rPr>
                <w:rFonts w:cstheme="minorHAnsi"/>
              </w:rPr>
              <w:t>21</w:t>
            </w:r>
          </w:p>
        </w:tc>
        <w:tc>
          <w:tcPr>
            <w:tcW w:w="1379" w:type="dxa"/>
            <w:tcBorders>
              <w:bottom w:val="nil"/>
            </w:tcBorders>
          </w:tcPr>
          <w:p w14:paraId="208D1E95" w14:textId="4A732325" w:rsidR="00F4107A" w:rsidRPr="000E201C" w:rsidRDefault="00F4107A" w:rsidP="00D250CA">
            <w:pPr>
              <w:jc w:val="center"/>
              <w:rPr>
                <w:rFonts w:cstheme="minorHAnsi"/>
              </w:rPr>
            </w:pPr>
            <w:r w:rsidRPr="000E201C">
              <w:rPr>
                <w:rFonts w:cstheme="minorHAnsi"/>
              </w:rPr>
              <w:t>53</w:t>
            </w:r>
          </w:p>
        </w:tc>
        <w:tc>
          <w:tcPr>
            <w:tcW w:w="1436" w:type="dxa"/>
            <w:gridSpan w:val="2"/>
            <w:tcBorders>
              <w:bottom w:val="nil"/>
            </w:tcBorders>
          </w:tcPr>
          <w:p w14:paraId="60DAEEA7" w14:textId="70208FDF" w:rsidR="00F4107A" w:rsidRPr="000E201C" w:rsidRDefault="00F4107A" w:rsidP="00D250CA">
            <w:pPr>
              <w:jc w:val="center"/>
              <w:rPr>
                <w:rFonts w:cstheme="minorHAnsi"/>
              </w:rPr>
            </w:pPr>
            <w:r w:rsidRPr="000E201C">
              <w:rPr>
                <w:rFonts w:cstheme="minorHAnsi"/>
              </w:rPr>
              <w:t>36,77</w:t>
            </w:r>
          </w:p>
        </w:tc>
        <w:tc>
          <w:tcPr>
            <w:tcW w:w="1504" w:type="dxa"/>
            <w:tcBorders>
              <w:bottom w:val="nil"/>
            </w:tcBorders>
          </w:tcPr>
          <w:p w14:paraId="4A02632B" w14:textId="320D5464" w:rsidR="00F4107A" w:rsidRPr="000E201C" w:rsidRDefault="00F4107A" w:rsidP="00D250CA">
            <w:pPr>
              <w:jc w:val="center"/>
              <w:rPr>
                <w:rFonts w:cstheme="minorHAnsi"/>
              </w:rPr>
            </w:pPr>
            <w:r w:rsidRPr="000E201C">
              <w:rPr>
                <w:rFonts w:cstheme="minorHAnsi"/>
              </w:rPr>
              <w:t>6,88</w:t>
            </w:r>
          </w:p>
        </w:tc>
      </w:tr>
      <w:tr w:rsidR="00F4107A" w:rsidRPr="000E201C" w14:paraId="63312B39" w14:textId="34D95C48" w:rsidTr="00D250CA">
        <w:tc>
          <w:tcPr>
            <w:tcW w:w="1684" w:type="dxa"/>
            <w:tcBorders>
              <w:top w:val="nil"/>
            </w:tcBorders>
          </w:tcPr>
          <w:p w14:paraId="1E52BD1F" w14:textId="52EC41A1" w:rsidR="00F4107A" w:rsidRPr="000E201C" w:rsidRDefault="00F4107A" w:rsidP="00D250CA">
            <w:pPr>
              <w:rPr>
                <w:rFonts w:cstheme="minorHAnsi"/>
              </w:rPr>
            </w:pPr>
            <w:r w:rsidRPr="000E201C">
              <w:rPr>
                <w:rFonts w:cstheme="minorHAnsi"/>
              </w:rPr>
              <w:t xml:space="preserve">Lama </w:t>
            </w:r>
            <w:proofErr w:type="spellStart"/>
            <w:r w:rsidRPr="000E201C">
              <w:rPr>
                <w:rFonts w:cstheme="minorHAnsi"/>
              </w:rPr>
              <w:t>bekerja</w:t>
            </w:r>
            <w:proofErr w:type="spellEnd"/>
          </w:p>
        </w:tc>
        <w:tc>
          <w:tcPr>
            <w:tcW w:w="1387" w:type="dxa"/>
            <w:gridSpan w:val="2"/>
            <w:tcBorders>
              <w:top w:val="nil"/>
            </w:tcBorders>
          </w:tcPr>
          <w:p w14:paraId="672E06AE" w14:textId="1DFC3767" w:rsidR="00F4107A" w:rsidRPr="000E201C" w:rsidRDefault="00F4107A" w:rsidP="00D250CA">
            <w:pPr>
              <w:jc w:val="center"/>
              <w:rPr>
                <w:rFonts w:cstheme="minorHAnsi"/>
              </w:rPr>
            </w:pPr>
            <w:r w:rsidRPr="000E201C">
              <w:rPr>
                <w:rFonts w:cstheme="minorHAnsi"/>
              </w:rPr>
              <w:t>1</w:t>
            </w:r>
          </w:p>
        </w:tc>
        <w:tc>
          <w:tcPr>
            <w:tcW w:w="1379" w:type="dxa"/>
            <w:tcBorders>
              <w:top w:val="nil"/>
            </w:tcBorders>
          </w:tcPr>
          <w:p w14:paraId="6BC338CB" w14:textId="6EB8D673" w:rsidR="00F4107A" w:rsidRPr="000E201C" w:rsidRDefault="00F4107A" w:rsidP="00D250CA">
            <w:pPr>
              <w:jc w:val="center"/>
              <w:rPr>
                <w:rFonts w:cstheme="minorHAnsi"/>
              </w:rPr>
            </w:pPr>
            <w:r w:rsidRPr="000E201C">
              <w:rPr>
                <w:rFonts w:cstheme="minorHAnsi"/>
              </w:rPr>
              <w:t>32</w:t>
            </w:r>
          </w:p>
        </w:tc>
        <w:tc>
          <w:tcPr>
            <w:tcW w:w="1436" w:type="dxa"/>
            <w:gridSpan w:val="2"/>
            <w:tcBorders>
              <w:top w:val="nil"/>
            </w:tcBorders>
          </w:tcPr>
          <w:p w14:paraId="3B66C00E" w14:textId="2EB21573" w:rsidR="00F4107A" w:rsidRPr="000E201C" w:rsidRDefault="00F4107A" w:rsidP="00D250CA">
            <w:pPr>
              <w:jc w:val="center"/>
              <w:rPr>
                <w:rFonts w:cstheme="minorHAnsi"/>
              </w:rPr>
            </w:pPr>
            <w:r w:rsidRPr="000E201C">
              <w:rPr>
                <w:rFonts w:cstheme="minorHAnsi"/>
              </w:rPr>
              <w:t>11,75</w:t>
            </w:r>
          </w:p>
        </w:tc>
        <w:tc>
          <w:tcPr>
            <w:tcW w:w="1504" w:type="dxa"/>
            <w:tcBorders>
              <w:top w:val="nil"/>
            </w:tcBorders>
          </w:tcPr>
          <w:p w14:paraId="6FE299BF" w14:textId="3AABCCF1" w:rsidR="00F4107A" w:rsidRPr="000E201C" w:rsidRDefault="00F4107A" w:rsidP="00D250CA">
            <w:pPr>
              <w:jc w:val="center"/>
              <w:rPr>
                <w:rFonts w:cstheme="minorHAnsi"/>
              </w:rPr>
            </w:pPr>
            <w:r w:rsidRPr="000E201C">
              <w:rPr>
                <w:rFonts w:cstheme="minorHAnsi"/>
              </w:rPr>
              <w:t>7,26</w:t>
            </w:r>
          </w:p>
        </w:tc>
      </w:tr>
      <w:tr w:rsidR="00F4107A" w:rsidRPr="000E201C" w14:paraId="452C8C13" w14:textId="0EB070E9" w:rsidTr="00D250CA">
        <w:tc>
          <w:tcPr>
            <w:tcW w:w="1684" w:type="dxa"/>
            <w:shd w:val="clear" w:color="auto" w:fill="0D0D0D" w:themeFill="text1" w:themeFillTint="F2"/>
          </w:tcPr>
          <w:p w14:paraId="0D025A78" w14:textId="77777777" w:rsidR="00F4107A" w:rsidRPr="000E201C" w:rsidRDefault="00F4107A" w:rsidP="00D250CA">
            <w:pPr>
              <w:jc w:val="center"/>
              <w:rPr>
                <w:rFonts w:cstheme="minorHAnsi"/>
              </w:rPr>
            </w:pPr>
          </w:p>
        </w:tc>
        <w:tc>
          <w:tcPr>
            <w:tcW w:w="1387" w:type="dxa"/>
            <w:gridSpan w:val="2"/>
            <w:shd w:val="clear" w:color="auto" w:fill="0D0D0D" w:themeFill="text1" w:themeFillTint="F2"/>
          </w:tcPr>
          <w:p w14:paraId="2E556E68" w14:textId="77777777" w:rsidR="00F4107A" w:rsidRPr="000E201C" w:rsidRDefault="00F4107A" w:rsidP="00D250CA">
            <w:pPr>
              <w:jc w:val="center"/>
              <w:rPr>
                <w:rFonts w:cstheme="minorHAnsi"/>
              </w:rPr>
            </w:pPr>
          </w:p>
        </w:tc>
        <w:tc>
          <w:tcPr>
            <w:tcW w:w="1379" w:type="dxa"/>
            <w:shd w:val="clear" w:color="auto" w:fill="0D0D0D" w:themeFill="text1" w:themeFillTint="F2"/>
          </w:tcPr>
          <w:p w14:paraId="1E796A31" w14:textId="77777777" w:rsidR="00F4107A" w:rsidRPr="000E201C" w:rsidRDefault="00F4107A" w:rsidP="00D250CA">
            <w:pPr>
              <w:jc w:val="center"/>
              <w:rPr>
                <w:rFonts w:cstheme="minorHAnsi"/>
              </w:rPr>
            </w:pPr>
          </w:p>
        </w:tc>
        <w:tc>
          <w:tcPr>
            <w:tcW w:w="1436" w:type="dxa"/>
            <w:gridSpan w:val="2"/>
            <w:shd w:val="clear" w:color="auto" w:fill="0D0D0D" w:themeFill="text1" w:themeFillTint="F2"/>
          </w:tcPr>
          <w:p w14:paraId="32EBAE8C" w14:textId="77777777" w:rsidR="00F4107A" w:rsidRPr="000E201C" w:rsidRDefault="00F4107A" w:rsidP="00D250CA">
            <w:pPr>
              <w:jc w:val="center"/>
              <w:rPr>
                <w:rFonts w:cstheme="minorHAnsi"/>
              </w:rPr>
            </w:pPr>
          </w:p>
        </w:tc>
        <w:tc>
          <w:tcPr>
            <w:tcW w:w="1504" w:type="dxa"/>
            <w:shd w:val="clear" w:color="auto" w:fill="0D0D0D" w:themeFill="text1" w:themeFillTint="F2"/>
          </w:tcPr>
          <w:p w14:paraId="1693F50C" w14:textId="77777777" w:rsidR="00F4107A" w:rsidRPr="000E201C" w:rsidRDefault="00F4107A" w:rsidP="00D250CA">
            <w:pPr>
              <w:jc w:val="center"/>
              <w:rPr>
                <w:rFonts w:cstheme="minorHAnsi"/>
              </w:rPr>
            </w:pPr>
          </w:p>
        </w:tc>
      </w:tr>
      <w:tr w:rsidR="00F4107A" w:rsidRPr="000E201C" w14:paraId="797DC8E8" w14:textId="679F71B7" w:rsidTr="00D250CA">
        <w:tc>
          <w:tcPr>
            <w:tcW w:w="2603" w:type="dxa"/>
            <w:gridSpan w:val="2"/>
            <w:tcBorders>
              <w:bottom w:val="single" w:sz="4" w:space="0" w:color="auto"/>
            </w:tcBorders>
          </w:tcPr>
          <w:p w14:paraId="59069004" w14:textId="37E35CF3" w:rsidR="00F4107A" w:rsidRPr="000E201C" w:rsidRDefault="00F4107A" w:rsidP="00D250CA">
            <w:pPr>
              <w:jc w:val="center"/>
              <w:rPr>
                <w:rFonts w:cstheme="minorHAnsi"/>
                <w:b/>
                <w:bCs/>
              </w:rPr>
            </w:pPr>
            <w:proofErr w:type="spellStart"/>
            <w:r w:rsidRPr="000E201C">
              <w:rPr>
                <w:rFonts w:cstheme="minorHAnsi"/>
                <w:b/>
                <w:bCs/>
              </w:rPr>
              <w:t>Karakteristik</w:t>
            </w:r>
            <w:proofErr w:type="spellEnd"/>
          </w:p>
        </w:tc>
        <w:tc>
          <w:tcPr>
            <w:tcW w:w="2301" w:type="dxa"/>
            <w:gridSpan w:val="3"/>
            <w:tcBorders>
              <w:bottom w:val="single" w:sz="4" w:space="0" w:color="auto"/>
            </w:tcBorders>
          </w:tcPr>
          <w:p w14:paraId="6BCFBE7F" w14:textId="77777777" w:rsidR="00F4107A" w:rsidRPr="000E201C" w:rsidRDefault="00F4107A" w:rsidP="00D250CA">
            <w:pPr>
              <w:jc w:val="center"/>
              <w:rPr>
                <w:rFonts w:cstheme="minorHAnsi"/>
                <w:b/>
                <w:bCs/>
              </w:rPr>
            </w:pPr>
            <w:r w:rsidRPr="000E201C">
              <w:rPr>
                <w:rFonts w:cstheme="minorHAnsi"/>
                <w:b/>
                <w:bCs/>
              </w:rPr>
              <w:t>N</w:t>
            </w:r>
          </w:p>
        </w:tc>
        <w:tc>
          <w:tcPr>
            <w:tcW w:w="2486" w:type="dxa"/>
            <w:gridSpan w:val="2"/>
            <w:tcBorders>
              <w:bottom w:val="single" w:sz="4" w:space="0" w:color="auto"/>
            </w:tcBorders>
          </w:tcPr>
          <w:p w14:paraId="1BCBEE33" w14:textId="77777777" w:rsidR="00F4107A" w:rsidRPr="000E201C" w:rsidRDefault="00F4107A" w:rsidP="00D250CA">
            <w:pPr>
              <w:jc w:val="center"/>
              <w:rPr>
                <w:rFonts w:cstheme="minorHAnsi"/>
                <w:b/>
                <w:bCs/>
              </w:rPr>
            </w:pPr>
            <w:r w:rsidRPr="000E201C">
              <w:rPr>
                <w:rFonts w:cstheme="minorHAnsi"/>
                <w:b/>
                <w:bCs/>
              </w:rPr>
              <w:t>%</w:t>
            </w:r>
          </w:p>
        </w:tc>
      </w:tr>
      <w:tr w:rsidR="00F4107A" w:rsidRPr="000E201C" w14:paraId="6329366D" w14:textId="5A4462B4" w:rsidTr="00D250CA">
        <w:tc>
          <w:tcPr>
            <w:tcW w:w="2603" w:type="dxa"/>
            <w:gridSpan w:val="2"/>
            <w:tcBorders>
              <w:bottom w:val="single" w:sz="4" w:space="0" w:color="auto"/>
            </w:tcBorders>
          </w:tcPr>
          <w:p w14:paraId="5D0843EC" w14:textId="78FA8FB0" w:rsidR="00F4107A" w:rsidRPr="000E201C" w:rsidRDefault="00F4107A" w:rsidP="00D250CA">
            <w:pPr>
              <w:rPr>
                <w:rFonts w:cstheme="minorHAnsi"/>
                <w:b/>
                <w:bCs/>
              </w:rPr>
            </w:pPr>
            <w:proofErr w:type="spellStart"/>
            <w:r w:rsidRPr="000E201C">
              <w:rPr>
                <w:rFonts w:cstheme="minorHAnsi"/>
                <w:b/>
                <w:bCs/>
              </w:rPr>
              <w:t>Jenis</w:t>
            </w:r>
            <w:proofErr w:type="spellEnd"/>
            <w:r w:rsidRPr="000E201C">
              <w:rPr>
                <w:rFonts w:cstheme="minorHAnsi"/>
                <w:b/>
                <w:bCs/>
              </w:rPr>
              <w:t xml:space="preserve"> </w:t>
            </w:r>
            <w:proofErr w:type="spellStart"/>
            <w:r w:rsidRPr="000E201C">
              <w:rPr>
                <w:rFonts w:cstheme="minorHAnsi"/>
                <w:b/>
                <w:bCs/>
              </w:rPr>
              <w:t>Kelamin</w:t>
            </w:r>
            <w:proofErr w:type="spellEnd"/>
          </w:p>
          <w:p w14:paraId="21229039" w14:textId="76A3AC3C" w:rsidR="00F4107A" w:rsidRPr="000E201C" w:rsidRDefault="00F4107A" w:rsidP="00D250CA">
            <w:pPr>
              <w:rPr>
                <w:rFonts w:cstheme="minorHAnsi"/>
              </w:rPr>
            </w:pPr>
            <w:proofErr w:type="spellStart"/>
            <w:r w:rsidRPr="000E201C">
              <w:rPr>
                <w:rFonts w:cstheme="minorHAnsi"/>
              </w:rPr>
              <w:t>Laki-laki</w:t>
            </w:r>
            <w:proofErr w:type="spellEnd"/>
          </w:p>
          <w:p w14:paraId="4603AC3B" w14:textId="1D0ABAFE" w:rsidR="00F4107A" w:rsidRPr="000E201C" w:rsidRDefault="00F4107A" w:rsidP="00D250CA">
            <w:pPr>
              <w:rPr>
                <w:rFonts w:cstheme="minorHAnsi"/>
              </w:rPr>
            </w:pPr>
            <w:r w:rsidRPr="000E201C">
              <w:rPr>
                <w:rFonts w:cstheme="minorHAnsi"/>
              </w:rPr>
              <w:t>Perempuan</w:t>
            </w:r>
          </w:p>
        </w:tc>
        <w:tc>
          <w:tcPr>
            <w:tcW w:w="2301" w:type="dxa"/>
            <w:gridSpan w:val="3"/>
            <w:tcBorders>
              <w:bottom w:val="single" w:sz="4" w:space="0" w:color="auto"/>
            </w:tcBorders>
            <w:vAlign w:val="center"/>
          </w:tcPr>
          <w:p w14:paraId="69EEBBC0" w14:textId="77777777" w:rsidR="00F4107A" w:rsidRPr="000E201C" w:rsidRDefault="00F4107A" w:rsidP="00D250CA">
            <w:pPr>
              <w:jc w:val="center"/>
              <w:rPr>
                <w:rFonts w:cstheme="minorHAnsi"/>
                <w:color w:val="000000"/>
              </w:rPr>
            </w:pPr>
          </w:p>
          <w:p w14:paraId="20B4BA5E" w14:textId="2D09BEF0" w:rsidR="00F4107A" w:rsidRPr="000E201C" w:rsidRDefault="00F4107A" w:rsidP="00D250CA">
            <w:pPr>
              <w:jc w:val="center"/>
              <w:rPr>
                <w:rFonts w:cstheme="minorHAnsi"/>
                <w:color w:val="000000"/>
              </w:rPr>
            </w:pPr>
            <w:r w:rsidRPr="000E201C">
              <w:rPr>
                <w:rFonts w:cstheme="minorHAnsi"/>
                <w:color w:val="000000"/>
              </w:rPr>
              <w:t>30</w:t>
            </w:r>
          </w:p>
          <w:p w14:paraId="0A9A5BD5" w14:textId="4F9A5309" w:rsidR="00F4107A" w:rsidRPr="000E201C" w:rsidRDefault="00F4107A" w:rsidP="00D250CA">
            <w:pPr>
              <w:jc w:val="center"/>
              <w:rPr>
                <w:rFonts w:cstheme="minorHAnsi"/>
              </w:rPr>
            </w:pPr>
            <w:r w:rsidRPr="000E201C">
              <w:rPr>
                <w:rFonts w:cstheme="minorHAnsi"/>
              </w:rPr>
              <w:t>79</w:t>
            </w:r>
          </w:p>
        </w:tc>
        <w:tc>
          <w:tcPr>
            <w:tcW w:w="2486" w:type="dxa"/>
            <w:gridSpan w:val="2"/>
            <w:tcBorders>
              <w:bottom w:val="single" w:sz="4" w:space="0" w:color="auto"/>
            </w:tcBorders>
            <w:vAlign w:val="center"/>
          </w:tcPr>
          <w:p w14:paraId="1C35FC2C" w14:textId="77777777" w:rsidR="00F4107A" w:rsidRPr="000E201C" w:rsidRDefault="00F4107A" w:rsidP="00D250CA">
            <w:pPr>
              <w:jc w:val="center"/>
              <w:rPr>
                <w:rFonts w:cstheme="minorHAnsi"/>
                <w:color w:val="000000"/>
              </w:rPr>
            </w:pPr>
          </w:p>
          <w:p w14:paraId="6A5CD1E4" w14:textId="06A5A84B" w:rsidR="00F4107A" w:rsidRPr="000E201C" w:rsidRDefault="00F4107A" w:rsidP="00D250CA">
            <w:pPr>
              <w:jc w:val="center"/>
              <w:rPr>
                <w:rFonts w:cstheme="minorHAnsi"/>
                <w:color w:val="000000"/>
              </w:rPr>
            </w:pPr>
            <w:r w:rsidRPr="000E201C">
              <w:rPr>
                <w:rFonts w:cstheme="minorHAnsi"/>
                <w:color w:val="000000"/>
              </w:rPr>
              <w:t>27.5</w:t>
            </w:r>
          </w:p>
          <w:p w14:paraId="039E18C7" w14:textId="17A098FF" w:rsidR="00F4107A" w:rsidRPr="000E201C" w:rsidRDefault="00F4107A" w:rsidP="00D250CA">
            <w:pPr>
              <w:jc w:val="center"/>
              <w:rPr>
                <w:rFonts w:cstheme="minorHAnsi"/>
              </w:rPr>
            </w:pPr>
            <w:r w:rsidRPr="000E201C">
              <w:rPr>
                <w:rFonts w:cstheme="minorHAnsi"/>
              </w:rPr>
              <w:t>72,5</w:t>
            </w:r>
          </w:p>
        </w:tc>
      </w:tr>
      <w:tr w:rsidR="00F4107A" w:rsidRPr="000E201C" w14:paraId="5211C0A7" w14:textId="5C184009" w:rsidTr="00D250CA">
        <w:tc>
          <w:tcPr>
            <w:tcW w:w="2603" w:type="dxa"/>
            <w:gridSpan w:val="2"/>
            <w:tcBorders>
              <w:bottom w:val="nil"/>
            </w:tcBorders>
          </w:tcPr>
          <w:p w14:paraId="3F19CCEA" w14:textId="1DE5F196" w:rsidR="00F4107A" w:rsidRPr="000E201C" w:rsidRDefault="00F4107A" w:rsidP="00D250CA">
            <w:pPr>
              <w:rPr>
                <w:rFonts w:cstheme="minorHAnsi"/>
                <w:b/>
                <w:bCs/>
              </w:rPr>
            </w:pPr>
            <w:r w:rsidRPr="000E201C">
              <w:rPr>
                <w:rFonts w:cstheme="minorHAnsi"/>
                <w:b/>
                <w:bCs/>
              </w:rPr>
              <w:t xml:space="preserve">Pendidikan </w:t>
            </w:r>
            <w:proofErr w:type="spellStart"/>
            <w:r w:rsidRPr="000E201C">
              <w:rPr>
                <w:rFonts w:cstheme="minorHAnsi"/>
                <w:b/>
                <w:bCs/>
              </w:rPr>
              <w:t>terakhir</w:t>
            </w:r>
            <w:proofErr w:type="spellEnd"/>
          </w:p>
          <w:p w14:paraId="3DA7338E" w14:textId="71A064FF" w:rsidR="00F4107A" w:rsidRPr="000E201C" w:rsidRDefault="00F4107A" w:rsidP="00D250CA">
            <w:pPr>
              <w:rPr>
                <w:rFonts w:cstheme="minorHAnsi"/>
              </w:rPr>
            </w:pPr>
            <w:r w:rsidRPr="000E201C">
              <w:rPr>
                <w:rFonts w:cstheme="minorHAnsi"/>
              </w:rPr>
              <w:t>D3</w:t>
            </w:r>
          </w:p>
        </w:tc>
        <w:tc>
          <w:tcPr>
            <w:tcW w:w="2301" w:type="dxa"/>
            <w:gridSpan w:val="3"/>
            <w:tcBorders>
              <w:bottom w:val="nil"/>
            </w:tcBorders>
            <w:vAlign w:val="center"/>
          </w:tcPr>
          <w:p w14:paraId="2C7F8D09" w14:textId="63922003" w:rsidR="00F4107A" w:rsidRPr="000E201C" w:rsidRDefault="00F4107A" w:rsidP="00D250CA">
            <w:pPr>
              <w:jc w:val="center"/>
              <w:rPr>
                <w:rFonts w:cstheme="minorHAnsi"/>
              </w:rPr>
            </w:pPr>
            <w:r w:rsidRPr="000E201C">
              <w:rPr>
                <w:rFonts w:cstheme="minorHAnsi"/>
                <w:color w:val="000000"/>
              </w:rPr>
              <w:t>30</w:t>
            </w:r>
          </w:p>
        </w:tc>
        <w:tc>
          <w:tcPr>
            <w:tcW w:w="2486" w:type="dxa"/>
            <w:gridSpan w:val="2"/>
            <w:tcBorders>
              <w:bottom w:val="nil"/>
            </w:tcBorders>
            <w:vAlign w:val="center"/>
          </w:tcPr>
          <w:p w14:paraId="1A9B477A" w14:textId="77E2F924" w:rsidR="00F4107A" w:rsidRPr="000E201C" w:rsidRDefault="00F4107A" w:rsidP="00D250CA">
            <w:pPr>
              <w:jc w:val="center"/>
              <w:rPr>
                <w:rFonts w:cstheme="minorHAnsi"/>
              </w:rPr>
            </w:pPr>
            <w:r w:rsidRPr="000E201C">
              <w:rPr>
                <w:rFonts w:cstheme="minorHAnsi"/>
                <w:color w:val="000000"/>
              </w:rPr>
              <w:t>27.5</w:t>
            </w:r>
          </w:p>
        </w:tc>
      </w:tr>
      <w:tr w:rsidR="00F4107A" w:rsidRPr="000E201C" w14:paraId="60C43883" w14:textId="02A27900" w:rsidTr="00D250CA">
        <w:tc>
          <w:tcPr>
            <w:tcW w:w="2603" w:type="dxa"/>
            <w:gridSpan w:val="2"/>
            <w:tcBorders>
              <w:top w:val="nil"/>
              <w:bottom w:val="nil"/>
            </w:tcBorders>
          </w:tcPr>
          <w:p w14:paraId="595B0A0A" w14:textId="47E6859B" w:rsidR="00F4107A" w:rsidRPr="000E201C" w:rsidRDefault="00F4107A" w:rsidP="00D250CA">
            <w:pPr>
              <w:rPr>
                <w:rFonts w:cstheme="minorHAnsi"/>
              </w:rPr>
            </w:pPr>
            <w:r w:rsidRPr="000E201C">
              <w:rPr>
                <w:rFonts w:cstheme="minorHAnsi"/>
              </w:rPr>
              <w:t>S1</w:t>
            </w:r>
          </w:p>
        </w:tc>
        <w:tc>
          <w:tcPr>
            <w:tcW w:w="2301" w:type="dxa"/>
            <w:gridSpan w:val="3"/>
            <w:tcBorders>
              <w:top w:val="nil"/>
              <w:bottom w:val="nil"/>
            </w:tcBorders>
            <w:vAlign w:val="center"/>
          </w:tcPr>
          <w:p w14:paraId="149CFF4C" w14:textId="62B8F093" w:rsidR="00F4107A" w:rsidRPr="000E201C" w:rsidRDefault="00F4107A" w:rsidP="00D250CA">
            <w:pPr>
              <w:jc w:val="center"/>
              <w:rPr>
                <w:rFonts w:cstheme="minorHAnsi"/>
                <w:color w:val="000000"/>
              </w:rPr>
            </w:pPr>
            <w:r w:rsidRPr="000E201C">
              <w:rPr>
                <w:rFonts w:cstheme="minorHAnsi"/>
                <w:color w:val="000000"/>
              </w:rPr>
              <w:t>50</w:t>
            </w:r>
          </w:p>
        </w:tc>
        <w:tc>
          <w:tcPr>
            <w:tcW w:w="2486" w:type="dxa"/>
            <w:gridSpan w:val="2"/>
            <w:tcBorders>
              <w:top w:val="nil"/>
              <w:bottom w:val="nil"/>
            </w:tcBorders>
            <w:vAlign w:val="center"/>
          </w:tcPr>
          <w:p w14:paraId="65FAC77F" w14:textId="6BF22253" w:rsidR="00F4107A" w:rsidRPr="000E201C" w:rsidRDefault="00F4107A" w:rsidP="00D250CA">
            <w:pPr>
              <w:jc w:val="center"/>
              <w:rPr>
                <w:rFonts w:cstheme="minorHAnsi"/>
                <w:color w:val="000000"/>
              </w:rPr>
            </w:pPr>
            <w:r w:rsidRPr="000E201C">
              <w:rPr>
                <w:rFonts w:cstheme="minorHAnsi"/>
                <w:color w:val="000000"/>
              </w:rPr>
              <w:t>45.9</w:t>
            </w:r>
          </w:p>
        </w:tc>
      </w:tr>
      <w:tr w:rsidR="00F4107A" w:rsidRPr="000E201C" w14:paraId="5FE04D46" w14:textId="1E259722" w:rsidTr="00D250CA">
        <w:tc>
          <w:tcPr>
            <w:tcW w:w="2603" w:type="dxa"/>
            <w:gridSpan w:val="2"/>
            <w:tcBorders>
              <w:top w:val="nil"/>
              <w:bottom w:val="nil"/>
            </w:tcBorders>
          </w:tcPr>
          <w:p w14:paraId="0070F83B" w14:textId="2F48800D" w:rsidR="00F4107A" w:rsidRPr="000E201C" w:rsidRDefault="00F4107A" w:rsidP="00D250CA">
            <w:pPr>
              <w:rPr>
                <w:rFonts w:cstheme="minorHAnsi"/>
                <w:b/>
                <w:bCs/>
              </w:rPr>
            </w:pPr>
            <w:proofErr w:type="spellStart"/>
            <w:r w:rsidRPr="000E201C">
              <w:rPr>
                <w:rFonts w:cstheme="minorHAnsi"/>
              </w:rPr>
              <w:t>Ners</w:t>
            </w:r>
            <w:proofErr w:type="spellEnd"/>
          </w:p>
        </w:tc>
        <w:tc>
          <w:tcPr>
            <w:tcW w:w="2301" w:type="dxa"/>
            <w:gridSpan w:val="3"/>
            <w:tcBorders>
              <w:top w:val="nil"/>
              <w:bottom w:val="nil"/>
            </w:tcBorders>
            <w:vAlign w:val="center"/>
          </w:tcPr>
          <w:p w14:paraId="08EFAA7B" w14:textId="3B0152D1" w:rsidR="00F4107A" w:rsidRPr="000E201C" w:rsidRDefault="00F4107A" w:rsidP="00D250CA">
            <w:pPr>
              <w:jc w:val="center"/>
              <w:rPr>
                <w:rFonts w:cstheme="minorHAnsi"/>
                <w:color w:val="000000"/>
              </w:rPr>
            </w:pPr>
            <w:r w:rsidRPr="000E201C">
              <w:rPr>
                <w:rFonts w:cstheme="minorHAnsi"/>
                <w:color w:val="000000"/>
              </w:rPr>
              <w:t>27</w:t>
            </w:r>
          </w:p>
        </w:tc>
        <w:tc>
          <w:tcPr>
            <w:tcW w:w="2486" w:type="dxa"/>
            <w:gridSpan w:val="2"/>
            <w:tcBorders>
              <w:top w:val="nil"/>
              <w:bottom w:val="nil"/>
            </w:tcBorders>
            <w:vAlign w:val="center"/>
          </w:tcPr>
          <w:p w14:paraId="6D6BE941" w14:textId="3CD2F457" w:rsidR="00F4107A" w:rsidRPr="000E201C" w:rsidRDefault="00F4107A" w:rsidP="00D250CA">
            <w:pPr>
              <w:jc w:val="center"/>
              <w:rPr>
                <w:rFonts w:cstheme="minorHAnsi"/>
                <w:color w:val="000000"/>
              </w:rPr>
            </w:pPr>
            <w:r w:rsidRPr="000E201C">
              <w:rPr>
                <w:rFonts w:cstheme="minorHAnsi"/>
                <w:color w:val="000000"/>
              </w:rPr>
              <w:t>24.8</w:t>
            </w:r>
          </w:p>
        </w:tc>
      </w:tr>
      <w:tr w:rsidR="00F4107A" w:rsidRPr="000E201C" w14:paraId="24EBFCF2" w14:textId="2D029F50" w:rsidTr="00D250CA">
        <w:tc>
          <w:tcPr>
            <w:tcW w:w="2603" w:type="dxa"/>
            <w:gridSpan w:val="2"/>
            <w:tcBorders>
              <w:top w:val="nil"/>
              <w:bottom w:val="nil"/>
            </w:tcBorders>
          </w:tcPr>
          <w:p w14:paraId="2600D3B4" w14:textId="0B654A78" w:rsidR="00F4107A" w:rsidRPr="000E201C" w:rsidRDefault="00F4107A" w:rsidP="00D250CA">
            <w:pPr>
              <w:rPr>
                <w:rFonts w:cstheme="minorHAnsi"/>
                <w:b/>
                <w:bCs/>
              </w:rPr>
            </w:pPr>
            <w:r w:rsidRPr="000E201C">
              <w:rPr>
                <w:rFonts w:cstheme="minorHAnsi"/>
              </w:rPr>
              <w:t>S2</w:t>
            </w:r>
          </w:p>
        </w:tc>
        <w:tc>
          <w:tcPr>
            <w:tcW w:w="2301" w:type="dxa"/>
            <w:gridSpan w:val="3"/>
            <w:tcBorders>
              <w:top w:val="nil"/>
              <w:bottom w:val="nil"/>
            </w:tcBorders>
            <w:vAlign w:val="center"/>
          </w:tcPr>
          <w:p w14:paraId="08C6743D" w14:textId="0C53A689" w:rsidR="00F4107A" w:rsidRPr="000E201C" w:rsidRDefault="00F4107A" w:rsidP="00D250CA">
            <w:pPr>
              <w:jc w:val="center"/>
              <w:rPr>
                <w:rFonts w:cstheme="minorHAnsi"/>
                <w:color w:val="000000"/>
              </w:rPr>
            </w:pPr>
            <w:r w:rsidRPr="000E201C">
              <w:rPr>
                <w:rFonts w:cstheme="minorHAnsi"/>
                <w:color w:val="000000"/>
              </w:rPr>
              <w:t>2</w:t>
            </w:r>
          </w:p>
        </w:tc>
        <w:tc>
          <w:tcPr>
            <w:tcW w:w="2486" w:type="dxa"/>
            <w:gridSpan w:val="2"/>
            <w:tcBorders>
              <w:top w:val="nil"/>
              <w:bottom w:val="nil"/>
            </w:tcBorders>
            <w:vAlign w:val="center"/>
          </w:tcPr>
          <w:p w14:paraId="40660574" w14:textId="0028885A" w:rsidR="00F4107A" w:rsidRPr="000E201C" w:rsidRDefault="00F4107A" w:rsidP="00D250CA">
            <w:pPr>
              <w:jc w:val="center"/>
              <w:rPr>
                <w:rFonts w:cstheme="minorHAnsi"/>
                <w:color w:val="000000"/>
              </w:rPr>
            </w:pPr>
            <w:r w:rsidRPr="000E201C">
              <w:rPr>
                <w:rFonts w:cstheme="minorHAnsi"/>
                <w:color w:val="000000"/>
              </w:rPr>
              <w:t>1.8</w:t>
            </w:r>
          </w:p>
        </w:tc>
      </w:tr>
      <w:tr w:rsidR="00F4107A" w:rsidRPr="000E201C" w14:paraId="7662A10F" w14:textId="0A17A858" w:rsidTr="00D250CA">
        <w:tc>
          <w:tcPr>
            <w:tcW w:w="2603" w:type="dxa"/>
            <w:gridSpan w:val="2"/>
            <w:tcBorders>
              <w:top w:val="nil"/>
              <w:bottom w:val="nil"/>
            </w:tcBorders>
          </w:tcPr>
          <w:p w14:paraId="74C09457" w14:textId="19C55983" w:rsidR="00F4107A" w:rsidRPr="000E201C" w:rsidRDefault="00F4107A" w:rsidP="00D250CA">
            <w:pPr>
              <w:rPr>
                <w:rFonts w:cstheme="minorHAnsi"/>
                <w:b/>
                <w:bCs/>
              </w:rPr>
            </w:pPr>
            <w:proofErr w:type="spellStart"/>
            <w:r w:rsidRPr="000E201C">
              <w:rPr>
                <w:rFonts w:cstheme="minorHAnsi"/>
                <w:b/>
                <w:bCs/>
              </w:rPr>
              <w:t>Tempat</w:t>
            </w:r>
            <w:proofErr w:type="spellEnd"/>
            <w:r w:rsidRPr="000E201C">
              <w:rPr>
                <w:rFonts w:cstheme="minorHAnsi"/>
                <w:b/>
                <w:bCs/>
              </w:rPr>
              <w:t xml:space="preserve"> </w:t>
            </w:r>
            <w:proofErr w:type="spellStart"/>
            <w:r w:rsidRPr="000E201C">
              <w:rPr>
                <w:rFonts w:cstheme="minorHAnsi"/>
                <w:b/>
                <w:bCs/>
              </w:rPr>
              <w:t>Tugas</w:t>
            </w:r>
            <w:proofErr w:type="spellEnd"/>
          </w:p>
        </w:tc>
        <w:tc>
          <w:tcPr>
            <w:tcW w:w="2301" w:type="dxa"/>
            <w:gridSpan w:val="3"/>
            <w:tcBorders>
              <w:top w:val="nil"/>
              <w:bottom w:val="nil"/>
            </w:tcBorders>
            <w:vAlign w:val="center"/>
          </w:tcPr>
          <w:p w14:paraId="1B07C5A5" w14:textId="77777777" w:rsidR="00F4107A" w:rsidRPr="000E201C" w:rsidRDefault="00F4107A" w:rsidP="00D250CA">
            <w:pPr>
              <w:jc w:val="center"/>
              <w:rPr>
                <w:rFonts w:cstheme="minorHAnsi"/>
                <w:color w:val="000000"/>
              </w:rPr>
            </w:pPr>
          </w:p>
        </w:tc>
        <w:tc>
          <w:tcPr>
            <w:tcW w:w="2486" w:type="dxa"/>
            <w:gridSpan w:val="2"/>
            <w:tcBorders>
              <w:top w:val="nil"/>
              <w:bottom w:val="nil"/>
            </w:tcBorders>
            <w:vAlign w:val="center"/>
          </w:tcPr>
          <w:p w14:paraId="1435FE1F" w14:textId="77777777" w:rsidR="00F4107A" w:rsidRPr="000E201C" w:rsidRDefault="00F4107A" w:rsidP="00D250CA">
            <w:pPr>
              <w:jc w:val="center"/>
              <w:rPr>
                <w:rFonts w:cstheme="minorHAnsi"/>
                <w:color w:val="000000"/>
              </w:rPr>
            </w:pPr>
          </w:p>
        </w:tc>
      </w:tr>
      <w:tr w:rsidR="00F4107A" w:rsidRPr="000E201C" w14:paraId="2DD16D98" w14:textId="076A9F3C" w:rsidTr="00D250CA">
        <w:tc>
          <w:tcPr>
            <w:tcW w:w="2603" w:type="dxa"/>
            <w:gridSpan w:val="2"/>
            <w:tcBorders>
              <w:top w:val="nil"/>
              <w:bottom w:val="nil"/>
            </w:tcBorders>
          </w:tcPr>
          <w:p w14:paraId="6864B190" w14:textId="3CB6B00B" w:rsidR="00F4107A" w:rsidRPr="000E201C" w:rsidRDefault="00F4107A" w:rsidP="00D250CA">
            <w:pPr>
              <w:rPr>
                <w:rFonts w:cstheme="minorHAnsi"/>
              </w:rPr>
            </w:pPr>
            <w:proofErr w:type="spellStart"/>
            <w:r w:rsidRPr="000E201C">
              <w:rPr>
                <w:rFonts w:cstheme="minorHAnsi"/>
              </w:rPr>
              <w:t>Lini</w:t>
            </w:r>
            <w:proofErr w:type="spellEnd"/>
            <w:r w:rsidRPr="000E201C">
              <w:rPr>
                <w:rFonts w:cstheme="minorHAnsi"/>
              </w:rPr>
              <w:t xml:space="preserve"> </w:t>
            </w:r>
            <w:proofErr w:type="spellStart"/>
            <w:r w:rsidRPr="000E201C">
              <w:rPr>
                <w:rFonts w:cstheme="minorHAnsi"/>
              </w:rPr>
              <w:t>depan</w:t>
            </w:r>
            <w:proofErr w:type="spellEnd"/>
          </w:p>
        </w:tc>
        <w:tc>
          <w:tcPr>
            <w:tcW w:w="2301" w:type="dxa"/>
            <w:gridSpan w:val="3"/>
            <w:tcBorders>
              <w:top w:val="nil"/>
              <w:bottom w:val="nil"/>
            </w:tcBorders>
            <w:vAlign w:val="center"/>
          </w:tcPr>
          <w:p w14:paraId="79FCCA35" w14:textId="70666506" w:rsidR="00F4107A" w:rsidRPr="000E201C" w:rsidRDefault="00F4107A" w:rsidP="00D250CA">
            <w:pPr>
              <w:jc w:val="center"/>
              <w:rPr>
                <w:rFonts w:cstheme="minorHAnsi"/>
                <w:color w:val="000000"/>
              </w:rPr>
            </w:pPr>
            <w:r w:rsidRPr="000E201C">
              <w:rPr>
                <w:rFonts w:cstheme="minorHAnsi"/>
                <w:color w:val="000000"/>
              </w:rPr>
              <w:t>55</w:t>
            </w:r>
          </w:p>
        </w:tc>
        <w:tc>
          <w:tcPr>
            <w:tcW w:w="2486" w:type="dxa"/>
            <w:gridSpan w:val="2"/>
            <w:tcBorders>
              <w:top w:val="nil"/>
              <w:bottom w:val="nil"/>
            </w:tcBorders>
            <w:vAlign w:val="center"/>
          </w:tcPr>
          <w:p w14:paraId="71E65ED8" w14:textId="220EDB34" w:rsidR="00F4107A" w:rsidRPr="000E201C" w:rsidRDefault="00F4107A" w:rsidP="00D250CA">
            <w:pPr>
              <w:jc w:val="center"/>
              <w:rPr>
                <w:rFonts w:cstheme="minorHAnsi"/>
                <w:color w:val="000000"/>
              </w:rPr>
            </w:pPr>
            <w:r>
              <w:rPr>
                <w:rFonts w:cstheme="minorHAnsi"/>
                <w:color w:val="000000"/>
              </w:rPr>
              <w:t>50,46</w:t>
            </w:r>
          </w:p>
        </w:tc>
      </w:tr>
      <w:tr w:rsidR="00F4107A" w:rsidRPr="000E201C" w14:paraId="761E3ADA" w14:textId="570A7F92" w:rsidTr="00D250CA">
        <w:tc>
          <w:tcPr>
            <w:tcW w:w="2603" w:type="dxa"/>
            <w:gridSpan w:val="2"/>
            <w:tcBorders>
              <w:top w:val="nil"/>
              <w:bottom w:val="nil"/>
            </w:tcBorders>
          </w:tcPr>
          <w:p w14:paraId="20D11DB2" w14:textId="63CE1531" w:rsidR="00F4107A" w:rsidRPr="000E201C" w:rsidRDefault="00F4107A" w:rsidP="00D250CA">
            <w:pPr>
              <w:rPr>
                <w:rFonts w:cstheme="minorHAnsi"/>
              </w:rPr>
            </w:pPr>
            <w:r w:rsidRPr="000E201C">
              <w:rPr>
                <w:rFonts w:cstheme="minorHAnsi"/>
              </w:rPr>
              <w:t xml:space="preserve">Non </w:t>
            </w:r>
            <w:proofErr w:type="spellStart"/>
            <w:r w:rsidRPr="000E201C">
              <w:rPr>
                <w:rFonts w:cstheme="minorHAnsi"/>
              </w:rPr>
              <w:t>Lini</w:t>
            </w:r>
            <w:proofErr w:type="spellEnd"/>
            <w:r w:rsidRPr="000E201C">
              <w:rPr>
                <w:rFonts w:cstheme="minorHAnsi"/>
              </w:rPr>
              <w:t xml:space="preserve"> </w:t>
            </w:r>
            <w:proofErr w:type="spellStart"/>
            <w:r w:rsidRPr="000E201C">
              <w:rPr>
                <w:rFonts w:cstheme="minorHAnsi"/>
              </w:rPr>
              <w:t>depan</w:t>
            </w:r>
            <w:proofErr w:type="spellEnd"/>
          </w:p>
        </w:tc>
        <w:tc>
          <w:tcPr>
            <w:tcW w:w="2301" w:type="dxa"/>
            <w:gridSpan w:val="3"/>
            <w:tcBorders>
              <w:top w:val="nil"/>
              <w:bottom w:val="nil"/>
            </w:tcBorders>
            <w:vAlign w:val="center"/>
          </w:tcPr>
          <w:p w14:paraId="116D02B2" w14:textId="2B5ABBD9" w:rsidR="00F4107A" w:rsidRPr="000E201C" w:rsidRDefault="00F4107A" w:rsidP="00D250CA">
            <w:pPr>
              <w:jc w:val="center"/>
              <w:rPr>
                <w:rFonts w:cstheme="minorHAnsi"/>
                <w:color w:val="000000"/>
              </w:rPr>
            </w:pPr>
            <w:r w:rsidRPr="000E201C">
              <w:rPr>
                <w:rFonts w:cstheme="minorHAnsi"/>
                <w:color w:val="000000"/>
              </w:rPr>
              <w:t>54</w:t>
            </w:r>
          </w:p>
        </w:tc>
        <w:tc>
          <w:tcPr>
            <w:tcW w:w="2486" w:type="dxa"/>
            <w:gridSpan w:val="2"/>
            <w:tcBorders>
              <w:top w:val="nil"/>
              <w:bottom w:val="nil"/>
            </w:tcBorders>
            <w:vAlign w:val="center"/>
          </w:tcPr>
          <w:p w14:paraId="1E0D0FA7" w14:textId="6B1BC2C9" w:rsidR="00F4107A" w:rsidRPr="000E201C" w:rsidRDefault="00F4107A" w:rsidP="00D250CA">
            <w:pPr>
              <w:jc w:val="center"/>
              <w:rPr>
                <w:rFonts w:cstheme="minorHAnsi"/>
                <w:color w:val="000000"/>
              </w:rPr>
            </w:pPr>
            <w:r>
              <w:rPr>
                <w:rFonts w:cstheme="minorHAnsi"/>
                <w:color w:val="000000"/>
              </w:rPr>
              <w:t>49,54</w:t>
            </w:r>
          </w:p>
        </w:tc>
      </w:tr>
      <w:tr w:rsidR="00F4107A" w:rsidRPr="000E201C" w14:paraId="4FFC1AE4" w14:textId="77777777" w:rsidTr="00D250CA">
        <w:tc>
          <w:tcPr>
            <w:tcW w:w="2603" w:type="dxa"/>
            <w:gridSpan w:val="2"/>
            <w:tcBorders>
              <w:top w:val="nil"/>
              <w:bottom w:val="nil"/>
            </w:tcBorders>
          </w:tcPr>
          <w:p w14:paraId="4ED32BF0" w14:textId="73CF0146" w:rsidR="00F4107A" w:rsidRPr="000E201C" w:rsidRDefault="00F4107A" w:rsidP="00D250CA">
            <w:pPr>
              <w:rPr>
                <w:rFonts w:cstheme="minorHAnsi"/>
              </w:rPr>
            </w:pPr>
            <w:r>
              <w:rPr>
                <w:rFonts w:cstheme="minorHAnsi"/>
              </w:rPr>
              <w:t>Status Nikah</w:t>
            </w:r>
          </w:p>
        </w:tc>
        <w:tc>
          <w:tcPr>
            <w:tcW w:w="2301" w:type="dxa"/>
            <w:gridSpan w:val="3"/>
            <w:tcBorders>
              <w:top w:val="nil"/>
              <w:bottom w:val="nil"/>
            </w:tcBorders>
            <w:vAlign w:val="center"/>
          </w:tcPr>
          <w:p w14:paraId="16498469" w14:textId="77777777" w:rsidR="00F4107A" w:rsidRPr="000E201C" w:rsidRDefault="00F4107A" w:rsidP="00D250CA">
            <w:pPr>
              <w:jc w:val="center"/>
              <w:rPr>
                <w:rFonts w:cstheme="minorHAnsi"/>
                <w:color w:val="000000"/>
              </w:rPr>
            </w:pPr>
          </w:p>
        </w:tc>
        <w:tc>
          <w:tcPr>
            <w:tcW w:w="2486" w:type="dxa"/>
            <w:gridSpan w:val="2"/>
            <w:tcBorders>
              <w:top w:val="nil"/>
              <w:bottom w:val="nil"/>
            </w:tcBorders>
            <w:vAlign w:val="center"/>
          </w:tcPr>
          <w:p w14:paraId="1D696B0A" w14:textId="77777777" w:rsidR="00F4107A" w:rsidRPr="000E201C" w:rsidRDefault="00F4107A" w:rsidP="00D250CA">
            <w:pPr>
              <w:jc w:val="center"/>
              <w:rPr>
                <w:rFonts w:cstheme="minorHAnsi"/>
                <w:color w:val="000000"/>
              </w:rPr>
            </w:pPr>
          </w:p>
        </w:tc>
      </w:tr>
      <w:tr w:rsidR="00F4107A" w:rsidRPr="000E201C" w14:paraId="64440B87" w14:textId="77777777" w:rsidTr="00D250CA">
        <w:tc>
          <w:tcPr>
            <w:tcW w:w="2603" w:type="dxa"/>
            <w:gridSpan w:val="2"/>
            <w:tcBorders>
              <w:top w:val="nil"/>
              <w:bottom w:val="nil"/>
            </w:tcBorders>
          </w:tcPr>
          <w:p w14:paraId="7E396D60" w14:textId="0E56EB25" w:rsidR="00F4107A" w:rsidRPr="00D250CA" w:rsidRDefault="00F4107A" w:rsidP="00D250CA">
            <w:pPr>
              <w:rPr>
                <w:rFonts w:cstheme="minorHAnsi"/>
                <w:b/>
                <w:bCs/>
              </w:rPr>
            </w:pPr>
            <w:r w:rsidRPr="00D250CA">
              <w:rPr>
                <w:rFonts w:cstheme="minorHAnsi"/>
                <w:b/>
                <w:bCs/>
              </w:rPr>
              <w:t>Belum Nikah</w:t>
            </w:r>
          </w:p>
        </w:tc>
        <w:tc>
          <w:tcPr>
            <w:tcW w:w="2301" w:type="dxa"/>
            <w:gridSpan w:val="3"/>
            <w:tcBorders>
              <w:top w:val="nil"/>
              <w:bottom w:val="nil"/>
            </w:tcBorders>
            <w:vAlign w:val="center"/>
          </w:tcPr>
          <w:p w14:paraId="7C260358" w14:textId="6B7C929D" w:rsidR="00F4107A" w:rsidRPr="000E201C" w:rsidRDefault="00F4107A" w:rsidP="00D250CA">
            <w:pPr>
              <w:jc w:val="center"/>
              <w:rPr>
                <w:rFonts w:cstheme="minorHAnsi"/>
                <w:color w:val="000000"/>
              </w:rPr>
            </w:pPr>
            <w:r>
              <w:rPr>
                <w:rFonts w:cstheme="minorHAnsi"/>
                <w:color w:val="000000"/>
              </w:rPr>
              <w:t>14</w:t>
            </w:r>
          </w:p>
        </w:tc>
        <w:tc>
          <w:tcPr>
            <w:tcW w:w="2486" w:type="dxa"/>
            <w:gridSpan w:val="2"/>
            <w:tcBorders>
              <w:top w:val="nil"/>
              <w:bottom w:val="nil"/>
            </w:tcBorders>
            <w:vAlign w:val="center"/>
          </w:tcPr>
          <w:p w14:paraId="595B3064" w14:textId="393F1DAE" w:rsidR="00F4107A" w:rsidRPr="000E201C" w:rsidRDefault="00F4107A" w:rsidP="00D250CA">
            <w:pPr>
              <w:jc w:val="center"/>
              <w:rPr>
                <w:rFonts w:cstheme="minorHAnsi"/>
                <w:color w:val="000000"/>
              </w:rPr>
            </w:pPr>
            <w:r>
              <w:rPr>
                <w:rFonts w:cstheme="minorHAnsi"/>
                <w:color w:val="000000"/>
              </w:rPr>
              <w:t>12,8</w:t>
            </w:r>
          </w:p>
        </w:tc>
      </w:tr>
      <w:tr w:rsidR="00F4107A" w:rsidRPr="000E201C" w14:paraId="42B5079B" w14:textId="77777777" w:rsidTr="00D250CA">
        <w:tc>
          <w:tcPr>
            <w:tcW w:w="2603" w:type="dxa"/>
            <w:gridSpan w:val="2"/>
            <w:tcBorders>
              <w:top w:val="nil"/>
              <w:bottom w:val="nil"/>
            </w:tcBorders>
          </w:tcPr>
          <w:p w14:paraId="6C29C9BA" w14:textId="565E976B" w:rsidR="00F4107A" w:rsidRDefault="00F4107A" w:rsidP="00D250CA">
            <w:pPr>
              <w:rPr>
                <w:rFonts w:cstheme="minorHAnsi"/>
              </w:rPr>
            </w:pPr>
            <w:r>
              <w:rPr>
                <w:rFonts w:cstheme="minorHAnsi"/>
              </w:rPr>
              <w:t>Nikah</w:t>
            </w:r>
          </w:p>
        </w:tc>
        <w:tc>
          <w:tcPr>
            <w:tcW w:w="2301" w:type="dxa"/>
            <w:gridSpan w:val="3"/>
            <w:tcBorders>
              <w:top w:val="nil"/>
              <w:bottom w:val="nil"/>
            </w:tcBorders>
            <w:vAlign w:val="center"/>
          </w:tcPr>
          <w:p w14:paraId="1A2CCB00" w14:textId="0CA1446A" w:rsidR="00F4107A" w:rsidRDefault="00F4107A" w:rsidP="00D250CA">
            <w:pPr>
              <w:jc w:val="center"/>
              <w:rPr>
                <w:rFonts w:cstheme="minorHAnsi"/>
                <w:color w:val="000000"/>
              </w:rPr>
            </w:pPr>
            <w:r>
              <w:rPr>
                <w:rFonts w:cstheme="minorHAnsi"/>
                <w:color w:val="000000"/>
              </w:rPr>
              <w:t>91</w:t>
            </w:r>
          </w:p>
        </w:tc>
        <w:tc>
          <w:tcPr>
            <w:tcW w:w="2486" w:type="dxa"/>
            <w:gridSpan w:val="2"/>
            <w:tcBorders>
              <w:top w:val="nil"/>
              <w:bottom w:val="nil"/>
            </w:tcBorders>
            <w:vAlign w:val="center"/>
          </w:tcPr>
          <w:p w14:paraId="43747E2A" w14:textId="0D438A52" w:rsidR="00F4107A" w:rsidRPr="000E201C" w:rsidRDefault="00F4107A" w:rsidP="00D250CA">
            <w:pPr>
              <w:jc w:val="center"/>
              <w:rPr>
                <w:rFonts w:cstheme="minorHAnsi"/>
                <w:color w:val="000000"/>
              </w:rPr>
            </w:pPr>
            <w:r>
              <w:rPr>
                <w:rFonts w:cstheme="minorHAnsi"/>
                <w:color w:val="000000"/>
              </w:rPr>
              <w:t>83,5</w:t>
            </w:r>
          </w:p>
        </w:tc>
      </w:tr>
      <w:tr w:rsidR="00F4107A" w:rsidRPr="000E201C" w14:paraId="75D3CF0C" w14:textId="77777777" w:rsidTr="00D250CA">
        <w:tc>
          <w:tcPr>
            <w:tcW w:w="2603" w:type="dxa"/>
            <w:gridSpan w:val="2"/>
            <w:tcBorders>
              <w:top w:val="nil"/>
            </w:tcBorders>
          </w:tcPr>
          <w:p w14:paraId="6A7D6AD7" w14:textId="1E7826A9" w:rsidR="00F4107A" w:rsidRDefault="00F4107A" w:rsidP="00D250CA">
            <w:pPr>
              <w:rPr>
                <w:rFonts w:cstheme="minorHAnsi"/>
              </w:rPr>
            </w:pPr>
            <w:proofErr w:type="spellStart"/>
            <w:r>
              <w:rPr>
                <w:rFonts w:cstheme="minorHAnsi"/>
              </w:rPr>
              <w:t>Singgle</w:t>
            </w:r>
            <w:proofErr w:type="spellEnd"/>
            <w:r>
              <w:rPr>
                <w:rFonts w:cstheme="minorHAnsi"/>
              </w:rPr>
              <w:t xml:space="preserve"> Parent</w:t>
            </w:r>
          </w:p>
        </w:tc>
        <w:tc>
          <w:tcPr>
            <w:tcW w:w="2301" w:type="dxa"/>
            <w:gridSpan w:val="3"/>
            <w:tcBorders>
              <w:top w:val="nil"/>
            </w:tcBorders>
            <w:vAlign w:val="center"/>
          </w:tcPr>
          <w:p w14:paraId="6878BD3A" w14:textId="026FDB18" w:rsidR="00F4107A" w:rsidRDefault="00F4107A" w:rsidP="00D250CA">
            <w:pPr>
              <w:jc w:val="center"/>
              <w:rPr>
                <w:rFonts w:cstheme="minorHAnsi"/>
                <w:color w:val="000000"/>
              </w:rPr>
            </w:pPr>
            <w:r>
              <w:rPr>
                <w:rFonts w:cstheme="minorHAnsi"/>
                <w:color w:val="000000"/>
              </w:rPr>
              <w:t>4</w:t>
            </w:r>
          </w:p>
        </w:tc>
        <w:tc>
          <w:tcPr>
            <w:tcW w:w="2486" w:type="dxa"/>
            <w:gridSpan w:val="2"/>
            <w:tcBorders>
              <w:top w:val="nil"/>
            </w:tcBorders>
            <w:vAlign w:val="center"/>
          </w:tcPr>
          <w:p w14:paraId="7B005553" w14:textId="4E4DF04B" w:rsidR="00F4107A" w:rsidRPr="000E201C" w:rsidRDefault="00F4107A" w:rsidP="00D250CA">
            <w:pPr>
              <w:jc w:val="center"/>
              <w:rPr>
                <w:rFonts w:cstheme="minorHAnsi"/>
                <w:color w:val="000000"/>
              </w:rPr>
            </w:pPr>
            <w:r>
              <w:rPr>
                <w:rFonts w:cstheme="minorHAnsi"/>
                <w:color w:val="000000"/>
              </w:rPr>
              <w:t>3,7</w:t>
            </w:r>
          </w:p>
        </w:tc>
      </w:tr>
      <w:bookmarkEnd w:id="0"/>
    </w:tbl>
    <w:p w14:paraId="5E198362" w14:textId="2637ADD6" w:rsidR="00767D0D" w:rsidRPr="000E201C" w:rsidRDefault="00767D0D" w:rsidP="000E201C">
      <w:pPr>
        <w:spacing w:line="360" w:lineRule="auto"/>
        <w:rPr>
          <w:rFonts w:cstheme="minorHAnsi"/>
        </w:rPr>
      </w:pPr>
    </w:p>
    <w:p w14:paraId="4114B106" w14:textId="04CAE8D3" w:rsidR="005F18BF" w:rsidRPr="00E918CF" w:rsidRDefault="005F18BF" w:rsidP="002D0BBC">
      <w:pPr>
        <w:spacing w:line="360" w:lineRule="auto"/>
        <w:jc w:val="both"/>
        <w:rPr>
          <w:rFonts w:cstheme="minorHAnsi"/>
          <w:sz w:val="24"/>
          <w:szCs w:val="24"/>
        </w:rPr>
      </w:pPr>
      <w:r w:rsidRPr="00E918CF">
        <w:rPr>
          <w:rFonts w:cstheme="minorHAnsi"/>
          <w:sz w:val="24"/>
          <w:szCs w:val="24"/>
        </w:rPr>
        <w:t xml:space="preserve">Gambaran </w:t>
      </w:r>
      <w:r w:rsidR="00A95A7B" w:rsidRPr="00E918CF">
        <w:rPr>
          <w:rFonts w:cstheme="minorHAnsi"/>
          <w:sz w:val="24"/>
          <w:szCs w:val="24"/>
        </w:rPr>
        <w:t xml:space="preserve">109 </w:t>
      </w:r>
      <w:proofErr w:type="spellStart"/>
      <w:r w:rsidRPr="00E918CF">
        <w:rPr>
          <w:rFonts w:cstheme="minorHAnsi"/>
          <w:sz w:val="24"/>
          <w:szCs w:val="24"/>
        </w:rPr>
        <w:t>perawat</w:t>
      </w:r>
      <w:proofErr w:type="spellEnd"/>
      <w:r w:rsidRPr="00E918CF">
        <w:rPr>
          <w:rFonts w:cstheme="minorHAnsi"/>
          <w:sz w:val="24"/>
          <w:szCs w:val="24"/>
        </w:rPr>
        <w:t xml:space="preserve"> yang </w:t>
      </w:r>
      <w:proofErr w:type="spellStart"/>
      <w:r w:rsidRPr="00E918CF">
        <w:rPr>
          <w:rFonts w:cstheme="minorHAnsi"/>
          <w:sz w:val="24"/>
          <w:szCs w:val="24"/>
        </w:rPr>
        <w:t>berpartisipasi</w:t>
      </w:r>
      <w:proofErr w:type="spellEnd"/>
      <w:r w:rsidRPr="00E918CF">
        <w:rPr>
          <w:rFonts w:cstheme="minorHAnsi"/>
          <w:sz w:val="24"/>
          <w:szCs w:val="24"/>
        </w:rPr>
        <w:t xml:space="preserve"> </w:t>
      </w:r>
      <w:proofErr w:type="spellStart"/>
      <w:r w:rsidRPr="00E918CF">
        <w:rPr>
          <w:rFonts w:cstheme="minorHAnsi"/>
          <w:sz w:val="24"/>
          <w:szCs w:val="24"/>
        </w:rPr>
        <w:t>dalam</w:t>
      </w:r>
      <w:proofErr w:type="spellEnd"/>
      <w:r w:rsidRPr="00E918CF">
        <w:rPr>
          <w:rFonts w:cstheme="minorHAnsi"/>
          <w:sz w:val="24"/>
          <w:szCs w:val="24"/>
        </w:rPr>
        <w:t xml:space="preserve"> </w:t>
      </w:r>
      <w:proofErr w:type="spellStart"/>
      <w:r w:rsidRPr="00E918CF">
        <w:rPr>
          <w:rFonts w:cstheme="minorHAnsi"/>
          <w:sz w:val="24"/>
          <w:szCs w:val="24"/>
        </w:rPr>
        <w:t>penelitian</w:t>
      </w:r>
      <w:proofErr w:type="spellEnd"/>
      <w:r w:rsidRPr="00E918CF">
        <w:rPr>
          <w:rFonts w:cstheme="minorHAnsi"/>
          <w:sz w:val="24"/>
          <w:szCs w:val="24"/>
        </w:rPr>
        <w:t xml:space="preserve"> </w:t>
      </w:r>
      <w:proofErr w:type="spellStart"/>
      <w:r w:rsidRPr="00E918CF">
        <w:rPr>
          <w:rFonts w:cstheme="minorHAnsi"/>
          <w:sz w:val="24"/>
          <w:szCs w:val="24"/>
        </w:rPr>
        <w:t>ini</w:t>
      </w:r>
      <w:proofErr w:type="spellEnd"/>
      <w:r w:rsidRPr="00E918CF">
        <w:rPr>
          <w:rFonts w:cstheme="minorHAnsi"/>
          <w:sz w:val="24"/>
          <w:szCs w:val="24"/>
        </w:rPr>
        <w:t xml:space="preserve"> </w:t>
      </w:r>
      <w:proofErr w:type="spellStart"/>
      <w:r w:rsidR="00552C2D" w:rsidRPr="00E918CF">
        <w:rPr>
          <w:rFonts w:cstheme="minorHAnsi"/>
          <w:sz w:val="24"/>
          <w:szCs w:val="24"/>
        </w:rPr>
        <w:t>diuraikan</w:t>
      </w:r>
      <w:proofErr w:type="spellEnd"/>
      <w:r w:rsidR="00552C2D" w:rsidRPr="00E918CF">
        <w:rPr>
          <w:rFonts w:cstheme="minorHAnsi"/>
          <w:sz w:val="24"/>
          <w:szCs w:val="24"/>
        </w:rPr>
        <w:t xml:space="preserve"> pada </w:t>
      </w:r>
      <w:proofErr w:type="spellStart"/>
      <w:r w:rsidR="00552C2D" w:rsidRPr="00E918CF">
        <w:rPr>
          <w:rFonts w:cstheme="minorHAnsi"/>
          <w:sz w:val="24"/>
          <w:szCs w:val="24"/>
        </w:rPr>
        <w:t>tabel</w:t>
      </w:r>
      <w:proofErr w:type="spellEnd"/>
      <w:r w:rsidR="00552C2D" w:rsidRPr="00E918CF">
        <w:rPr>
          <w:rFonts w:cstheme="minorHAnsi"/>
          <w:sz w:val="24"/>
          <w:szCs w:val="24"/>
        </w:rPr>
        <w:t xml:space="preserve"> 1. </w:t>
      </w:r>
      <w:proofErr w:type="spellStart"/>
      <w:r w:rsidR="00552C2D" w:rsidRPr="00E918CF">
        <w:rPr>
          <w:rFonts w:cstheme="minorHAnsi"/>
          <w:sz w:val="24"/>
          <w:szCs w:val="24"/>
        </w:rPr>
        <w:t>Usia</w:t>
      </w:r>
      <w:proofErr w:type="spellEnd"/>
      <w:r w:rsidR="00552C2D" w:rsidRPr="00E918CF">
        <w:rPr>
          <w:rFonts w:cstheme="minorHAnsi"/>
          <w:sz w:val="24"/>
          <w:szCs w:val="24"/>
        </w:rPr>
        <w:t xml:space="preserve"> </w:t>
      </w:r>
      <w:proofErr w:type="spellStart"/>
      <w:r w:rsidR="00552C2D" w:rsidRPr="00E918CF">
        <w:rPr>
          <w:rFonts w:cstheme="minorHAnsi"/>
          <w:sz w:val="24"/>
          <w:szCs w:val="24"/>
        </w:rPr>
        <w:t>responden</w:t>
      </w:r>
      <w:proofErr w:type="spellEnd"/>
      <w:r w:rsidR="00552C2D" w:rsidRPr="00E918CF">
        <w:rPr>
          <w:rFonts w:cstheme="minorHAnsi"/>
          <w:sz w:val="24"/>
          <w:szCs w:val="24"/>
        </w:rPr>
        <w:t xml:space="preserve"> paling </w:t>
      </w:r>
      <w:proofErr w:type="spellStart"/>
      <w:r w:rsidR="00552C2D" w:rsidRPr="00E918CF">
        <w:rPr>
          <w:rFonts w:cstheme="minorHAnsi"/>
          <w:sz w:val="24"/>
          <w:szCs w:val="24"/>
        </w:rPr>
        <w:t>tua</w:t>
      </w:r>
      <w:proofErr w:type="spellEnd"/>
      <w:r w:rsidR="00552C2D" w:rsidRPr="00E918CF">
        <w:rPr>
          <w:rFonts w:cstheme="minorHAnsi"/>
          <w:sz w:val="24"/>
          <w:szCs w:val="24"/>
        </w:rPr>
        <w:t xml:space="preserve"> </w:t>
      </w:r>
      <w:proofErr w:type="spellStart"/>
      <w:r w:rsidR="00552C2D" w:rsidRPr="00E918CF">
        <w:rPr>
          <w:rFonts w:cstheme="minorHAnsi"/>
          <w:sz w:val="24"/>
          <w:szCs w:val="24"/>
        </w:rPr>
        <w:t>adalah</w:t>
      </w:r>
      <w:proofErr w:type="spellEnd"/>
      <w:r w:rsidR="00552C2D" w:rsidRPr="00E918CF">
        <w:rPr>
          <w:rFonts w:cstheme="minorHAnsi"/>
          <w:sz w:val="24"/>
          <w:szCs w:val="24"/>
        </w:rPr>
        <w:t xml:space="preserve"> 53 </w:t>
      </w:r>
      <w:proofErr w:type="spellStart"/>
      <w:r w:rsidR="00552C2D" w:rsidRPr="00E918CF">
        <w:rPr>
          <w:rFonts w:cstheme="minorHAnsi"/>
          <w:sz w:val="24"/>
          <w:szCs w:val="24"/>
        </w:rPr>
        <w:t>tahun</w:t>
      </w:r>
      <w:proofErr w:type="spellEnd"/>
      <w:r w:rsidR="00EE79CF" w:rsidRPr="00E918CF">
        <w:rPr>
          <w:rFonts w:cstheme="minorHAnsi"/>
          <w:sz w:val="24"/>
          <w:szCs w:val="24"/>
        </w:rPr>
        <w:t xml:space="preserve"> </w:t>
      </w:r>
      <w:proofErr w:type="spellStart"/>
      <w:r w:rsidR="00EE79CF" w:rsidRPr="00E918CF">
        <w:rPr>
          <w:rFonts w:cstheme="minorHAnsi"/>
          <w:sz w:val="24"/>
          <w:szCs w:val="24"/>
        </w:rPr>
        <w:t>dengan</w:t>
      </w:r>
      <w:proofErr w:type="spellEnd"/>
      <w:r w:rsidR="00EE79CF" w:rsidRPr="00E918CF">
        <w:rPr>
          <w:rFonts w:cstheme="minorHAnsi"/>
          <w:sz w:val="24"/>
          <w:szCs w:val="24"/>
        </w:rPr>
        <w:t xml:space="preserve"> </w:t>
      </w:r>
      <w:proofErr w:type="spellStart"/>
      <w:r w:rsidR="00EE79CF" w:rsidRPr="00E918CF">
        <w:rPr>
          <w:rFonts w:cstheme="minorHAnsi"/>
          <w:sz w:val="24"/>
          <w:szCs w:val="24"/>
        </w:rPr>
        <w:t>rerata</w:t>
      </w:r>
      <w:proofErr w:type="spellEnd"/>
      <w:r w:rsidR="00EE79CF" w:rsidRPr="00E918CF">
        <w:rPr>
          <w:rFonts w:cstheme="minorHAnsi"/>
          <w:sz w:val="24"/>
          <w:szCs w:val="24"/>
        </w:rPr>
        <w:t xml:space="preserve"> </w:t>
      </w:r>
      <w:proofErr w:type="spellStart"/>
      <w:r w:rsidR="00EE79CF" w:rsidRPr="00E918CF">
        <w:rPr>
          <w:rFonts w:cstheme="minorHAnsi"/>
          <w:sz w:val="24"/>
          <w:szCs w:val="24"/>
        </w:rPr>
        <w:t>usia</w:t>
      </w:r>
      <w:proofErr w:type="spellEnd"/>
      <w:r w:rsidR="00EE79CF" w:rsidRPr="00E918CF">
        <w:rPr>
          <w:rFonts w:cstheme="minorHAnsi"/>
          <w:sz w:val="24"/>
          <w:szCs w:val="24"/>
        </w:rPr>
        <w:t xml:space="preserve"> 36,77. </w:t>
      </w:r>
      <w:proofErr w:type="spellStart"/>
      <w:r w:rsidR="00EE79CF" w:rsidRPr="00E918CF">
        <w:rPr>
          <w:rFonts w:cstheme="minorHAnsi"/>
          <w:sz w:val="24"/>
          <w:szCs w:val="24"/>
        </w:rPr>
        <w:t>Responden</w:t>
      </w:r>
      <w:proofErr w:type="spellEnd"/>
      <w:r w:rsidR="00EE79CF" w:rsidRPr="00E918CF">
        <w:rPr>
          <w:rFonts w:cstheme="minorHAnsi"/>
          <w:sz w:val="24"/>
          <w:szCs w:val="24"/>
        </w:rPr>
        <w:t xml:space="preserve"> </w:t>
      </w:r>
      <w:proofErr w:type="spellStart"/>
      <w:r w:rsidR="00EE79CF" w:rsidRPr="00E918CF">
        <w:rPr>
          <w:rFonts w:cstheme="minorHAnsi"/>
          <w:sz w:val="24"/>
          <w:szCs w:val="24"/>
        </w:rPr>
        <w:t>memiliki</w:t>
      </w:r>
      <w:proofErr w:type="spellEnd"/>
      <w:r w:rsidR="00EE79CF" w:rsidRPr="00E918CF">
        <w:rPr>
          <w:rFonts w:cstheme="minorHAnsi"/>
          <w:sz w:val="24"/>
          <w:szCs w:val="24"/>
        </w:rPr>
        <w:t xml:space="preserve"> </w:t>
      </w:r>
      <w:proofErr w:type="spellStart"/>
      <w:r w:rsidR="00EE79CF" w:rsidRPr="00E918CF">
        <w:rPr>
          <w:rFonts w:cstheme="minorHAnsi"/>
          <w:sz w:val="24"/>
          <w:szCs w:val="24"/>
        </w:rPr>
        <w:t>rerata</w:t>
      </w:r>
      <w:proofErr w:type="spellEnd"/>
      <w:r w:rsidR="00EE79CF" w:rsidRPr="00E918CF">
        <w:rPr>
          <w:rFonts w:cstheme="minorHAnsi"/>
          <w:sz w:val="24"/>
          <w:szCs w:val="24"/>
        </w:rPr>
        <w:t xml:space="preserve"> </w:t>
      </w:r>
      <w:proofErr w:type="spellStart"/>
      <w:r w:rsidR="00A95A7B" w:rsidRPr="00E918CF">
        <w:rPr>
          <w:rFonts w:cstheme="minorHAnsi"/>
          <w:sz w:val="24"/>
          <w:szCs w:val="24"/>
        </w:rPr>
        <w:t>pengalaman</w:t>
      </w:r>
      <w:proofErr w:type="spellEnd"/>
      <w:r w:rsidR="00A95A7B" w:rsidRPr="00E918CF">
        <w:rPr>
          <w:rFonts w:cstheme="minorHAnsi"/>
          <w:sz w:val="24"/>
          <w:szCs w:val="24"/>
        </w:rPr>
        <w:t xml:space="preserve"> lama </w:t>
      </w:r>
      <w:proofErr w:type="spellStart"/>
      <w:r w:rsidR="00EE79CF" w:rsidRPr="00E918CF">
        <w:rPr>
          <w:rFonts w:cstheme="minorHAnsi"/>
          <w:sz w:val="24"/>
          <w:szCs w:val="24"/>
        </w:rPr>
        <w:t>kerja</w:t>
      </w:r>
      <w:proofErr w:type="spellEnd"/>
      <w:r w:rsidR="00EE79CF" w:rsidRPr="00E918CF">
        <w:rPr>
          <w:rFonts w:cstheme="minorHAnsi"/>
          <w:sz w:val="24"/>
          <w:szCs w:val="24"/>
        </w:rPr>
        <w:t xml:space="preserve"> 11,75</w:t>
      </w:r>
      <w:r w:rsidR="00A95A7B" w:rsidRPr="00E918CF">
        <w:rPr>
          <w:rFonts w:cstheme="minorHAnsi"/>
          <w:sz w:val="24"/>
          <w:szCs w:val="24"/>
        </w:rPr>
        <w:t xml:space="preserve"> </w:t>
      </w:r>
      <w:proofErr w:type="spellStart"/>
      <w:r w:rsidR="00A95A7B" w:rsidRPr="00E918CF">
        <w:rPr>
          <w:rFonts w:cstheme="minorHAnsi"/>
          <w:sz w:val="24"/>
          <w:szCs w:val="24"/>
        </w:rPr>
        <w:t>tahun</w:t>
      </w:r>
      <w:proofErr w:type="spellEnd"/>
      <w:r w:rsidR="00EE79CF" w:rsidRPr="00E918CF">
        <w:rPr>
          <w:rFonts w:cstheme="minorHAnsi"/>
          <w:sz w:val="24"/>
          <w:szCs w:val="24"/>
        </w:rPr>
        <w:t>.</w:t>
      </w:r>
      <w:r w:rsidR="00A95A7B" w:rsidRPr="00E918CF">
        <w:rPr>
          <w:rFonts w:cstheme="minorHAnsi"/>
          <w:sz w:val="24"/>
          <w:szCs w:val="24"/>
        </w:rPr>
        <w:t xml:space="preserve"> </w:t>
      </w:r>
      <w:proofErr w:type="spellStart"/>
      <w:r w:rsidR="00DE7554" w:rsidRPr="00E918CF">
        <w:rPr>
          <w:rFonts w:cstheme="minorHAnsi"/>
          <w:sz w:val="24"/>
          <w:szCs w:val="24"/>
        </w:rPr>
        <w:t>Perawat</w:t>
      </w:r>
      <w:proofErr w:type="spellEnd"/>
      <w:r w:rsidR="00DE7554" w:rsidRPr="00E918CF">
        <w:rPr>
          <w:rFonts w:cstheme="minorHAnsi"/>
          <w:sz w:val="24"/>
          <w:szCs w:val="24"/>
        </w:rPr>
        <w:t xml:space="preserve"> </w:t>
      </w:r>
      <w:proofErr w:type="spellStart"/>
      <w:r w:rsidR="00DE7554" w:rsidRPr="00E918CF">
        <w:rPr>
          <w:rFonts w:cstheme="minorHAnsi"/>
          <w:sz w:val="24"/>
          <w:szCs w:val="24"/>
        </w:rPr>
        <w:t>perempuan</w:t>
      </w:r>
      <w:proofErr w:type="spellEnd"/>
      <w:r w:rsidR="00DE7554" w:rsidRPr="00E918CF">
        <w:rPr>
          <w:rFonts w:cstheme="minorHAnsi"/>
          <w:sz w:val="24"/>
          <w:szCs w:val="24"/>
        </w:rPr>
        <w:t xml:space="preserve"> </w:t>
      </w:r>
      <w:proofErr w:type="spellStart"/>
      <w:r w:rsidR="00DE7554" w:rsidRPr="00E918CF">
        <w:rPr>
          <w:rFonts w:cstheme="minorHAnsi"/>
          <w:sz w:val="24"/>
          <w:szCs w:val="24"/>
        </w:rPr>
        <w:t>sebanyak</w:t>
      </w:r>
      <w:proofErr w:type="spellEnd"/>
      <w:r w:rsidR="00DE7554" w:rsidRPr="00E918CF">
        <w:rPr>
          <w:rFonts w:cstheme="minorHAnsi"/>
          <w:sz w:val="24"/>
          <w:szCs w:val="24"/>
        </w:rPr>
        <w:t xml:space="preserve"> 72,5% </w:t>
      </w:r>
      <w:proofErr w:type="spellStart"/>
      <w:r w:rsidR="00DE7554" w:rsidRPr="00E918CF">
        <w:rPr>
          <w:rFonts w:cstheme="minorHAnsi"/>
          <w:sz w:val="24"/>
          <w:szCs w:val="24"/>
        </w:rPr>
        <w:t>atau</w:t>
      </w:r>
      <w:proofErr w:type="spellEnd"/>
      <w:r w:rsidR="00DE7554" w:rsidRPr="00E918CF">
        <w:rPr>
          <w:rFonts w:cstheme="minorHAnsi"/>
          <w:sz w:val="24"/>
          <w:szCs w:val="24"/>
        </w:rPr>
        <w:t xml:space="preserve"> 79 orang. </w:t>
      </w:r>
      <w:r w:rsidR="004D07D6" w:rsidRPr="00E918CF">
        <w:rPr>
          <w:rFonts w:cstheme="minorHAnsi"/>
          <w:sz w:val="24"/>
          <w:szCs w:val="24"/>
        </w:rPr>
        <w:t xml:space="preserve">Pendidikan </w:t>
      </w:r>
      <w:proofErr w:type="spellStart"/>
      <w:r w:rsidR="004D07D6" w:rsidRPr="00E918CF">
        <w:rPr>
          <w:rFonts w:cstheme="minorHAnsi"/>
          <w:sz w:val="24"/>
          <w:szCs w:val="24"/>
        </w:rPr>
        <w:t>terakhir</w:t>
      </w:r>
      <w:proofErr w:type="spellEnd"/>
      <w:r w:rsidR="004D07D6" w:rsidRPr="00E918CF">
        <w:rPr>
          <w:rFonts w:cstheme="minorHAnsi"/>
          <w:sz w:val="24"/>
          <w:szCs w:val="24"/>
        </w:rPr>
        <w:t xml:space="preserve"> </w:t>
      </w:r>
      <w:proofErr w:type="spellStart"/>
      <w:r w:rsidR="004D07D6" w:rsidRPr="00E918CF">
        <w:rPr>
          <w:rFonts w:cstheme="minorHAnsi"/>
          <w:sz w:val="24"/>
          <w:szCs w:val="24"/>
        </w:rPr>
        <w:t>responden</w:t>
      </w:r>
      <w:proofErr w:type="spellEnd"/>
      <w:r w:rsidR="004D07D6" w:rsidRPr="00E918CF">
        <w:rPr>
          <w:rFonts w:cstheme="minorHAnsi"/>
          <w:sz w:val="24"/>
          <w:szCs w:val="24"/>
        </w:rPr>
        <w:t xml:space="preserve"> paling </w:t>
      </w:r>
      <w:proofErr w:type="spellStart"/>
      <w:r w:rsidR="004D07D6" w:rsidRPr="00E918CF">
        <w:rPr>
          <w:rFonts w:cstheme="minorHAnsi"/>
          <w:sz w:val="24"/>
          <w:szCs w:val="24"/>
        </w:rPr>
        <w:t>banyak</w:t>
      </w:r>
      <w:proofErr w:type="spellEnd"/>
      <w:r w:rsidR="004D07D6" w:rsidRPr="00E918CF">
        <w:rPr>
          <w:rFonts w:cstheme="minorHAnsi"/>
          <w:sz w:val="24"/>
          <w:szCs w:val="24"/>
        </w:rPr>
        <w:t xml:space="preserve"> </w:t>
      </w:r>
      <w:proofErr w:type="spellStart"/>
      <w:r w:rsidR="004D07D6" w:rsidRPr="00E918CF">
        <w:rPr>
          <w:rFonts w:cstheme="minorHAnsi"/>
          <w:sz w:val="24"/>
          <w:szCs w:val="24"/>
        </w:rPr>
        <w:t>adalah</w:t>
      </w:r>
      <w:proofErr w:type="spellEnd"/>
      <w:r w:rsidR="004D07D6" w:rsidRPr="00E918CF">
        <w:rPr>
          <w:rFonts w:cstheme="minorHAnsi"/>
          <w:sz w:val="24"/>
          <w:szCs w:val="24"/>
        </w:rPr>
        <w:t xml:space="preserve"> S1 </w:t>
      </w:r>
      <w:proofErr w:type="spellStart"/>
      <w:r w:rsidR="004D07D6" w:rsidRPr="00E918CF">
        <w:rPr>
          <w:rFonts w:cstheme="minorHAnsi"/>
          <w:sz w:val="24"/>
          <w:szCs w:val="24"/>
        </w:rPr>
        <w:t>Keperawatan</w:t>
      </w:r>
      <w:proofErr w:type="spellEnd"/>
      <w:r w:rsidR="004D07D6" w:rsidRPr="00E918CF">
        <w:rPr>
          <w:rFonts w:cstheme="minorHAnsi"/>
          <w:sz w:val="24"/>
          <w:szCs w:val="24"/>
        </w:rPr>
        <w:t xml:space="preserve"> </w:t>
      </w:r>
      <w:proofErr w:type="spellStart"/>
      <w:r w:rsidR="004D07D6" w:rsidRPr="00E918CF">
        <w:rPr>
          <w:rFonts w:cstheme="minorHAnsi"/>
          <w:sz w:val="24"/>
          <w:szCs w:val="24"/>
        </w:rPr>
        <w:t>yaitu</w:t>
      </w:r>
      <w:proofErr w:type="spellEnd"/>
      <w:r w:rsidR="004D07D6" w:rsidRPr="00E918CF">
        <w:rPr>
          <w:rFonts w:cstheme="minorHAnsi"/>
          <w:sz w:val="24"/>
          <w:szCs w:val="24"/>
        </w:rPr>
        <w:t xml:space="preserve"> </w:t>
      </w:r>
      <w:proofErr w:type="spellStart"/>
      <w:r w:rsidR="004D07D6" w:rsidRPr="00E918CF">
        <w:rPr>
          <w:rFonts w:cstheme="minorHAnsi"/>
          <w:sz w:val="24"/>
          <w:szCs w:val="24"/>
        </w:rPr>
        <w:t>sebanyak</w:t>
      </w:r>
      <w:proofErr w:type="spellEnd"/>
      <w:r w:rsidR="004D07D6" w:rsidRPr="00E918CF">
        <w:rPr>
          <w:rFonts w:cstheme="minorHAnsi"/>
          <w:sz w:val="24"/>
          <w:szCs w:val="24"/>
        </w:rPr>
        <w:t xml:space="preserve"> 50 orang </w:t>
      </w:r>
      <w:proofErr w:type="spellStart"/>
      <w:r w:rsidR="004D07D6" w:rsidRPr="00E918CF">
        <w:rPr>
          <w:rFonts w:cstheme="minorHAnsi"/>
          <w:sz w:val="24"/>
          <w:szCs w:val="24"/>
        </w:rPr>
        <w:t>atau</w:t>
      </w:r>
      <w:proofErr w:type="spellEnd"/>
      <w:r w:rsidR="004D07D6" w:rsidRPr="00E918CF">
        <w:rPr>
          <w:rFonts w:cstheme="minorHAnsi"/>
          <w:sz w:val="24"/>
          <w:szCs w:val="24"/>
        </w:rPr>
        <w:t xml:space="preserve"> 45,9%.</w:t>
      </w:r>
    </w:p>
    <w:p w14:paraId="7AF42F21" w14:textId="29614308" w:rsidR="00AA7A65" w:rsidRPr="000E201C" w:rsidRDefault="00AA7A65" w:rsidP="000E201C">
      <w:pPr>
        <w:spacing w:line="360" w:lineRule="auto"/>
        <w:rPr>
          <w:rFonts w:cstheme="minorHAnsi"/>
        </w:rPr>
      </w:pPr>
      <w:proofErr w:type="spellStart"/>
      <w:r w:rsidRPr="000E201C">
        <w:rPr>
          <w:rFonts w:cstheme="minorHAnsi"/>
        </w:rPr>
        <w:t>Tabel</w:t>
      </w:r>
      <w:proofErr w:type="spellEnd"/>
      <w:r w:rsidRPr="000E201C">
        <w:rPr>
          <w:rFonts w:cstheme="minorHAnsi"/>
        </w:rPr>
        <w:t xml:space="preserve"> 2 </w:t>
      </w:r>
      <w:proofErr w:type="spellStart"/>
      <w:r w:rsidRPr="000E201C">
        <w:rPr>
          <w:rFonts w:cstheme="minorHAnsi"/>
        </w:rPr>
        <w:t>gambaran</w:t>
      </w:r>
      <w:proofErr w:type="spellEnd"/>
      <w:r w:rsidRPr="000E201C">
        <w:rPr>
          <w:rFonts w:cstheme="minorHAnsi"/>
        </w:rPr>
        <w:t xml:space="preserve"> </w:t>
      </w:r>
      <w:proofErr w:type="spellStart"/>
      <w:r w:rsidR="000C6A26" w:rsidRPr="000E201C">
        <w:rPr>
          <w:rFonts w:cstheme="minorHAnsi"/>
        </w:rPr>
        <w:t>dukungan</w:t>
      </w:r>
      <w:proofErr w:type="spellEnd"/>
      <w:r w:rsidR="000C6A26" w:rsidRPr="000E201C">
        <w:rPr>
          <w:rFonts w:cstheme="minorHAnsi"/>
        </w:rPr>
        <w:t xml:space="preserve"> </w:t>
      </w:r>
      <w:proofErr w:type="spellStart"/>
      <w:r w:rsidR="000C6A26" w:rsidRPr="000E201C">
        <w:rPr>
          <w:rFonts w:cstheme="minorHAnsi"/>
        </w:rPr>
        <w:t>so</w:t>
      </w:r>
      <w:r w:rsidR="00384570">
        <w:rPr>
          <w:rFonts w:cstheme="minorHAnsi"/>
        </w:rPr>
        <w:t>s</w:t>
      </w:r>
      <w:r w:rsidR="000C6A26" w:rsidRPr="000E201C">
        <w:rPr>
          <w:rFonts w:cstheme="minorHAnsi"/>
        </w:rPr>
        <w:t>ial</w:t>
      </w:r>
      <w:proofErr w:type="spellEnd"/>
      <w:r w:rsidR="000C6A26" w:rsidRPr="000E201C">
        <w:rPr>
          <w:rFonts w:cstheme="minorHAnsi"/>
        </w:rPr>
        <w:t xml:space="preserve">, </w:t>
      </w:r>
      <w:proofErr w:type="spellStart"/>
      <w:r w:rsidR="000C6A26" w:rsidRPr="000E201C">
        <w:rPr>
          <w:rFonts w:cstheme="minorHAnsi"/>
        </w:rPr>
        <w:t>kecerdasan</w:t>
      </w:r>
      <w:proofErr w:type="spellEnd"/>
      <w:r w:rsidR="000C6A26" w:rsidRPr="000E201C">
        <w:rPr>
          <w:rFonts w:cstheme="minorHAnsi"/>
        </w:rPr>
        <w:t xml:space="preserve"> spiritual dan </w:t>
      </w:r>
      <w:proofErr w:type="spellStart"/>
      <w:r w:rsidR="000C6A26" w:rsidRPr="000E201C">
        <w:rPr>
          <w:rFonts w:cstheme="minorHAnsi"/>
        </w:rPr>
        <w:t>kondisi</w:t>
      </w:r>
      <w:proofErr w:type="spellEnd"/>
      <w:r w:rsidR="000C6A26" w:rsidRPr="000E201C">
        <w:rPr>
          <w:rFonts w:cstheme="minorHAnsi"/>
        </w:rPr>
        <w:t xml:space="preserve"> </w:t>
      </w:r>
      <w:r w:rsidRPr="000E201C">
        <w:rPr>
          <w:rFonts w:cstheme="minorHAnsi"/>
        </w:rPr>
        <w:t xml:space="preserve">stress yang </w:t>
      </w:r>
      <w:proofErr w:type="spellStart"/>
      <w:r w:rsidRPr="000E201C">
        <w:rPr>
          <w:rFonts w:cstheme="minorHAnsi"/>
        </w:rPr>
        <w:t>dialami</w:t>
      </w:r>
      <w:proofErr w:type="spellEnd"/>
      <w:r w:rsidRPr="000E201C">
        <w:rPr>
          <w:rFonts w:cstheme="minorHAnsi"/>
        </w:rPr>
        <w:t xml:space="preserve"> </w:t>
      </w:r>
      <w:proofErr w:type="spellStart"/>
      <w:r w:rsidRPr="000E201C">
        <w:rPr>
          <w:rFonts w:cstheme="minorHAnsi"/>
        </w:rPr>
        <w:t>perawat</w:t>
      </w:r>
      <w:proofErr w:type="spellEnd"/>
      <w:r w:rsidRPr="000E201C">
        <w:rPr>
          <w:rFonts w:cstheme="minorHAnsi"/>
        </w:rPr>
        <w:t xml:space="preserve"> </w:t>
      </w:r>
      <w:r w:rsidR="00390941" w:rsidRPr="000E201C">
        <w:rPr>
          <w:rFonts w:cstheme="minorHAnsi"/>
        </w:rPr>
        <w:t xml:space="preserve">yang </w:t>
      </w:r>
      <w:proofErr w:type="spellStart"/>
      <w:r w:rsidRPr="000E201C">
        <w:rPr>
          <w:rFonts w:cstheme="minorHAnsi"/>
        </w:rPr>
        <w:t>bekerja</w:t>
      </w:r>
      <w:proofErr w:type="spellEnd"/>
      <w:r w:rsidRPr="000E201C">
        <w:rPr>
          <w:rFonts w:cstheme="minorHAnsi"/>
        </w:rPr>
        <w:t xml:space="preserve"> di Era </w:t>
      </w:r>
      <w:proofErr w:type="spellStart"/>
      <w:r w:rsidRPr="000E201C">
        <w:rPr>
          <w:rFonts w:cstheme="minorHAnsi"/>
        </w:rPr>
        <w:t>Pandemi</w:t>
      </w:r>
      <w:proofErr w:type="spellEnd"/>
      <w:r w:rsidRPr="000E201C">
        <w:rPr>
          <w:rFonts w:cstheme="minorHAnsi"/>
        </w:rPr>
        <w:t xml:space="preserve"> Covid-19 (N=109)</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1973"/>
        <w:gridCol w:w="1398"/>
        <w:gridCol w:w="1580"/>
        <w:gridCol w:w="1585"/>
        <w:gridCol w:w="1559"/>
        <w:gridCol w:w="1265"/>
      </w:tblGrid>
      <w:tr w:rsidR="003E201B" w:rsidRPr="000E201C" w14:paraId="10461BB4" w14:textId="77777777" w:rsidTr="003E201B">
        <w:tc>
          <w:tcPr>
            <w:tcW w:w="1973" w:type="dxa"/>
            <w:tcBorders>
              <w:bottom w:val="single" w:sz="4" w:space="0" w:color="auto"/>
            </w:tcBorders>
          </w:tcPr>
          <w:p w14:paraId="388DB202" w14:textId="1D96ACDF" w:rsidR="003E201B" w:rsidRPr="000E201C" w:rsidRDefault="003E201B" w:rsidP="00D95CD3">
            <w:pPr>
              <w:jc w:val="center"/>
              <w:rPr>
                <w:rFonts w:cstheme="minorHAnsi"/>
              </w:rPr>
            </w:pPr>
            <w:bookmarkStart w:id="1" w:name="_Hlk56788978"/>
            <w:proofErr w:type="spellStart"/>
            <w:r w:rsidRPr="000E201C">
              <w:rPr>
                <w:rFonts w:cstheme="minorHAnsi"/>
              </w:rPr>
              <w:t>Variabel</w:t>
            </w:r>
            <w:proofErr w:type="spellEnd"/>
          </w:p>
        </w:tc>
        <w:tc>
          <w:tcPr>
            <w:tcW w:w="1398" w:type="dxa"/>
            <w:tcBorders>
              <w:bottom w:val="single" w:sz="4" w:space="0" w:color="auto"/>
            </w:tcBorders>
          </w:tcPr>
          <w:p w14:paraId="4AEF95AE" w14:textId="30AC4B46" w:rsidR="003E201B" w:rsidRPr="000E201C" w:rsidRDefault="003E201B" w:rsidP="00D95CD3">
            <w:pPr>
              <w:jc w:val="center"/>
              <w:rPr>
                <w:rFonts w:cstheme="minorHAnsi"/>
              </w:rPr>
            </w:pPr>
            <w:r w:rsidRPr="000E201C">
              <w:rPr>
                <w:rFonts w:cstheme="minorHAnsi"/>
              </w:rPr>
              <w:t>P value</w:t>
            </w:r>
          </w:p>
        </w:tc>
        <w:tc>
          <w:tcPr>
            <w:tcW w:w="1580" w:type="dxa"/>
            <w:tcBorders>
              <w:bottom w:val="single" w:sz="4" w:space="0" w:color="auto"/>
            </w:tcBorders>
          </w:tcPr>
          <w:p w14:paraId="2EF2BAC3" w14:textId="4C35E719" w:rsidR="003E201B" w:rsidRPr="000E201C" w:rsidRDefault="003E201B" w:rsidP="00D95CD3">
            <w:pPr>
              <w:jc w:val="center"/>
              <w:rPr>
                <w:rFonts w:cstheme="minorHAnsi"/>
              </w:rPr>
            </w:pPr>
            <w:proofErr w:type="spellStart"/>
            <w:r w:rsidRPr="000E201C">
              <w:rPr>
                <w:rFonts w:cstheme="minorHAnsi"/>
              </w:rPr>
              <w:t>Posible</w:t>
            </w:r>
            <w:proofErr w:type="spellEnd"/>
            <w:r w:rsidRPr="000E201C">
              <w:rPr>
                <w:rFonts w:cstheme="minorHAnsi"/>
              </w:rPr>
              <w:t xml:space="preserve"> Range</w:t>
            </w:r>
          </w:p>
        </w:tc>
        <w:tc>
          <w:tcPr>
            <w:tcW w:w="1585" w:type="dxa"/>
            <w:tcBorders>
              <w:bottom w:val="single" w:sz="4" w:space="0" w:color="auto"/>
            </w:tcBorders>
          </w:tcPr>
          <w:p w14:paraId="30F3A1FC" w14:textId="7C923AAA" w:rsidR="003E201B" w:rsidRPr="000E201C" w:rsidRDefault="003E201B" w:rsidP="00D95CD3">
            <w:pPr>
              <w:jc w:val="center"/>
              <w:rPr>
                <w:rFonts w:cstheme="minorHAnsi"/>
              </w:rPr>
            </w:pPr>
            <w:r w:rsidRPr="000E201C">
              <w:rPr>
                <w:rFonts w:cstheme="minorHAnsi"/>
              </w:rPr>
              <w:t>Nilai Tengah</w:t>
            </w:r>
          </w:p>
        </w:tc>
        <w:tc>
          <w:tcPr>
            <w:tcW w:w="1559" w:type="dxa"/>
            <w:tcBorders>
              <w:bottom w:val="single" w:sz="4" w:space="0" w:color="auto"/>
            </w:tcBorders>
          </w:tcPr>
          <w:p w14:paraId="0D99FD8B" w14:textId="620FC984" w:rsidR="003E201B" w:rsidRPr="000E201C" w:rsidRDefault="003E201B" w:rsidP="00D95CD3">
            <w:pPr>
              <w:jc w:val="center"/>
              <w:rPr>
                <w:rFonts w:cstheme="minorHAnsi"/>
              </w:rPr>
            </w:pPr>
            <w:r w:rsidRPr="000E201C">
              <w:rPr>
                <w:rFonts w:cstheme="minorHAnsi"/>
              </w:rPr>
              <w:t>Actual Range</w:t>
            </w:r>
          </w:p>
        </w:tc>
        <w:tc>
          <w:tcPr>
            <w:tcW w:w="1265" w:type="dxa"/>
            <w:tcBorders>
              <w:bottom w:val="single" w:sz="4" w:space="0" w:color="auto"/>
            </w:tcBorders>
          </w:tcPr>
          <w:p w14:paraId="67A06B6D" w14:textId="3F1F1128" w:rsidR="003E201B" w:rsidRPr="000E201C" w:rsidRDefault="003E201B" w:rsidP="00D95CD3">
            <w:pPr>
              <w:jc w:val="center"/>
              <w:rPr>
                <w:rFonts w:cstheme="minorHAnsi"/>
              </w:rPr>
            </w:pPr>
            <w:r w:rsidRPr="000E201C">
              <w:rPr>
                <w:rFonts w:cstheme="minorHAnsi"/>
              </w:rPr>
              <w:t>Mean</w:t>
            </w:r>
          </w:p>
        </w:tc>
      </w:tr>
      <w:tr w:rsidR="003E201B" w:rsidRPr="000E201C" w14:paraId="0E86ECEE" w14:textId="77777777" w:rsidTr="003E201B">
        <w:tc>
          <w:tcPr>
            <w:tcW w:w="1973" w:type="dxa"/>
            <w:tcBorders>
              <w:bottom w:val="nil"/>
            </w:tcBorders>
          </w:tcPr>
          <w:p w14:paraId="6CA17977" w14:textId="1E6824E4" w:rsidR="003E201B" w:rsidRPr="000E201C" w:rsidRDefault="003E201B" w:rsidP="00D95CD3">
            <w:pPr>
              <w:jc w:val="both"/>
              <w:rPr>
                <w:rFonts w:cstheme="minorHAnsi"/>
              </w:rPr>
            </w:pPr>
            <w:proofErr w:type="spellStart"/>
            <w:r w:rsidRPr="000E201C">
              <w:rPr>
                <w:rFonts w:cstheme="minorHAnsi"/>
              </w:rPr>
              <w:t>Dukungan</w:t>
            </w:r>
            <w:proofErr w:type="spellEnd"/>
            <w:r w:rsidRPr="000E201C">
              <w:rPr>
                <w:rFonts w:cstheme="minorHAnsi"/>
              </w:rPr>
              <w:t xml:space="preserve"> </w:t>
            </w:r>
            <w:proofErr w:type="spellStart"/>
            <w:r w:rsidRPr="000E201C">
              <w:rPr>
                <w:rFonts w:cstheme="minorHAnsi"/>
              </w:rPr>
              <w:t>Sosial</w:t>
            </w:r>
            <w:proofErr w:type="spellEnd"/>
          </w:p>
        </w:tc>
        <w:tc>
          <w:tcPr>
            <w:tcW w:w="1398" w:type="dxa"/>
            <w:tcBorders>
              <w:bottom w:val="nil"/>
            </w:tcBorders>
          </w:tcPr>
          <w:p w14:paraId="208C6543" w14:textId="77777777" w:rsidR="003E201B" w:rsidRPr="000E201C" w:rsidRDefault="003E201B" w:rsidP="00D95CD3">
            <w:pPr>
              <w:jc w:val="center"/>
              <w:rPr>
                <w:rFonts w:cstheme="minorHAnsi"/>
              </w:rPr>
            </w:pPr>
          </w:p>
        </w:tc>
        <w:tc>
          <w:tcPr>
            <w:tcW w:w="1580" w:type="dxa"/>
            <w:tcBorders>
              <w:bottom w:val="nil"/>
            </w:tcBorders>
          </w:tcPr>
          <w:p w14:paraId="09BDC976" w14:textId="644E07C1" w:rsidR="003E201B" w:rsidRPr="000E201C" w:rsidRDefault="003E201B" w:rsidP="00D95CD3">
            <w:pPr>
              <w:jc w:val="center"/>
              <w:rPr>
                <w:rFonts w:cstheme="minorHAnsi"/>
              </w:rPr>
            </w:pPr>
            <w:r w:rsidRPr="000E201C">
              <w:rPr>
                <w:rFonts w:cstheme="minorHAnsi"/>
              </w:rPr>
              <w:t>22 – 88</w:t>
            </w:r>
          </w:p>
        </w:tc>
        <w:tc>
          <w:tcPr>
            <w:tcW w:w="1585" w:type="dxa"/>
            <w:tcBorders>
              <w:bottom w:val="nil"/>
            </w:tcBorders>
            <w:vAlign w:val="center"/>
          </w:tcPr>
          <w:p w14:paraId="50E677D4" w14:textId="44F587B9" w:rsidR="003E201B" w:rsidRPr="000E201C" w:rsidRDefault="003E201B" w:rsidP="00D95CD3">
            <w:pPr>
              <w:jc w:val="center"/>
              <w:rPr>
                <w:rFonts w:cstheme="minorHAnsi"/>
              </w:rPr>
            </w:pPr>
            <w:r w:rsidRPr="000E201C">
              <w:rPr>
                <w:rFonts w:cstheme="minorHAnsi"/>
              </w:rPr>
              <w:t>55</w:t>
            </w:r>
          </w:p>
        </w:tc>
        <w:tc>
          <w:tcPr>
            <w:tcW w:w="1559" w:type="dxa"/>
            <w:tcBorders>
              <w:bottom w:val="nil"/>
            </w:tcBorders>
            <w:vAlign w:val="center"/>
          </w:tcPr>
          <w:p w14:paraId="348FD031" w14:textId="2CCA35D3" w:rsidR="003E201B" w:rsidRPr="000E201C" w:rsidRDefault="003E201B" w:rsidP="00D95CD3">
            <w:pPr>
              <w:jc w:val="center"/>
              <w:rPr>
                <w:rFonts w:cstheme="minorHAnsi"/>
              </w:rPr>
            </w:pPr>
            <w:r w:rsidRPr="000E201C">
              <w:rPr>
                <w:rFonts w:cstheme="minorHAnsi"/>
                <w:color w:val="000000"/>
              </w:rPr>
              <w:t>22 – 67</w:t>
            </w:r>
          </w:p>
        </w:tc>
        <w:tc>
          <w:tcPr>
            <w:tcW w:w="1265" w:type="dxa"/>
            <w:tcBorders>
              <w:bottom w:val="nil"/>
            </w:tcBorders>
          </w:tcPr>
          <w:p w14:paraId="0C32A8EB" w14:textId="023C58DF" w:rsidR="003E201B" w:rsidRPr="000E201C" w:rsidRDefault="003E201B" w:rsidP="00D95CD3">
            <w:pPr>
              <w:jc w:val="center"/>
              <w:rPr>
                <w:rFonts w:cstheme="minorHAnsi"/>
              </w:rPr>
            </w:pPr>
            <w:r w:rsidRPr="000E201C">
              <w:rPr>
                <w:rFonts w:cstheme="minorHAnsi"/>
                <w:color w:val="000000"/>
              </w:rPr>
              <w:t>42.23</w:t>
            </w:r>
          </w:p>
        </w:tc>
      </w:tr>
      <w:tr w:rsidR="003E201B" w:rsidRPr="000E201C" w14:paraId="741C3954" w14:textId="77777777" w:rsidTr="003E201B">
        <w:tc>
          <w:tcPr>
            <w:tcW w:w="1973" w:type="dxa"/>
            <w:tcBorders>
              <w:top w:val="nil"/>
              <w:bottom w:val="nil"/>
            </w:tcBorders>
          </w:tcPr>
          <w:p w14:paraId="5431FD8B" w14:textId="42A42385" w:rsidR="003E201B" w:rsidRPr="000E201C" w:rsidRDefault="003E201B" w:rsidP="00D95CD3">
            <w:pPr>
              <w:jc w:val="both"/>
              <w:rPr>
                <w:rFonts w:cstheme="minorHAnsi"/>
              </w:rPr>
            </w:pPr>
            <w:proofErr w:type="spellStart"/>
            <w:r w:rsidRPr="000E201C">
              <w:rPr>
                <w:rFonts w:cstheme="minorHAnsi"/>
              </w:rPr>
              <w:t>Kecerdasan</w:t>
            </w:r>
            <w:proofErr w:type="spellEnd"/>
            <w:r w:rsidRPr="000E201C">
              <w:rPr>
                <w:rFonts w:cstheme="minorHAnsi"/>
              </w:rPr>
              <w:t xml:space="preserve"> </w:t>
            </w:r>
            <w:proofErr w:type="spellStart"/>
            <w:r w:rsidRPr="000E201C">
              <w:rPr>
                <w:rFonts w:cstheme="minorHAnsi"/>
              </w:rPr>
              <w:t>Spritual</w:t>
            </w:r>
            <w:proofErr w:type="spellEnd"/>
          </w:p>
        </w:tc>
        <w:tc>
          <w:tcPr>
            <w:tcW w:w="1398" w:type="dxa"/>
            <w:tcBorders>
              <w:top w:val="nil"/>
              <w:bottom w:val="nil"/>
            </w:tcBorders>
          </w:tcPr>
          <w:p w14:paraId="625A58D2" w14:textId="488A166C" w:rsidR="003E201B" w:rsidRPr="000E201C" w:rsidRDefault="00775662" w:rsidP="00D95CD3">
            <w:pPr>
              <w:jc w:val="center"/>
              <w:rPr>
                <w:rFonts w:cstheme="minorHAnsi"/>
              </w:rPr>
            </w:pPr>
            <w:r w:rsidRPr="000E201C">
              <w:rPr>
                <w:rFonts w:cstheme="minorHAnsi"/>
              </w:rPr>
              <w:t>0,139</w:t>
            </w:r>
          </w:p>
        </w:tc>
        <w:tc>
          <w:tcPr>
            <w:tcW w:w="1580" w:type="dxa"/>
            <w:tcBorders>
              <w:top w:val="nil"/>
              <w:bottom w:val="nil"/>
            </w:tcBorders>
            <w:vAlign w:val="center"/>
          </w:tcPr>
          <w:p w14:paraId="1CD89E88" w14:textId="45156F44" w:rsidR="003E201B" w:rsidRPr="000E201C" w:rsidRDefault="003E201B" w:rsidP="00D95CD3">
            <w:pPr>
              <w:jc w:val="center"/>
              <w:rPr>
                <w:rFonts w:cstheme="minorHAnsi"/>
              </w:rPr>
            </w:pPr>
            <w:r w:rsidRPr="000E201C">
              <w:rPr>
                <w:rFonts w:cstheme="minorHAnsi"/>
              </w:rPr>
              <w:t>17 – 68</w:t>
            </w:r>
          </w:p>
        </w:tc>
        <w:tc>
          <w:tcPr>
            <w:tcW w:w="1585" w:type="dxa"/>
            <w:tcBorders>
              <w:top w:val="nil"/>
              <w:bottom w:val="nil"/>
            </w:tcBorders>
            <w:vAlign w:val="center"/>
          </w:tcPr>
          <w:p w14:paraId="3D468380" w14:textId="56343E38" w:rsidR="003E201B" w:rsidRPr="000E201C" w:rsidRDefault="003E201B" w:rsidP="00D95CD3">
            <w:pPr>
              <w:jc w:val="center"/>
              <w:rPr>
                <w:rFonts w:cstheme="minorHAnsi"/>
              </w:rPr>
            </w:pPr>
            <w:r w:rsidRPr="000E201C">
              <w:rPr>
                <w:rFonts w:cstheme="minorHAnsi"/>
              </w:rPr>
              <w:t>42,5</w:t>
            </w:r>
          </w:p>
        </w:tc>
        <w:tc>
          <w:tcPr>
            <w:tcW w:w="1559" w:type="dxa"/>
            <w:tcBorders>
              <w:top w:val="nil"/>
              <w:bottom w:val="nil"/>
            </w:tcBorders>
            <w:vAlign w:val="center"/>
          </w:tcPr>
          <w:p w14:paraId="552F92E6" w14:textId="0FE84BE2" w:rsidR="003E201B" w:rsidRPr="000E201C" w:rsidRDefault="003E201B" w:rsidP="00D95CD3">
            <w:pPr>
              <w:jc w:val="center"/>
              <w:rPr>
                <w:rFonts w:cstheme="minorHAnsi"/>
              </w:rPr>
            </w:pPr>
            <w:r w:rsidRPr="000E201C">
              <w:rPr>
                <w:rFonts w:cstheme="minorHAnsi"/>
                <w:color w:val="000000"/>
              </w:rPr>
              <w:t>17 – 61</w:t>
            </w:r>
          </w:p>
        </w:tc>
        <w:tc>
          <w:tcPr>
            <w:tcW w:w="1265" w:type="dxa"/>
            <w:tcBorders>
              <w:top w:val="nil"/>
              <w:bottom w:val="nil"/>
            </w:tcBorders>
            <w:vAlign w:val="center"/>
          </w:tcPr>
          <w:p w14:paraId="1D2373BF" w14:textId="602A2360" w:rsidR="003E201B" w:rsidRPr="000E201C" w:rsidRDefault="003E201B" w:rsidP="00D95CD3">
            <w:pPr>
              <w:jc w:val="center"/>
              <w:rPr>
                <w:rFonts w:cstheme="minorHAnsi"/>
              </w:rPr>
            </w:pPr>
            <w:r w:rsidRPr="000E201C">
              <w:rPr>
                <w:rFonts w:cstheme="minorHAnsi"/>
                <w:color w:val="000000"/>
              </w:rPr>
              <w:t>36.61</w:t>
            </w:r>
          </w:p>
        </w:tc>
      </w:tr>
      <w:tr w:rsidR="003E201B" w:rsidRPr="000E201C" w14:paraId="35E9031A" w14:textId="77777777" w:rsidTr="003E201B">
        <w:tc>
          <w:tcPr>
            <w:tcW w:w="1973" w:type="dxa"/>
            <w:tcBorders>
              <w:top w:val="nil"/>
            </w:tcBorders>
          </w:tcPr>
          <w:p w14:paraId="7ACF903B" w14:textId="6DB6D3A6" w:rsidR="003E201B" w:rsidRPr="000E201C" w:rsidRDefault="003E201B" w:rsidP="00D95CD3">
            <w:pPr>
              <w:jc w:val="both"/>
              <w:rPr>
                <w:rFonts w:cstheme="minorHAnsi"/>
              </w:rPr>
            </w:pPr>
            <w:proofErr w:type="spellStart"/>
            <w:r w:rsidRPr="000E201C">
              <w:rPr>
                <w:rFonts w:cstheme="minorHAnsi"/>
              </w:rPr>
              <w:t>Kondisi</w:t>
            </w:r>
            <w:proofErr w:type="spellEnd"/>
            <w:r w:rsidRPr="000E201C">
              <w:rPr>
                <w:rFonts w:cstheme="minorHAnsi"/>
              </w:rPr>
              <w:t xml:space="preserve"> </w:t>
            </w:r>
            <w:proofErr w:type="spellStart"/>
            <w:r w:rsidRPr="000E201C">
              <w:rPr>
                <w:rFonts w:cstheme="minorHAnsi"/>
              </w:rPr>
              <w:t>Stres</w:t>
            </w:r>
            <w:proofErr w:type="spellEnd"/>
            <w:r w:rsidRPr="000E201C">
              <w:rPr>
                <w:rFonts w:cstheme="minorHAnsi"/>
              </w:rPr>
              <w:t xml:space="preserve"> </w:t>
            </w:r>
          </w:p>
        </w:tc>
        <w:tc>
          <w:tcPr>
            <w:tcW w:w="1398" w:type="dxa"/>
            <w:tcBorders>
              <w:top w:val="nil"/>
            </w:tcBorders>
          </w:tcPr>
          <w:p w14:paraId="24388EE7" w14:textId="77777777" w:rsidR="003E201B" w:rsidRPr="000E201C" w:rsidRDefault="003E201B" w:rsidP="00D95CD3">
            <w:pPr>
              <w:jc w:val="center"/>
              <w:rPr>
                <w:rFonts w:cstheme="minorHAnsi"/>
              </w:rPr>
            </w:pPr>
          </w:p>
        </w:tc>
        <w:tc>
          <w:tcPr>
            <w:tcW w:w="1580" w:type="dxa"/>
            <w:tcBorders>
              <w:top w:val="nil"/>
            </w:tcBorders>
          </w:tcPr>
          <w:p w14:paraId="07DD2252" w14:textId="3F0E5751" w:rsidR="003E201B" w:rsidRPr="000E201C" w:rsidRDefault="003E201B" w:rsidP="00D95CD3">
            <w:pPr>
              <w:jc w:val="center"/>
              <w:rPr>
                <w:rFonts w:cstheme="minorHAnsi"/>
              </w:rPr>
            </w:pPr>
            <w:r w:rsidRPr="000E201C">
              <w:rPr>
                <w:rFonts w:cstheme="minorHAnsi"/>
              </w:rPr>
              <w:t>0 – 40</w:t>
            </w:r>
          </w:p>
        </w:tc>
        <w:tc>
          <w:tcPr>
            <w:tcW w:w="1585" w:type="dxa"/>
            <w:tcBorders>
              <w:top w:val="nil"/>
            </w:tcBorders>
            <w:vAlign w:val="center"/>
          </w:tcPr>
          <w:p w14:paraId="497A6A25" w14:textId="17C256AA" w:rsidR="003E201B" w:rsidRPr="000E201C" w:rsidRDefault="003E201B" w:rsidP="00D95CD3">
            <w:pPr>
              <w:jc w:val="center"/>
              <w:rPr>
                <w:rFonts w:cstheme="minorHAnsi"/>
              </w:rPr>
            </w:pPr>
            <w:r w:rsidRPr="000E201C">
              <w:rPr>
                <w:rFonts w:cstheme="minorHAnsi"/>
              </w:rPr>
              <w:t>20</w:t>
            </w:r>
          </w:p>
        </w:tc>
        <w:tc>
          <w:tcPr>
            <w:tcW w:w="1559" w:type="dxa"/>
            <w:tcBorders>
              <w:top w:val="nil"/>
            </w:tcBorders>
            <w:vAlign w:val="center"/>
          </w:tcPr>
          <w:p w14:paraId="7846FCC8" w14:textId="58C27380" w:rsidR="003E201B" w:rsidRPr="000E201C" w:rsidRDefault="003E201B" w:rsidP="00D95CD3">
            <w:pPr>
              <w:jc w:val="center"/>
              <w:rPr>
                <w:rFonts w:cstheme="minorHAnsi"/>
              </w:rPr>
            </w:pPr>
            <w:r w:rsidRPr="000E201C">
              <w:rPr>
                <w:rFonts w:cstheme="minorHAnsi"/>
              </w:rPr>
              <w:t>0 – 24</w:t>
            </w:r>
          </w:p>
        </w:tc>
        <w:tc>
          <w:tcPr>
            <w:tcW w:w="1265" w:type="dxa"/>
            <w:tcBorders>
              <w:top w:val="nil"/>
            </w:tcBorders>
          </w:tcPr>
          <w:p w14:paraId="565C81B6" w14:textId="4B9BF4D7" w:rsidR="003E201B" w:rsidRPr="000E201C" w:rsidRDefault="003E201B" w:rsidP="00D95CD3">
            <w:pPr>
              <w:jc w:val="center"/>
              <w:rPr>
                <w:rFonts w:cstheme="minorHAnsi"/>
              </w:rPr>
            </w:pPr>
            <w:r w:rsidRPr="000E201C">
              <w:rPr>
                <w:rFonts w:cstheme="minorHAnsi"/>
                <w:color w:val="000000"/>
              </w:rPr>
              <w:t>9.66</w:t>
            </w:r>
          </w:p>
        </w:tc>
      </w:tr>
      <w:bookmarkEnd w:id="1"/>
    </w:tbl>
    <w:p w14:paraId="39672768" w14:textId="77777777" w:rsidR="00F71A02" w:rsidRPr="000E201C" w:rsidRDefault="00F71A02" w:rsidP="000E201C">
      <w:pPr>
        <w:spacing w:line="360" w:lineRule="auto"/>
        <w:rPr>
          <w:rFonts w:cstheme="minorHAnsi"/>
        </w:rPr>
      </w:pPr>
    </w:p>
    <w:p w14:paraId="6BD207C7" w14:textId="3481AE99" w:rsidR="0064507D" w:rsidRDefault="00B100F7" w:rsidP="004F29F6">
      <w:pPr>
        <w:spacing w:line="360" w:lineRule="auto"/>
        <w:jc w:val="both"/>
        <w:rPr>
          <w:rFonts w:cstheme="minorHAnsi"/>
        </w:rPr>
      </w:pPr>
      <w:proofErr w:type="spellStart"/>
      <w:r w:rsidRPr="000E201C">
        <w:rPr>
          <w:rFonts w:cstheme="minorHAnsi"/>
        </w:rPr>
        <w:lastRenderedPageBreak/>
        <w:t>Berdasarkan</w:t>
      </w:r>
      <w:proofErr w:type="spellEnd"/>
      <w:r w:rsidRPr="000E201C">
        <w:rPr>
          <w:rFonts w:cstheme="minorHAnsi"/>
        </w:rPr>
        <w:t xml:space="preserve"> </w:t>
      </w:r>
      <w:proofErr w:type="spellStart"/>
      <w:r w:rsidRPr="000E201C">
        <w:rPr>
          <w:rFonts w:cstheme="minorHAnsi"/>
        </w:rPr>
        <w:t>tabel</w:t>
      </w:r>
      <w:proofErr w:type="spellEnd"/>
      <w:r w:rsidRPr="000E201C">
        <w:rPr>
          <w:rFonts w:cstheme="minorHAnsi"/>
        </w:rPr>
        <w:t xml:space="preserve"> 2 </w:t>
      </w:r>
      <w:r w:rsidR="00E21CB1" w:rsidRPr="000E201C">
        <w:rPr>
          <w:rFonts w:cstheme="minorHAnsi"/>
        </w:rPr>
        <w:t xml:space="preserve">data </w:t>
      </w:r>
      <w:proofErr w:type="spellStart"/>
      <w:r w:rsidR="00E21CB1" w:rsidRPr="000E201C">
        <w:rPr>
          <w:rFonts w:cstheme="minorHAnsi"/>
        </w:rPr>
        <w:t>berdistribusi</w:t>
      </w:r>
      <w:proofErr w:type="spellEnd"/>
      <w:r w:rsidR="00E21CB1" w:rsidRPr="000E201C">
        <w:rPr>
          <w:rFonts w:cstheme="minorHAnsi"/>
        </w:rPr>
        <w:t xml:space="preserve"> normal </w:t>
      </w:r>
      <w:proofErr w:type="spellStart"/>
      <w:r w:rsidR="00BF6402" w:rsidRPr="000E201C">
        <w:rPr>
          <w:rFonts w:cstheme="minorHAnsi"/>
        </w:rPr>
        <w:t>dengan</w:t>
      </w:r>
      <w:proofErr w:type="spellEnd"/>
      <w:r w:rsidR="00BF6402" w:rsidRPr="000E201C">
        <w:rPr>
          <w:rFonts w:cstheme="minorHAnsi"/>
        </w:rPr>
        <w:t xml:space="preserve"> </w:t>
      </w:r>
      <w:proofErr w:type="spellStart"/>
      <w:r w:rsidR="00BF6402" w:rsidRPr="000E201C">
        <w:rPr>
          <w:rFonts w:cstheme="minorHAnsi"/>
        </w:rPr>
        <w:t>nilai</w:t>
      </w:r>
      <w:proofErr w:type="spellEnd"/>
      <w:r w:rsidR="00BF6402" w:rsidRPr="000E201C">
        <w:rPr>
          <w:rFonts w:cstheme="minorHAnsi"/>
        </w:rPr>
        <w:t xml:space="preserve"> </w:t>
      </w:r>
      <w:proofErr w:type="spellStart"/>
      <w:r w:rsidR="00BF6402" w:rsidRPr="000E201C">
        <w:rPr>
          <w:rFonts w:cstheme="minorHAnsi"/>
        </w:rPr>
        <w:t>signifikasi</w:t>
      </w:r>
      <w:proofErr w:type="spellEnd"/>
      <w:r w:rsidR="00BF6402" w:rsidRPr="000E201C">
        <w:rPr>
          <w:rFonts w:cstheme="minorHAnsi"/>
        </w:rPr>
        <w:t xml:space="preserve"> </w:t>
      </w:r>
      <w:r w:rsidR="00775662" w:rsidRPr="000E201C">
        <w:rPr>
          <w:rFonts w:cstheme="minorHAnsi"/>
        </w:rPr>
        <w:t>p=0,139</w:t>
      </w:r>
      <w:r w:rsidR="00D33DE7" w:rsidRPr="000E201C">
        <w:rPr>
          <w:rFonts w:cstheme="minorHAnsi"/>
        </w:rPr>
        <w:t>.</w:t>
      </w:r>
      <w:r w:rsidR="00775662" w:rsidRPr="000E201C">
        <w:rPr>
          <w:rFonts w:cstheme="minorHAnsi"/>
        </w:rPr>
        <w:t xml:space="preserve"> </w:t>
      </w:r>
      <w:proofErr w:type="spellStart"/>
      <w:r w:rsidR="00D33DE7" w:rsidRPr="000E201C">
        <w:rPr>
          <w:rFonts w:cstheme="minorHAnsi"/>
        </w:rPr>
        <w:t>D</w:t>
      </w:r>
      <w:r w:rsidRPr="000E201C">
        <w:rPr>
          <w:rFonts w:cstheme="minorHAnsi"/>
        </w:rPr>
        <w:t>idapatkan</w:t>
      </w:r>
      <w:proofErr w:type="spellEnd"/>
      <w:r w:rsidRPr="000E201C">
        <w:rPr>
          <w:rFonts w:cstheme="minorHAnsi"/>
        </w:rPr>
        <w:t xml:space="preserve"> </w:t>
      </w:r>
      <w:proofErr w:type="spellStart"/>
      <w:r w:rsidRPr="000E201C">
        <w:rPr>
          <w:rFonts w:cstheme="minorHAnsi"/>
        </w:rPr>
        <w:t>rerata</w:t>
      </w:r>
      <w:proofErr w:type="spellEnd"/>
      <w:r w:rsidRPr="000E201C">
        <w:rPr>
          <w:rFonts w:cstheme="minorHAnsi"/>
        </w:rPr>
        <w:t xml:space="preserve"> </w:t>
      </w:r>
      <w:proofErr w:type="spellStart"/>
      <w:r w:rsidRPr="000E201C">
        <w:rPr>
          <w:rFonts w:cstheme="minorHAnsi"/>
        </w:rPr>
        <w:t>dukungan</w:t>
      </w:r>
      <w:proofErr w:type="spellEnd"/>
      <w:r w:rsidRPr="000E201C">
        <w:rPr>
          <w:rFonts w:cstheme="minorHAnsi"/>
        </w:rPr>
        <w:t xml:space="preserve"> </w:t>
      </w:r>
      <w:proofErr w:type="spellStart"/>
      <w:r w:rsidRPr="000E201C">
        <w:rPr>
          <w:rFonts w:cstheme="minorHAnsi"/>
        </w:rPr>
        <w:t>sosial</w:t>
      </w:r>
      <w:proofErr w:type="spellEnd"/>
      <w:r w:rsidRPr="000E201C">
        <w:rPr>
          <w:rFonts w:cstheme="minorHAnsi"/>
        </w:rPr>
        <w:t xml:space="preserve"> pada </w:t>
      </w:r>
      <w:proofErr w:type="spellStart"/>
      <w:r w:rsidRPr="000E201C">
        <w:rPr>
          <w:rFonts w:cstheme="minorHAnsi"/>
        </w:rPr>
        <w:t>penelitian</w:t>
      </w:r>
      <w:proofErr w:type="spellEnd"/>
      <w:r w:rsidRPr="000E201C">
        <w:rPr>
          <w:rFonts w:cstheme="minorHAnsi"/>
        </w:rPr>
        <w:t xml:space="preserve"> </w:t>
      </w:r>
      <w:proofErr w:type="spellStart"/>
      <w:r w:rsidRPr="000E201C">
        <w:rPr>
          <w:rFonts w:cstheme="minorHAnsi"/>
        </w:rPr>
        <w:t>ini</w:t>
      </w:r>
      <w:proofErr w:type="spellEnd"/>
      <w:r w:rsidRPr="000E201C">
        <w:rPr>
          <w:rFonts w:cstheme="minorHAnsi"/>
        </w:rPr>
        <w:t xml:space="preserve"> </w:t>
      </w:r>
      <w:proofErr w:type="spellStart"/>
      <w:r w:rsidRPr="000E201C">
        <w:rPr>
          <w:rFonts w:cstheme="minorHAnsi"/>
        </w:rPr>
        <w:t>sebesar</w:t>
      </w:r>
      <w:proofErr w:type="spellEnd"/>
      <w:r w:rsidRPr="000E201C">
        <w:rPr>
          <w:rFonts w:cstheme="minorHAnsi"/>
        </w:rPr>
        <w:t xml:space="preserve"> 42</w:t>
      </w:r>
      <w:r w:rsidR="00165285" w:rsidRPr="000E201C">
        <w:rPr>
          <w:rFonts w:cstheme="minorHAnsi"/>
        </w:rPr>
        <w:t xml:space="preserve">,23 </w:t>
      </w:r>
      <w:proofErr w:type="spellStart"/>
      <w:r w:rsidR="00165285" w:rsidRPr="000E201C">
        <w:rPr>
          <w:rFonts w:cstheme="minorHAnsi"/>
        </w:rPr>
        <w:t>lebih</w:t>
      </w:r>
      <w:proofErr w:type="spellEnd"/>
      <w:r w:rsidR="00165285" w:rsidRPr="000E201C">
        <w:rPr>
          <w:rFonts w:cstheme="minorHAnsi"/>
        </w:rPr>
        <w:t xml:space="preserve"> </w:t>
      </w:r>
      <w:proofErr w:type="spellStart"/>
      <w:r w:rsidR="00165285" w:rsidRPr="000E201C">
        <w:rPr>
          <w:rFonts w:cstheme="minorHAnsi"/>
        </w:rPr>
        <w:t>rendah</w:t>
      </w:r>
      <w:proofErr w:type="spellEnd"/>
      <w:r w:rsidR="00165285" w:rsidRPr="000E201C">
        <w:rPr>
          <w:rFonts w:cstheme="minorHAnsi"/>
        </w:rPr>
        <w:t xml:space="preserve"> </w:t>
      </w:r>
      <w:proofErr w:type="spellStart"/>
      <w:r w:rsidR="00165285" w:rsidRPr="000E201C">
        <w:rPr>
          <w:rFonts w:cstheme="minorHAnsi"/>
        </w:rPr>
        <w:t>dari</w:t>
      </w:r>
      <w:proofErr w:type="spellEnd"/>
      <w:r w:rsidR="00165285" w:rsidRPr="000E201C">
        <w:rPr>
          <w:rFonts w:cstheme="minorHAnsi"/>
        </w:rPr>
        <w:t xml:space="preserve"> </w:t>
      </w:r>
      <w:proofErr w:type="spellStart"/>
      <w:r w:rsidR="00165285" w:rsidRPr="000E201C">
        <w:rPr>
          <w:rFonts w:cstheme="minorHAnsi"/>
        </w:rPr>
        <w:t>nilai</w:t>
      </w:r>
      <w:proofErr w:type="spellEnd"/>
      <w:r w:rsidR="00165285" w:rsidRPr="000E201C">
        <w:rPr>
          <w:rFonts w:cstheme="minorHAnsi"/>
        </w:rPr>
        <w:t xml:space="preserve"> </w:t>
      </w:r>
      <w:proofErr w:type="spellStart"/>
      <w:r w:rsidR="00165285" w:rsidRPr="000E201C">
        <w:rPr>
          <w:rFonts w:cstheme="minorHAnsi"/>
        </w:rPr>
        <w:t>tengah</w:t>
      </w:r>
      <w:proofErr w:type="spellEnd"/>
      <w:r w:rsidR="00165285" w:rsidRPr="000E201C">
        <w:rPr>
          <w:rFonts w:cstheme="minorHAnsi"/>
        </w:rPr>
        <w:t xml:space="preserve"> </w:t>
      </w:r>
      <w:proofErr w:type="spellStart"/>
      <w:r w:rsidR="00165285" w:rsidRPr="000E201C">
        <w:rPr>
          <w:rFonts w:cstheme="minorHAnsi"/>
        </w:rPr>
        <w:t>dengan</w:t>
      </w:r>
      <w:proofErr w:type="spellEnd"/>
      <w:r w:rsidR="00165285" w:rsidRPr="000E201C">
        <w:rPr>
          <w:rFonts w:cstheme="minorHAnsi"/>
        </w:rPr>
        <w:t xml:space="preserve"> </w:t>
      </w:r>
      <w:proofErr w:type="spellStart"/>
      <w:proofErr w:type="gramStart"/>
      <w:r w:rsidR="00165285" w:rsidRPr="000E201C">
        <w:rPr>
          <w:rFonts w:cstheme="minorHAnsi"/>
        </w:rPr>
        <w:t>kategori</w:t>
      </w:r>
      <w:proofErr w:type="spellEnd"/>
      <w:r w:rsidR="00165285" w:rsidRPr="000E201C">
        <w:rPr>
          <w:rFonts w:cstheme="minorHAnsi"/>
        </w:rPr>
        <w:t xml:space="preserve"> </w:t>
      </w:r>
      <w:r w:rsidRPr="000E201C">
        <w:rPr>
          <w:rFonts w:cstheme="minorHAnsi"/>
        </w:rPr>
        <w:t xml:space="preserve"> </w:t>
      </w:r>
      <w:proofErr w:type="spellStart"/>
      <w:r w:rsidR="00BE088C" w:rsidRPr="000E201C">
        <w:rPr>
          <w:rFonts w:cstheme="minorHAnsi"/>
        </w:rPr>
        <w:t>rendah</w:t>
      </w:r>
      <w:proofErr w:type="spellEnd"/>
      <w:proofErr w:type="gramEnd"/>
      <w:r w:rsidR="00BE088C" w:rsidRPr="000E201C">
        <w:rPr>
          <w:rFonts w:cstheme="minorHAnsi"/>
        </w:rPr>
        <w:t xml:space="preserve">. </w:t>
      </w:r>
      <w:proofErr w:type="spellStart"/>
      <w:r w:rsidR="00527E64" w:rsidRPr="000E201C">
        <w:rPr>
          <w:rFonts w:cstheme="minorHAnsi"/>
        </w:rPr>
        <w:t>Sementara</w:t>
      </w:r>
      <w:proofErr w:type="spellEnd"/>
      <w:r w:rsidR="00527E64" w:rsidRPr="000E201C">
        <w:rPr>
          <w:rFonts w:cstheme="minorHAnsi"/>
        </w:rPr>
        <w:t xml:space="preserve"> </w:t>
      </w:r>
      <w:proofErr w:type="spellStart"/>
      <w:r w:rsidR="00527E64" w:rsidRPr="000E201C">
        <w:rPr>
          <w:rFonts w:cstheme="minorHAnsi"/>
        </w:rPr>
        <w:t>itu</w:t>
      </w:r>
      <w:proofErr w:type="spellEnd"/>
      <w:r w:rsidR="00527E64" w:rsidRPr="000E201C">
        <w:rPr>
          <w:rFonts w:cstheme="minorHAnsi"/>
        </w:rPr>
        <w:t xml:space="preserve"> </w:t>
      </w:r>
      <w:proofErr w:type="spellStart"/>
      <w:r w:rsidR="00527E64" w:rsidRPr="000E201C">
        <w:rPr>
          <w:rFonts w:cstheme="minorHAnsi"/>
        </w:rPr>
        <w:t>untuk</w:t>
      </w:r>
      <w:proofErr w:type="spellEnd"/>
      <w:r w:rsidR="00527E64" w:rsidRPr="000E201C">
        <w:rPr>
          <w:rFonts w:cstheme="minorHAnsi"/>
        </w:rPr>
        <w:t xml:space="preserve"> </w:t>
      </w:r>
      <w:proofErr w:type="spellStart"/>
      <w:r w:rsidR="00527E64" w:rsidRPr="000E201C">
        <w:rPr>
          <w:rFonts w:cstheme="minorHAnsi"/>
        </w:rPr>
        <w:t>kecerdasan</w:t>
      </w:r>
      <w:proofErr w:type="spellEnd"/>
      <w:r w:rsidR="00527E64" w:rsidRPr="000E201C">
        <w:rPr>
          <w:rFonts w:cstheme="minorHAnsi"/>
        </w:rPr>
        <w:t xml:space="preserve"> spiritual </w:t>
      </w:r>
      <w:proofErr w:type="spellStart"/>
      <w:r w:rsidR="00527E64" w:rsidRPr="000E201C">
        <w:rPr>
          <w:rFonts w:cstheme="minorHAnsi"/>
        </w:rPr>
        <w:t>perawat</w:t>
      </w:r>
      <w:proofErr w:type="spellEnd"/>
      <w:r w:rsidR="00527E64" w:rsidRPr="000E201C">
        <w:rPr>
          <w:rFonts w:cstheme="minorHAnsi"/>
        </w:rPr>
        <w:t xml:space="preserve"> </w:t>
      </w:r>
      <w:proofErr w:type="spellStart"/>
      <w:r w:rsidR="00527E64" w:rsidRPr="000E201C">
        <w:rPr>
          <w:rFonts w:cstheme="minorHAnsi"/>
        </w:rPr>
        <w:t>didapatkan</w:t>
      </w:r>
      <w:proofErr w:type="spellEnd"/>
      <w:r w:rsidR="00527E64" w:rsidRPr="000E201C">
        <w:rPr>
          <w:rFonts w:cstheme="minorHAnsi"/>
        </w:rPr>
        <w:t xml:space="preserve"> </w:t>
      </w:r>
      <w:proofErr w:type="spellStart"/>
      <w:r w:rsidR="00F119FC" w:rsidRPr="000E201C">
        <w:rPr>
          <w:rFonts w:cstheme="minorHAnsi"/>
        </w:rPr>
        <w:t>nilai</w:t>
      </w:r>
      <w:proofErr w:type="spellEnd"/>
      <w:r w:rsidR="00F119FC" w:rsidRPr="000E201C">
        <w:rPr>
          <w:rFonts w:cstheme="minorHAnsi"/>
        </w:rPr>
        <w:t xml:space="preserve"> </w:t>
      </w:r>
      <w:proofErr w:type="spellStart"/>
      <w:r w:rsidR="00D5184E" w:rsidRPr="000E201C">
        <w:rPr>
          <w:rFonts w:cstheme="minorHAnsi"/>
        </w:rPr>
        <w:t>rerata</w:t>
      </w:r>
      <w:proofErr w:type="spellEnd"/>
      <w:r w:rsidR="00D5184E" w:rsidRPr="000E201C">
        <w:rPr>
          <w:rFonts w:cstheme="minorHAnsi"/>
        </w:rPr>
        <w:t xml:space="preserve"> </w:t>
      </w:r>
      <w:proofErr w:type="spellStart"/>
      <w:r w:rsidR="00527E64" w:rsidRPr="000E201C">
        <w:rPr>
          <w:rFonts w:cstheme="minorHAnsi"/>
        </w:rPr>
        <w:t>sebesar</w:t>
      </w:r>
      <w:proofErr w:type="spellEnd"/>
      <w:r w:rsidR="00D5184E" w:rsidRPr="000E201C">
        <w:rPr>
          <w:rFonts w:cstheme="minorHAnsi"/>
        </w:rPr>
        <w:t xml:space="preserve"> 36,61 </w:t>
      </w:r>
      <w:proofErr w:type="spellStart"/>
      <w:r w:rsidR="00D5184E" w:rsidRPr="000E201C">
        <w:rPr>
          <w:rFonts w:cstheme="minorHAnsi"/>
        </w:rPr>
        <w:t>dengan</w:t>
      </w:r>
      <w:proofErr w:type="spellEnd"/>
      <w:r w:rsidR="00D5184E" w:rsidRPr="000E201C">
        <w:rPr>
          <w:rFonts w:cstheme="minorHAnsi"/>
        </w:rPr>
        <w:t xml:space="preserve"> </w:t>
      </w:r>
      <w:proofErr w:type="spellStart"/>
      <w:r w:rsidR="00D5184E" w:rsidRPr="000E201C">
        <w:rPr>
          <w:rFonts w:cstheme="minorHAnsi"/>
        </w:rPr>
        <w:t>nilai</w:t>
      </w:r>
      <w:proofErr w:type="spellEnd"/>
      <w:r w:rsidR="00D5184E" w:rsidRPr="000E201C">
        <w:rPr>
          <w:rFonts w:cstheme="minorHAnsi"/>
        </w:rPr>
        <w:t xml:space="preserve"> </w:t>
      </w:r>
      <w:proofErr w:type="spellStart"/>
      <w:r w:rsidR="00D5184E" w:rsidRPr="000E201C">
        <w:rPr>
          <w:rFonts w:cstheme="minorHAnsi"/>
        </w:rPr>
        <w:t>tertinggi</w:t>
      </w:r>
      <w:proofErr w:type="spellEnd"/>
      <w:r w:rsidR="00527E64" w:rsidRPr="000E201C">
        <w:rPr>
          <w:rFonts w:cstheme="minorHAnsi"/>
        </w:rPr>
        <w:t xml:space="preserve"> 61 </w:t>
      </w:r>
      <w:proofErr w:type="spellStart"/>
      <w:r w:rsidR="00527E64" w:rsidRPr="000E201C">
        <w:rPr>
          <w:rFonts w:cstheme="minorHAnsi"/>
        </w:rPr>
        <w:t>mendekati</w:t>
      </w:r>
      <w:proofErr w:type="spellEnd"/>
      <w:r w:rsidR="00527E64" w:rsidRPr="000E201C">
        <w:rPr>
          <w:rFonts w:cstheme="minorHAnsi"/>
        </w:rPr>
        <w:t xml:space="preserve"> </w:t>
      </w:r>
      <w:proofErr w:type="spellStart"/>
      <w:r w:rsidR="00527E64" w:rsidRPr="000E201C">
        <w:rPr>
          <w:rFonts w:cstheme="minorHAnsi"/>
        </w:rPr>
        <w:t>nilai</w:t>
      </w:r>
      <w:proofErr w:type="spellEnd"/>
      <w:r w:rsidR="00527E64" w:rsidRPr="000E201C">
        <w:rPr>
          <w:rFonts w:cstheme="minorHAnsi"/>
        </w:rPr>
        <w:t xml:space="preserve"> </w:t>
      </w:r>
      <w:proofErr w:type="spellStart"/>
      <w:r w:rsidR="00527E64" w:rsidRPr="000E201C">
        <w:rPr>
          <w:rFonts w:cstheme="minorHAnsi"/>
        </w:rPr>
        <w:t>tertinggi</w:t>
      </w:r>
      <w:proofErr w:type="spellEnd"/>
      <w:r w:rsidR="00527E64" w:rsidRPr="000E201C">
        <w:rPr>
          <w:rFonts w:cstheme="minorHAnsi"/>
        </w:rPr>
        <w:t xml:space="preserve"> pada possible range 68</w:t>
      </w:r>
      <w:r w:rsidR="00F119FC" w:rsidRPr="000E201C">
        <w:rPr>
          <w:rFonts w:cstheme="minorHAnsi"/>
        </w:rPr>
        <w:t>.</w:t>
      </w:r>
      <w:r w:rsidR="0036095E" w:rsidRPr="000E201C">
        <w:rPr>
          <w:rFonts w:cstheme="minorHAnsi"/>
        </w:rPr>
        <w:t xml:space="preserve"> </w:t>
      </w:r>
      <w:proofErr w:type="spellStart"/>
      <w:r w:rsidR="0036095E" w:rsidRPr="000E201C">
        <w:rPr>
          <w:rFonts w:cstheme="minorHAnsi"/>
        </w:rPr>
        <w:t>dengan</w:t>
      </w:r>
      <w:proofErr w:type="spellEnd"/>
      <w:r w:rsidR="00527E64" w:rsidRPr="000E201C">
        <w:rPr>
          <w:rFonts w:cstheme="minorHAnsi"/>
        </w:rPr>
        <w:t>.</w:t>
      </w:r>
      <w:r w:rsidR="0036095E" w:rsidRPr="000E201C">
        <w:rPr>
          <w:rFonts w:cstheme="minorHAnsi"/>
        </w:rPr>
        <w:t xml:space="preserve"> </w:t>
      </w:r>
      <w:proofErr w:type="spellStart"/>
      <w:r w:rsidR="00372398" w:rsidRPr="000E201C">
        <w:rPr>
          <w:rFonts w:cstheme="minorHAnsi"/>
        </w:rPr>
        <w:t>Rerata</w:t>
      </w:r>
      <w:proofErr w:type="spellEnd"/>
      <w:r w:rsidR="00372398" w:rsidRPr="000E201C">
        <w:rPr>
          <w:rFonts w:cstheme="minorHAnsi"/>
        </w:rPr>
        <w:t xml:space="preserve"> stress </w:t>
      </w:r>
      <w:proofErr w:type="spellStart"/>
      <w:r w:rsidR="00372398" w:rsidRPr="000E201C">
        <w:rPr>
          <w:rFonts w:cstheme="minorHAnsi"/>
        </w:rPr>
        <w:t>perawat</w:t>
      </w:r>
      <w:proofErr w:type="spellEnd"/>
      <w:r w:rsidR="00372398" w:rsidRPr="000E201C">
        <w:rPr>
          <w:rFonts w:cstheme="minorHAnsi"/>
        </w:rPr>
        <w:t xml:space="preserve"> </w:t>
      </w:r>
      <w:proofErr w:type="spellStart"/>
      <w:r w:rsidR="00372398" w:rsidRPr="000E201C">
        <w:rPr>
          <w:rFonts w:cstheme="minorHAnsi"/>
        </w:rPr>
        <w:t>adalah</w:t>
      </w:r>
      <w:proofErr w:type="spellEnd"/>
      <w:r w:rsidR="00372398" w:rsidRPr="000E201C">
        <w:rPr>
          <w:rFonts w:cstheme="minorHAnsi"/>
        </w:rPr>
        <w:t xml:space="preserve"> 9,66 </w:t>
      </w:r>
      <w:proofErr w:type="spellStart"/>
      <w:r w:rsidR="00372398" w:rsidRPr="000E201C">
        <w:rPr>
          <w:rFonts w:cstheme="minorHAnsi"/>
        </w:rPr>
        <w:t>dengan</w:t>
      </w:r>
      <w:proofErr w:type="spellEnd"/>
      <w:r w:rsidR="00372398" w:rsidRPr="000E201C">
        <w:rPr>
          <w:rFonts w:cstheme="minorHAnsi"/>
        </w:rPr>
        <w:t xml:space="preserve"> </w:t>
      </w:r>
      <w:proofErr w:type="spellStart"/>
      <w:r w:rsidR="00372398" w:rsidRPr="000E201C">
        <w:rPr>
          <w:rFonts w:cstheme="minorHAnsi"/>
        </w:rPr>
        <w:t>kategori</w:t>
      </w:r>
      <w:proofErr w:type="spellEnd"/>
      <w:r w:rsidR="00372398" w:rsidRPr="000E201C">
        <w:rPr>
          <w:rFonts w:cstheme="minorHAnsi"/>
        </w:rPr>
        <w:t xml:space="preserve"> </w:t>
      </w:r>
      <w:proofErr w:type="spellStart"/>
      <w:r w:rsidR="005549A2" w:rsidRPr="000E201C">
        <w:rPr>
          <w:rFonts w:cstheme="minorHAnsi"/>
        </w:rPr>
        <w:t>stres</w:t>
      </w:r>
      <w:proofErr w:type="spellEnd"/>
      <w:r w:rsidR="005549A2" w:rsidRPr="000E201C">
        <w:rPr>
          <w:rFonts w:cstheme="minorHAnsi"/>
        </w:rPr>
        <w:t xml:space="preserve"> </w:t>
      </w:r>
      <w:proofErr w:type="spellStart"/>
      <w:r w:rsidR="005549A2" w:rsidRPr="000E201C">
        <w:rPr>
          <w:rFonts w:cstheme="minorHAnsi"/>
        </w:rPr>
        <w:t>ringan</w:t>
      </w:r>
      <w:proofErr w:type="spellEnd"/>
      <w:r w:rsidR="005549A2" w:rsidRPr="000E201C">
        <w:rPr>
          <w:rFonts w:cstheme="minorHAnsi"/>
        </w:rPr>
        <w:t>.</w:t>
      </w:r>
      <w:r w:rsidR="00372398" w:rsidRPr="000E201C">
        <w:rPr>
          <w:rFonts w:cstheme="minorHAnsi"/>
        </w:rPr>
        <w:t xml:space="preserve"> </w:t>
      </w:r>
    </w:p>
    <w:p w14:paraId="554A857B" w14:textId="11079D3C" w:rsidR="00E372D1" w:rsidRPr="000E201C" w:rsidRDefault="00E372D1" w:rsidP="0064507D">
      <w:pPr>
        <w:spacing w:line="240" w:lineRule="auto"/>
        <w:rPr>
          <w:rFonts w:cstheme="minorHAnsi"/>
        </w:rPr>
      </w:pPr>
      <w:proofErr w:type="spellStart"/>
      <w:r w:rsidRPr="000E201C">
        <w:rPr>
          <w:rFonts w:cstheme="minorHAnsi"/>
        </w:rPr>
        <w:t>Tabel</w:t>
      </w:r>
      <w:proofErr w:type="spellEnd"/>
      <w:r w:rsidRPr="000E201C">
        <w:rPr>
          <w:rFonts w:cstheme="minorHAnsi"/>
        </w:rPr>
        <w:t xml:space="preserve"> 3. </w:t>
      </w:r>
      <w:proofErr w:type="spellStart"/>
      <w:r w:rsidRPr="000E201C">
        <w:rPr>
          <w:rFonts w:cstheme="minorHAnsi"/>
        </w:rPr>
        <w:t>Pengaruh</w:t>
      </w:r>
      <w:proofErr w:type="spellEnd"/>
      <w:r w:rsidRPr="000E201C">
        <w:rPr>
          <w:rFonts w:cstheme="minorHAnsi"/>
        </w:rPr>
        <w:t xml:space="preserve"> </w:t>
      </w:r>
      <w:proofErr w:type="spellStart"/>
      <w:r w:rsidRPr="000E201C">
        <w:rPr>
          <w:rFonts w:cstheme="minorHAnsi"/>
        </w:rPr>
        <w:t>dukungan</w:t>
      </w:r>
      <w:proofErr w:type="spellEnd"/>
      <w:r w:rsidRPr="000E201C">
        <w:rPr>
          <w:rFonts w:cstheme="minorHAnsi"/>
        </w:rPr>
        <w:t xml:space="preserve"> </w:t>
      </w:r>
      <w:proofErr w:type="spellStart"/>
      <w:r w:rsidRPr="000E201C">
        <w:rPr>
          <w:rFonts w:cstheme="minorHAnsi"/>
        </w:rPr>
        <w:t>so</w:t>
      </w:r>
      <w:r w:rsidR="004F29F6">
        <w:rPr>
          <w:rFonts w:cstheme="minorHAnsi"/>
        </w:rPr>
        <w:t>s</w:t>
      </w:r>
      <w:r w:rsidRPr="000E201C">
        <w:rPr>
          <w:rFonts w:cstheme="minorHAnsi"/>
        </w:rPr>
        <w:t>ial</w:t>
      </w:r>
      <w:proofErr w:type="spellEnd"/>
      <w:r w:rsidRPr="000E201C">
        <w:rPr>
          <w:rFonts w:cstheme="minorHAnsi"/>
        </w:rPr>
        <w:t xml:space="preserve"> dan </w:t>
      </w:r>
      <w:proofErr w:type="spellStart"/>
      <w:r w:rsidRPr="000E201C">
        <w:rPr>
          <w:rFonts w:cstheme="minorHAnsi"/>
        </w:rPr>
        <w:t>kecerdasan</w:t>
      </w:r>
      <w:proofErr w:type="spellEnd"/>
      <w:r w:rsidRPr="000E201C">
        <w:rPr>
          <w:rFonts w:cstheme="minorHAnsi"/>
        </w:rPr>
        <w:t xml:space="preserve"> spiritual </w:t>
      </w:r>
      <w:proofErr w:type="spellStart"/>
      <w:r w:rsidRPr="000E201C">
        <w:rPr>
          <w:rFonts w:cstheme="minorHAnsi"/>
        </w:rPr>
        <w:t>perawat</w:t>
      </w:r>
      <w:proofErr w:type="spellEnd"/>
      <w:r w:rsidRPr="000E201C">
        <w:rPr>
          <w:rFonts w:cstheme="minorHAnsi"/>
        </w:rPr>
        <w:t xml:space="preserve"> </w:t>
      </w:r>
      <w:proofErr w:type="spellStart"/>
      <w:r w:rsidRPr="000E201C">
        <w:rPr>
          <w:rFonts w:cstheme="minorHAnsi"/>
        </w:rPr>
        <w:t>terhadap</w:t>
      </w:r>
      <w:proofErr w:type="spellEnd"/>
      <w:r w:rsidRPr="000E201C">
        <w:rPr>
          <w:rFonts w:cstheme="minorHAnsi"/>
        </w:rPr>
        <w:t xml:space="preserve"> stress </w:t>
      </w:r>
      <w:proofErr w:type="spellStart"/>
      <w:r w:rsidRPr="000E201C">
        <w:rPr>
          <w:rFonts w:cstheme="minorHAnsi"/>
        </w:rPr>
        <w:t>bekerja</w:t>
      </w:r>
      <w:proofErr w:type="spellEnd"/>
      <w:r w:rsidRPr="000E201C">
        <w:rPr>
          <w:rFonts w:cstheme="minorHAnsi"/>
        </w:rPr>
        <w:t xml:space="preserve"> </w:t>
      </w:r>
      <w:proofErr w:type="spellStart"/>
      <w:r w:rsidRPr="000E201C">
        <w:rPr>
          <w:rFonts w:cstheme="minorHAnsi"/>
        </w:rPr>
        <w:t>diera</w:t>
      </w:r>
      <w:proofErr w:type="spellEnd"/>
      <w:r w:rsidRPr="000E201C">
        <w:rPr>
          <w:rFonts w:cstheme="minorHAnsi"/>
        </w:rPr>
        <w:t xml:space="preserve"> pandemic covid-</w:t>
      </w:r>
      <w:proofErr w:type="gramStart"/>
      <w:r w:rsidRPr="000E201C">
        <w:rPr>
          <w:rFonts w:cstheme="minorHAnsi"/>
        </w:rPr>
        <w:t>19  (</w:t>
      </w:r>
      <w:proofErr w:type="gramEnd"/>
      <w:r w:rsidRPr="000E201C">
        <w:rPr>
          <w:rFonts w:cstheme="minorHAnsi"/>
        </w:rPr>
        <w:t>N=109)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26"/>
        <w:gridCol w:w="1458"/>
        <w:gridCol w:w="1888"/>
        <w:gridCol w:w="1153"/>
        <w:gridCol w:w="1025"/>
        <w:gridCol w:w="921"/>
        <w:gridCol w:w="1199"/>
      </w:tblGrid>
      <w:tr w:rsidR="00E372D1" w:rsidRPr="00BE18D9" w14:paraId="154A0642" w14:textId="77777777" w:rsidTr="00AE7B76">
        <w:trPr>
          <w:trHeight w:val="416"/>
        </w:trPr>
        <w:tc>
          <w:tcPr>
            <w:tcW w:w="2884" w:type="dxa"/>
            <w:gridSpan w:val="2"/>
          </w:tcPr>
          <w:p w14:paraId="26EFA896" w14:textId="77777777" w:rsidR="00E372D1" w:rsidRPr="00BE18D9" w:rsidRDefault="00E372D1" w:rsidP="00BE18D9">
            <w:pPr>
              <w:pStyle w:val="NoSpacing"/>
            </w:pPr>
            <w:proofErr w:type="spellStart"/>
            <w:r w:rsidRPr="00BE18D9">
              <w:t>Anova</w:t>
            </w:r>
            <w:proofErr w:type="spellEnd"/>
            <w:r w:rsidRPr="00BE18D9">
              <w:t xml:space="preserve"> Test</w:t>
            </w:r>
          </w:p>
        </w:tc>
        <w:tc>
          <w:tcPr>
            <w:tcW w:w="1888" w:type="dxa"/>
          </w:tcPr>
          <w:p w14:paraId="5323415B" w14:textId="77777777" w:rsidR="00E372D1" w:rsidRPr="00BE18D9" w:rsidRDefault="00E372D1" w:rsidP="00BE18D9">
            <w:pPr>
              <w:pStyle w:val="NoSpacing"/>
            </w:pPr>
            <w:proofErr w:type="spellStart"/>
            <w:r w:rsidRPr="00BE18D9">
              <w:t>Variabel</w:t>
            </w:r>
            <w:proofErr w:type="spellEnd"/>
            <w:r w:rsidRPr="00BE18D9">
              <w:t xml:space="preserve"> </w:t>
            </w:r>
          </w:p>
        </w:tc>
        <w:tc>
          <w:tcPr>
            <w:tcW w:w="2178" w:type="dxa"/>
            <w:gridSpan w:val="2"/>
          </w:tcPr>
          <w:p w14:paraId="0A8F291D" w14:textId="77777777" w:rsidR="00E372D1" w:rsidRPr="00BE18D9" w:rsidRDefault="00E372D1" w:rsidP="00BE18D9">
            <w:pPr>
              <w:pStyle w:val="NoSpacing"/>
            </w:pPr>
            <w:r w:rsidRPr="00BE18D9">
              <w:t>Unstandardized Coefficients</w:t>
            </w:r>
          </w:p>
        </w:tc>
        <w:tc>
          <w:tcPr>
            <w:tcW w:w="921" w:type="dxa"/>
          </w:tcPr>
          <w:p w14:paraId="3128E3F9" w14:textId="77777777" w:rsidR="00E372D1" w:rsidRPr="00BE18D9" w:rsidRDefault="00E372D1" w:rsidP="00BE18D9">
            <w:pPr>
              <w:pStyle w:val="NoSpacing"/>
            </w:pPr>
            <w:r w:rsidRPr="00BE18D9">
              <w:t xml:space="preserve">Sig </w:t>
            </w:r>
          </w:p>
        </w:tc>
        <w:tc>
          <w:tcPr>
            <w:tcW w:w="1199" w:type="dxa"/>
          </w:tcPr>
          <w:p w14:paraId="08BEA845" w14:textId="77777777" w:rsidR="00E372D1" w:rsidRPr="00BE18D9" w:rsidRDefault="00E372D1" w:rsidP="00BE18D9">
            <w:pPr>
              <w:pStyle w:val="NoSpacing"/>
            </w:pPr>
            <w:r w:rsidRPr="00BE18D9">
              <w:t>Adjusted R Square</w:t>
            </w:r>
          </w:p>
        </w:tc>
      </w:tr>
      <w:tr w:rsidR="00E372D1" w:rsidRPr="00BE18D9" w14:paraId="7D185EF1" w14:textId="77777777" w:rsidTr="00AE7B76">
        <w:trPr>
          <w:trHeight w:val="420"/>
        </w:trPr>
        <w:tc>
          <w:tcPr>
            <w:tcW w:w="1426" w:type="dxa"/>
            <w:tcBorders>
              <w:bottom w:val="single" w:sz="4" w:space="0" w:color="auto"/>
            </w:tcBorders>
          </w:tcPr>
          <w:p w14:paraId="53DEC560" w14:textId="77777777" w:rsidR="00E372D1" w:rsidRPr="00BE18D9" w:rsidRDefault="00E372D1" w:rsidP="00BE18D9">
            <w:pPr>
              <w:pStyle w:val="NoSpacing"/>
            </w:pPr>
            <w:r w:rsidRPr="00BE18D9">
              <w:t>F</w:t>
            </w:r>
          </w:p>
        </w:tc>
        <w:tc>
          <w:tcPr>
            <w:tcW w:w="1458" w:type="dxa"/>
            <w:tcBorders>
              <w:bottom w:val="single" w:sz="4" w:space="0" w:color="auto"/>
            </w:tcBorders>
          </w:tcPr>
          <w:p w14:paraId="2446E4F2" w14:textId="77777777" w:rsidR="00E372D1" w:rsidRPr="00BE18D9" w:rsidRDefault="00E372D1" w:rsidP="00BE18D9">
            <w:pPr>
              <w:pStyle w:val="NoSpacing"/>
            </w:pPr>
            <w:r w:rsidRPr="00BE18D9">
              <w:t>Sig</w:t>
            </w:r>
          </w:p>
        </w:tc>
        <w:tc>
          <w:tcPr>
            <w:tcW w:w="1888" w:type="dxa"/>
            <w:tcBorders>
              <w:bottom w:val="single" w:sz="4" w:space="0" w:color="auto"/>
            </w:tcBorders>
          </w:tcPr>
          <w:p w14:paraId="4EC9CF10" w14:textId="77777777" w:rsidR="00E372D1" w:rsidRPr="00BE18D9" w:rsidRDefault="00E372D1" w:rsidP="00BE18D9">
            <w:pPr>
              <w:pStyle w:val="NoSpacing"/>
            </w:pPr>
          </w:p>
        </w:tc>
        <w:tc>
          <w:tcPr>
            <w:tcW w:w="1153" w:type="dxa"/>
            <w:tcBorders>
              <w:bottom w:val="single" w:sz="4" w:space="0" w:color="auto"/>
            </w:tcBorders>
          </w:tcPr>
          <w:p w14:paraId="2F1966AA" w14:textId="77777777" w:rsidR="00E372D1" w:rsidRPr="00BE18D9" w:rsidRDefault="00E372D1" w:rsidP="00BE18D9">
            <w:pPr>
              <w:pStyle w:val="NoSpacing"/>
            </w:pPr>
            <w:r w:rsidRPr="00BE18D9">
              <w:t xml:space="preserve">B </w:t>
            </w:r>
          </w:p>
        </w:tc>
        <w:tc>
          <w:tcPr>
            <w:tcW w:w="1025" w:type="dxa"/>
            <w:tcBorders>
              <w:bottom w:val="single" w:sz="4" w:space="0" w:color="auto"/>
            </w:tcBorders>
          </w:tcPr>
          <w:p w14:paraId="7C845707" w14:textId="77777777" w:rsidR="00E372D1" w:rsidRPr="00BE18D9" w:rsidRDefault="00E372D1" w:rsidP="00BE18D9">
            <w:pPr>
              <w:pStyle w:val="NoSpacing"/>
            </w:pPr>
            <w:r w:rsidRPr="00BE18D9">
              <w:t xml:space="preserve"> Std. Error</w:t>
            </w:r>
          </w:p>
        </w:tc>
        <w:tc>
          <w:tcPr>
            <w:tcW w:w="921" w:type="dxa"/>
            <w:tcBorders>
              <w:bottom w:val="single" w:sz="4" w:space="0" w:color="auto"/>
            </w:tcBorders>
          </w:tcPr>
          <w:p w14:paraId="7C0BAE7C" w14:textId="77777777" w:rsidR="00E372D1" w:rsidRPr="00BE18D9" w:rsidRDefault="00E372D1" w:rsidP="00BE18D9">
            <w:pPr>
              <w:pStyle w:val="NoSpacing"/>
            </w:pPr>
          </w:p>
        </w:tc>
        <w:tc>
          <w:tcPr>
            <w:tcW w:w="1199" w:type="dxa"/>
            <w:tcBorders>
              <w:bottom w:val="single" w:sz="4" w:space="0" w:color="auto"/>
            </w:tcBorders>
          </w:tcPr>
          <w:p w14:paraId="6731D07E" w14:textId="77777777" w:rsidR="00E372D1" w:rsidRPr="00BE18D9" w:rsidRDefault="00E372D1" w:rsidP="00BE18D9">
            <w:pPr>
              <w:pStyle w:val="NoSpacing"/>
            </w:pPr>
          </w:p>
        </w:tc>
      </w:tr>
      <w:tr w:rsidR="00E372D1" w:rsidRPr="00BE18D9" w14:paraId="74536200" w14:textId="77777777" w:rsidTr="00AE7B76">
        <w:tc>
          <w:tcPr>
            <w:tcW w:w="1426" w:type="dxa"/>
            <w:tcBorders>
              <w:bottom w:val="nil"/>
            </w:tcBorders>
            <w:vAlign w:val="center"/>
          </w:tcPr>
          <w:p w14:paraId="2AFF3658" w14:textId="77777777" w:rsidR="00E372D1" w:rsidRPr="00BE18D9" w:rsidRDefault="00E372D1" w:rsidP="00BE18D9">
            <w:pPr>
              <w:pStyle w:val="NoSpacing"/>
            </w:pPr>
            <w:r w:rsidRPr="00BE18D9">
              <w:t>59,105</w:t>
            </w:r>
          </w:p>
        </w:tc>
        <w:tc>
          <w:tcPr>
            <w:tcW w:w="1458" w:type="dxa"/>
            <w:tcBorders>
              <w:bottom w:val="nil"/>
            </w:tcBorders>
          </w:tcPr>
          <w:p w14:paraId="1BD48BF0" w14:textId="77777777" w:rsidR="00E372D1" w:rsidRPr="00BE18D9" w:rsidRDefault="00E372D1" w:rsidP="00BE18D9">
            <w:pPr>
              <w:pStyle w:val="NoSpacing"/>
            </w:pPr>
            <w:r w:rsidRPr="00BE18D9">
              <w:t>0,000</w:t>
            </w:r>
          </w:p>
        </w:tc>
        <w:tc>
          <w:tcPr>
            <w:tcW w:w="1888" w:type="dxa"/>
            <w:tcBorders>
              <w:bottom w:val="nil"/>
            </w:tcBorders>
          </w:tcPr>
          <w:p w14:paraId="440931FB" w14:textId="77777777" w:rsidR="00E372D1" w:rsidRPr="00BE18D9" w:rsidRDefault="00E372D1" w:rsidP="00BE18D9">
            <w:pPr>
              <w:pStyle w:val="NoSpacing"/>
            </w:pPr>
            <w:r w:rsidRPr="00BE18D9">
              <w:t xml:space="preserve">Constant </w:t>
            </w:r>
          </w:p>
        </w:tc>
        <w:tc>
          <w:tcPr>
            <w:tcW w:w="1153" w:type="dxa"/>
            <w:tcBorders>
              <w:bottom w:val="nil"/>
            </w:tcBorders>
            <w:vAlign w:val="center"/>
          </w:tcPr>
          <w:p w14:paraId="2FCF4213" w14:textId="77777777" w:rsidR="00E372D1" w:rsidRPr="00BE18D9" w:rsidRDefault="00E372D1" w:rsidP="00BE18D9">
            <w:pPr>
              <w:pStyle w:val="NoSpacing"/>
            </w:pPr>
            <w:r w:rsidRPr="00BE18D9">
              <w:t>23.536</w:t>
            </w:r>
          </w:p>
        </w:tc>
        <w:tc>
          <w:tcPr>
            <w:tcW w:w="1025" w:type="dxa"/>
            <w:tcBorders>
              <w:bottom w:val="nil"/>
            </w:tcBorders>
            <w:vAlign w:val="center"/>
          </w:tcPr>
          <w:p w14:paraId="3D26AF37" w14:textId="77777777" w:rsidR="00E372D1" w:rsidRPr="00BE18D9" w:rsidRDefault="00E372D1" w:rsidP="00BE18D9">
            <w:pPr>
              <w:pStyle w:val="NoSpacing"/>
            </w:pPr>
            <w:r w:rsidRPr="00BE18D9">
              <w:t>1,328</w:t>
            </w:r>
          </w:p>
        </w:tc>
        <w:tc>
          <w:tcPr>
            <w:tcW w:w="921" w:type="dxa"/>
            <w:tcBorders>
              <w:bottom w:val="nil"/>
            </w:tcBorders>
            <w:vAlign w:val="center"/>
          </w:tcPr>
          <w:p w14:paraId="101CA26E" w14:textId="77777777" w:rsidR="00E372D1" w:rsidRPr="00BE18D9" w:rsidRDefault="00E372D1" w:rsidP="00BE18D9">
            <w:pPr>
              <w:pStyle w:val="NoSpacing"/>
            </w:pPr>
            <w:r w:rsidRPr="00BE18D9">
              <w:t>0,000</w:t>
            </w:r>
          </w:p>
        </w:tc>
        <w:tc>
          <w:tcPr>
            <w:tcW w:w="1199" w:type="dxa"/>
            <w:tcBorders>
              <w:bottom w:val="nil"/>
            </w:tcBorders>
          </w:tcPr>
          <w:p w14:paraId="35901A72" w14:textId="77777777" w:rsidR="00E372D1" w:rsidRPr="00BE18D9" w:rsidRDefault="00E372D1" w:rsidP="00BE18D9">
            <w:pPr>
              <w:pStyle w:val="NoSpacing"/>
            </w:pPr>
            <w:r w:rsidRPr="00BE18D9">
              <w:t>0,518</w:t>
            </w:r>
          </w:p>
        </w:tc>
      </w:tr>
      <w:tr w:rsidR="00E372D1" w:rsidRPr="00BE18D9" w14:paraId="12C3C049" w14:textId="77777777" w:rsidTr="00AE7B76">
        <w:tc>
          <w:tcPr>
            <w:tcW w:w="1426" w:type="dxa"/>
            <w:tcBorders>
              <w:top w:val="nil"/>
              <w:bottom w:val="nil"/>
            </w:tcBorders>
          </w:tcPr>
          <w:p w14:paraId="3DE38AFE" w14:textId="77777777" w:rsidR="00E372D1" w:rsidRPr="00BE18D9" w:rsidRDefault="00E372D1" w:rsidP="00BE18D9">
            <w:pPr>
              <w:pStyle w:val="NoSpacing"/>
            </w:pPr>
          </w:p>
        </w:tc>
        <w:tc>
          <w:tcPr>
            <w:tcW w:w="1458" w:type="dxa"/>
            <w:tcBorders>
              <w:top w:val="nil"/>
              <w:bottom w:val="nil"/>
            </w:tcBorders>
          </w:tcPr>
          <w:p w14:paraId="5D5808D0" w14:textId="77777777" w:rsidR="00E372D1" w:rsidRPr="00BE18D9" w:rsidRDefault="00E372D1" w:rsidP="00BE18D9">
            <w:pPr>
              <w:pStyle w:val="NoSpacing"/>
            </w:pPr>
          </w:p>
        </w:tc>
        <w:tc>
          <w:tcPr>
            <w:tcW w:w="1888" w:type="dxa"/>
            <w:tcBorders>
              <w:top w:val="nil"/>
              <w:bottom w:val="nil"/>
            </w:tcBorders>
          </w:tcPr>
          <w:p w14:paraId="15570BE6" w14:textId="664CADB4" w:rsidR="00E372D1" w:rsidRPr="00BE18D9" w:rsidRDefault="00BE18D9" w:rsidP="00BE18D9">
            <w:pPr>
              <w:pStyle w:val="NoSpacing"/>
            </w:pPr>
            <w:proofErr w:type="spellStart"/>
            <w:r>
              <w:t>Dukungan</w:t>
            </w:r>
            <w:proofErr w:type="spellEnd"/>
            <w:r>
              <w:t xml:space="preserve"> </w:t>
            </w:r>
            <w:proofErr w:type="spellStart"/>
            <w:r>
              <w:t>sosial</w:t>
            </w:r>
            <w:proofErr w:type="spellEnd"/>
          </w:p>
        </w:tc>
        <w:tc>
          <w:tcPr>
            <w:tcW w:w="1153" w:type="dxa"/>
            <w:tcBorders>
              <w:top w:val="nil"/>
              <w:bottom w:val="nil"/>
            </w:tcBorders>
            <w:vAlign w:val="center"/>
          </w:tcPr>
          <w:p w14:paraId="47704574" w14:textId="77777777" w:rsidR="00E372D1" w:rsidRPr="00BE18D9" w:rsidRDefault="00E372D1" w:rsidP="00BE18D9">
            <w:pPr>
              <w:pStyle w:val="NoSpacing"/>
            </w:pPr>
            <w:r w:rsidRPr="00BE18D9">
              <w:t>-0,205</w:t>
            </w:r>
          </w:p>
        </w:tc>
        <w:tc>
          <w:tcPr>
            <w:tcW w:w="1025" w:type="dxa"/>
            <w:tcBorders>
              <w:top w:val="nil"/>
              <w:bottom w:val="nil"/>
            </w:tcBorders>
            <w:vAlign w:val="center"/>
          </w:tcPr>
          <w:p w14:paraId="3925573F" w14:textId="77777777" w:rsidR="00E372D1" w:rsidRPr="00BE18D9" w:rsidRDefault="00E372D1" w:rsidP="00BE18D9">
            <w:pPr>
              <w:pStyle w:val="NoSpacing"/>
            </w:pPr>
            <w:r w:rsidRPr="00BE18D9">
              <w:t>0,031</w:t>
            </w:r>
          </w:p>
        </w:tc>
        <w:tc>
          <w:tcPr>
            <w:tcW w:w="921" w:type="dxa"/>
            <w:tcBorders>
              <w:top w:val="nil"/>
              <w:bottom w:val="nil"/>
            </w:tcBorders>
            <w:vAlign w:val="center"/>
          </w:tcPr>
          <w:p w14:paraId="6890D923" w14:textId="77777777" w:rsidR="00E372D1" w:rsidRPr="00BE18D9" w:rsidRDefault="00E372D1" w:rsidP="00BE18D9">
            <w:pPr>
              <w:pStyle w:val="NoSpacing"/>
            </w:pPr>
            <w:r w:rsidRPr="00BE18D9">
              <w:t>0,000</w:t>
            </w:r>
          </w:p>
        </w:tc>
        <w:tc>
          <w:tcPr>
            <w:tcW w:w="1199" w:type="dxa"/>
            <w:tcBorders>
              <w:top w:val="nil"/>
              <w:bottom w:val="nil"/>
            </w:tcBorders>
          </w:tcPr>
          <w:p w14:paraId="17E6F7F9" w14:textId="77777777" w:rsidR="00E372D1" w:rsidRPr="00BE18D9" w:rsidRDefault="00E372D1" w:rsidP="00BE18D9">
            <w:pPr>
              <w:pStyle w:val="NoSpacing"/>
            </w:pPr>
          </w:p>
        </w:tc>
      </w:tr>
      <w:tr w:rsidR="00E372D1" w:rsidRPr="00BE18D9" w14:paraId="3F37D350" w14:textId="77777777" w:rsidTr="00AE7B76">
        <w:tc>
          <w:tcPr>
            <w:tcW w:w="1426" w:type="dxa"/>
            <w:tcBorders>
              <w:top w:val="nil"/>
            </w:tcBorders>
          </w:tcPr>
          <w:p w14:paraId="7AB4662A" w14:textId="77777777" w:rsidR="00E372D1" w:rsidRPr="00BE18D9" w:rsidRDefault="00E372D1" w:rsidP="00BE18D9">
            <w:pPr>
              <w:pStyle w:val="NoSpacing"/>
            </w:pPr>
          </w:p>
        </w:tc>
        <w:tc>
          <w:tcPr>
            <w:tcW w:w="1458" w:type="dxa"/>
            <w:tcBorders>
              <w:top w:val="nil"/>
            </w:tcBorders>
          </w:tcPr>
          <w:p w14:paraId="75C05B8E" w14:textId="77777777" w:rsidR="00E372D1" w:rsidRPr="00BE18D9" w:rsidRDefault="00E372D1" w:rsidP="00BE18D9">
            <w:pPr>
              <w:pStyle w:val="NoSpacing"/>
            </w:pPr>
          </w:p>
        </w:tc>
        <w:tc>
          <w:tcPr>
            <w:tcW w:w="1888" w:type="dxa"/>
            <w:tcBorders>
              <w:top w:val="nil"/>
            </w:tcBorders>
          </w:tcPr>
          <w:p w14:paraId="6F8551FE" w14:textId="3B4F3266" w:rsidR="00E372D1" w:rsidRPr="00BE18D9" w:rsidRDefault="00BE18D9" w:rsidP="00BE18D9">
            <w:pPr>
              <w:pStyle w:val="NoSpacing"/>
            </w:pPr>
            <w:proofErr w:type="spellStart"/>
            <w:r>
              <w:t>Kecerdasan</w:t>
            </w:r>
            <w:proofErr w:type="spellEnd"/>
            <w:r>
              <w:t xml:space="preserve"> </w:t>
            </w:r>
            <w:proofErr w:type="spellStart"/>
            <w:r>
              <w:t>spritual</w:t>
            </w:r>
            <w:proofErr w:type="spellEnd"/>
            <w:r w:rsidR="00E372D1" w:rsidRPr="00BE18D9">
              <w:t xml:space="preserve"> </w:t>
            </w:r>
          </w:p>
        </w:tc>
        <w:tc>
          <w:tcPr>
            <w:tcW w:w="1153" w:type="dxa"/>
            <w:tcBorders>
              <w:top w:val="nil"/>
            </w:tcBorders>
            <w:vAlign w:val="center"/>
          </w:tcPr>
          <w:p w14:paraId="68A75D67" w14:textId="77777777" w:rsidR="00E372D1" w:rsidRPr="00BE18D9" w:rsidRDefault="00E372D1" w:rsidP="00BE18D9">
            <w:pPr>
              <w:pStyle w:val="NoSpacing"/>
            </w:pPr>
            <w:r w:rsidRPr="00BE18D9">
              <w:t>-0,143</w:t>
            </w:r>
          </w:p>
        </w:tc>
        <w:tc>
          <w:tcPr>
            <w:tcW w:w="1025" w:type="dxa"/>
            <w:tcBorders>
              <w:top w:val="nil"/>
            </w:tcBorders>
            <w:vAlign w:val="center"/>
          </w:tcPr>
          <w:p w14:paraId="77B73A6A" w14:textId="77777777" w:rsidR="00E372D1" w:rsidRPr="00BE18D9" w:rsidRDefault="00E372D1" w:rsidP="00BE18D9">
            <w:pPr>
              <w:pStyle w:val="NoSpacing"/>
            </w:pPr>
            <w:r w:rsidRPr="00BE18D9">
              <w:t>0,032</w:t>
            </w:r>
          </w:p>
        </w:tc>
        <w:tc>
          <w:tcPr>
            <w:tcW w:w="921" w:type="dxa"/>
            <w:tcBorders>
              <w:top w:val="nil"/>
            </w:tcBorders>
            <w:vAlign w:val="center"/>
          </w:tcPr>
          <w:p w14:paraId="4B48FA54" w14:textId="77777777" w:rsidR="00E372D1" w:rsidRPr="00BE18D9" w:rsidRDefault="00E372D1" w:rsidP="00BE18D9">
            <w:pPr>
              <w:pStyle w:val="NoSpacing"/>
            </w:pPr>
            <w:r w:rsidRPr="00BE18D9">
              <w:t>0,000</w:t>
            </w:r>
          </w:p>
        </w:tc>
        <w:tc>
          <w:tcPr>
            <w:tcW w:w="1199" w:type="dxa"/>
            <w:tcBorders>
              <w:top w:val="nil"/>
            </w:tcBorders>
          </w:tcPr>
          <w:p w14:paraId="49B8523D" w14:textId="77777777" w:rsidR="00E372D1" w:rsidRPr="00BE18D9" w:rsidRDefault="00E372D1" w:rsidP="00BE18D9">
            <w:pPr>
              <w:pStyle w:val="NoSpacing"/>
            </w:pPr>
          </w:p>
        </w:tc>
      </w:tr>
    </w:tbl>
    <w:p w14:paraId="17359F7E" w14:textId="77777777" w:rsidR="00E372D1" w:rsidRPr="000E201C" w:rsidRDefault="00E372D1" w:rsidP="000E201C">
      <w:pPr>
        <w:spacing w:line="360" w:lineRule="auto"/>
        <w:rPr>
          <w:rFonts w:cstheme="minorHAnsi"/>
        </w:rPr>
      </w:pPr>
    </w:p>
    <w:p w14:paraId="6AD10A5D" w14:textId="44A30D42" w:rsidR="00E372D1" w:rsidRPr="00CB4A09" w:rsidRDefault="00E372D1" w:rsidP="002D0BBC">
      <w:pPr>
        <w:spacing w:line="360" w:lineRule="auto"/>
        <w:jc w:val="both"/>
        <w:rPr>
          <w:rFonts w:cstheme="minorHAnsi"/>
          <w:sz w:val="24"/>
          <w:szCs w:val="24"/>
        </w:rPr>
      </w:pPr>
      <w:proofErr w:type="spellStart"/>
      <w:r w:rsidRPr="00CB4A09">
        <w:rPr>
          <w:rFonts w:cstheme="minorHAnsi"/>
          <w:sz w:val="24"/>
          <w:szCs w:val="24"/>
        </w:rPr>
        <w:t>Berdasarkan</w:t>
      </w:r>
      <w:proofErr w:type="spellEnd"/>
      <w:r w:rsidRPr="00CB4A09">
        <w:rPr>
          <w:rFonts w:cstheme="minorHAnsi"/>
          <w:sz w:val="24"/>
          <w:szCs w:val="24"/>
        </w:rPr>
        <w:t xml:space="preserve"> </w:t>
      </w:r>
      <w:proofErr w:type="spellStart"/>
      <w:r w:rsidRPr="00CB4A09">
        <w:rPr>
          <w:rFonts w:cstheme="minorHAnsi"/>
          <w:sz w:val="24"/>
          <w:szCs w:val="24"/>
        </w:rPr>
        <w:t>tabel</w:t>
      </w:r>
      <w:proofErr w:type="spellEnd"/>
      <w:r w:rsidRPr="00CB4A09">
        <w:rPr>
          <w:rFonts w:cstheme="minorHAnsi"/>
          <w:sz w:val="24"/>
          <w:szCs w:val="24"/>
        </w:rPr>
        <w:t xml:space="preserve"> 3 </w:t>
      </w:r>
      <w:proofErr w:type="spellStart"/>
      <w:r w:rsidRPr="00CB4A09">
        <w:rPr>
          <w:rFonts w:cstheme="minorHAnsi"/>
          <w:sz w:val="24"/>
          <w:szCs w:val="24"/>
        </w:rPr>
        <w:t>didapatkan</w:t>
      </w:r>
      <w:proofErr w:type="spellEnd"/>
      <w:r w:rsidRPr="00CB4A09">
        <w:rPr>
          <w:rFonts w:cstheme="minorHAnsi"/>
          <w:sz w:val="24"/>
          <w:szCs w:val="24"/>
        </w:rPr>
        <w:t xml:space="preserve"> </w:t>
      </w:r>
      <w:proofErr w:type="spellStart"/>
      <w:r w:rsidRPr="00CB4A09">
        <w:rPr>
          <w:rFonts w:cstheme="minorHAnsi"/>
          <w:sz w:val="24"/>
          <w:szCs w:val="24"/>
        </w:rPr>
        <w:t>gambaran</w:t>
      </w:r>
      <w:proofErr w:type="spellEnd"/>
      <w:r w:rsidRPr="00CB4A09">
        <w:rPr>
          <w:rFonts w:cstheme="minorHAnsi"/>
          <w:sz w:val="24"/>
          <w:szCs w:val="24"/>
        </w:rPr>
        <w:t xml:space="preserve"> </w:t>
      </w:r>
      <w:proofErr w:type="spellStart"/>
      <w:r w:rsidRPr="00CB4A09">
        <w:rPr>
          <w:rFonts w:cstheme="minorHAnsi"/>
          <w:sz w:val="24"/>
          <w:szCs w:val="24"/>
        </w:rPr>
        <w:t>korelasi</w:t>
      </w:r>
      <w:proofErr w:type="spellEnd"/>
      <w:r w:rsidRPr="00CB4A09">
        <w:rPr>
          <w:rFonts w:cstheme="minorHAnsi"/>
          <w:sz w:val="24"/>
          <w:szCs w:val="24"/>
        </w:rPr>
        <w:t xml:space="preserve"> yang </w:t>
      </w:r>
      <w:proofErr w:type="spellStart"/>
      <w:r w:rsidRPr="00CB4A09">
        <w:rPr>
          <w:rFonts w:cstheme="minorHAnsi"/>
          <w:sz w:val="24"/>
          <w:szCs w:val="24"/>
        </w:rPr>
        <w:t>erat</w:t>
      </w:r>
      <w:proofErr w:type="spellEnd"/>
      <w:r w:rsidRPr="00CB4A09">
        <w:rPr>
          <w:rFonts w:cstheme="minorHAnsi"/>
          <w:sz w:val="24"/>
          <w:szCs w:val="24"/>
        </w:rPr>
        <w:t xml:space="preserve"> </w:t>
      </w:r>
      <w:proofErr w:type="spellStart"/>
      <w:r w:rsidRPr="00CB4A09">
        <w:rPr>
          <w:rFonts w:cstheme="minorHAnsi"/>
          <w:sz w:val="24"/>
          <w:szCs w:val="24"/>
        </w:rPr>
        <w:t>antara</w:t>
      </w:r>
      <w:proofErr w:type="spellEnd"/>
      <w:r w:rsidRPr="00CB4A09">
        <w:rPr>
          <w:rFonts w:cstheme="minorHAnsi"/>
          <w:sz w:val="24"/>
          <w:szCs w:val="24"/>
        </w:rPr>
        <w:t xml:space="preserve"> </w:t>
      </w:r>
      <w:proofErr w:type="spellStart"/>
      <w:r w:rsidRPr="00CB4A09">
        <w:rPr>
          <w:rFonts w:cstheme="minorHAnsi"/>
          <w:sz w:val="24"/>
          <w:szCs w:val="24"/>
        </w:rPr>
        <w:t>dukungan</w:t>
      </w:r>
      <w:proofErr w:type="spellEnd"/>
      <w:r w:rsidRPr="00CB4A09">
        <w:rPr>
          <w:rFonts w:cstheme="minorHAnsi"/>
          <w:sz w:val="24"/>
          <w:szCs w:val="24"/>
        </w:rPr>
        <w:t xml:space="preserve"> </w:t>
      </w:r>
      <w:proofErr w:type="spellStart"/>
      <w:r w:rsidRPr="00CB4A09">
        <w:rPr>
          <w:rFonts w:cstheme="minorHAnsi"/>
          <w:sz w:val="24"/>
          <w:szCs w:val="24"/>
        </w:rPr>
        <w:t>sosial</w:t>
      </w:r>
      <w:proofErr w:type="spellEnd"/>
      <w:r w:rsidRPr="00CB4A09">
        <w:rPr>
          <w:rFonts w:cstheme="minorHAnsi"/>
          <w:sz w:val="24"/>
          <w:szCs w:val="24"/>
        </w:rPr>
        <w:t xml:space="preserve"> dan </w:t>
      </w:r>
      <w:proofErr w:type="spellStart"/>
      <w:r w:rsidRPr="00CB4A09">
        <w:rPr>
          <w:rFonts w:cstheme="minorHAnsi"/>
          <w:sz w:val="24"/>
          <w:szCs w:val="24"/>
        </w:rPr>
        <w:t>kecerdasan</w:t>
      </w:r>
      <w:proofErr w:type="spellEnd"/>
      <w:r w:rsidRPr="00CB4A09">
        <w:rPr>
          <w:rFonts w:cstheme="minorHAnsi"/>
          <w:sz w:val="24"/>
          <w:szCs w:val="24"/>
        </w:rPr>
        <w:t xml:space="preserve"> spiritual </w:t>
      </w:r>
      <w:proofErr w:type="spellStart"/>
      <w:r w:rsidRPr="00CB4A09">
        <w:rPr>
          <w:rFonts w:cstheme="minorHAnsi"/>
          <w:sz w:val="24"/>
          <w:szCs w:val="24"/>
        </w:rPr>
        <w:t>perawat</w:t>
      </w:r>
      <w:proofErr w:type="spellEnd"/>
      <w:r w:rsidRPr="00CB4A09">
        <w:rPr>
          <w:rFonts w:cstheme="minorHAnsi"/>
          <w:sz w:val="24"/>
          <w:szCs w:val="24"/>
        </w:rPr>
        <w:t xml:space="preserve"> </w:t>
      </w:r>
      <w:proofErr w:type="spellStart"/>
      <w:r w:rsidRPr="00CB4A09">
        <w:rPr>
          <w:rFonts w:cstheme="minorHAnsi"/>
          <w:sz w:val="24"/>
          <w:szCs w:val="24"/>
        </w:rPr>
        <w:t>terhadap</w:t>
      </w:r>
      <w:proofErr w:type="spellEnd"/>
      <w:r w:rsidRPr="00CB4A09">
        <w:rPr>
          <w:rFonts w:cstheme="minorHAnsi"/>
          <w:sz w:val="24"/>
          <w:szCs w:val="24"/>
        </w:rPr>
        <w:t xml:space="preserve"> stress yang </w:t>
      </w:r>
      <w:proofErr w:type="spellStart"/>
      <w:r w:rsidRPr="00CB4A09">
        <w:rPr>
          <w:rFonts w:cstheme="minorHAnsi"/>
          <w:sz w:val="24"/>
          <w:szCs w:val="24"/>
        </w:rPr>
        <w:t>dialami</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Pr="00CB4A09">
        <w:rPr>
          <w:rFonts w:cstheme="minorHAnsi"/>
          <w:sz w:val="24"/>
          <w:szCs w:val="24"/>
        </w:rPr>
        <w:t xml:space="preserve"> yang </w:t>
      </w:r>
      <w:proofErr w:type="spellStart"/>
      <w:r w:rsidRPr="00CB4A09">
        <w:rPr>
          <w:rFonts w:cstheme="minorHAnsi"/>
          <w:sz w:val="24"/>
          <w:szCs w:val="24"/>
        </w:rPr>
        <w:t>bertugas</w:t>
      </w:r>
      <w:proofErr w:type="spellEnd"/>
      <w:r w:rsidRPr="00CB4A09">
        <w:rPr>
          <w:rFonts w:cstheme="minorHAnsi"/>
          <w:sz w:val="24"/>
          <w:szCs w:val="24"/>
        </w:rPr>
        <w:t xml:space="preserve"> di era </w:t>
      </w:r>
      <w:proofErr w:type="spellStart"/>
      <w:r w:rsidRPr="00CB4A09">
        <w:rPr>
          <w:rFonts w:cstheme="minorHAnsi"/>
          <w:sz w:val="24"/>
          <w:szCs w:val="24"/>
        </w:rPr>
        <w:t>pandemi</w:t>
      </w:r>
      <w:proofErr w:type="spellEnd"/>
      <w:r w:rsidRPr="00CB4A09">
        <w:rPr>
          <w:rFonts w:cstheme="minorHAnsi"/>
          <w:sz w:val="24"/>
          <w:szCs w:val="24"/>
        </w:rPr>
        <w:t xml:space="preserve"> Covid-19 (p=0,000)</w:t>
      </w:r>
      <w:r w:rsidR="00F86679" w:rsidRPr="00CB4A09">
        <w:rPr>
          <w:rFonts w:cstheme="minorHAnsi"/>
          <w:sz w:val="24"/>
          <w:szCs w:val="24"/>
        </w:rPr>
        <w:t xml:space="preserve"> </w:t>
      </w:r>
      <w:proofErr w:type="spellStart"/>
      <w:r w:rsidR="00F86679" w:rsidRPr="00CB4A09">
        <w:rPr>
          <w:rFonts w:cstheme="minorHAnsi"/>
          <w:sz w:val="24"/>
          <w:szCs w:val="24"/>
        </w:rPr>
        <w:t>dengan</w:t>
      </w:r>
      <w:proofErr w:type="spellEnd"/>
      <w:r w:rsidR="00F86679" w:rsidRPr="00CB4A09">
        <w:rPr>
          <w:rFonts w:cstheme="minorHAnsi"/>
          <w:sz w:val="24"/>
          <w:szCs w:val="24"/>
        </w:rPr>
        <w:t xml:space="preserve"> </w:t>
      </w:r>
      <w:proofErr w:type="spellStart"/>
      <w:r w:rsidR="00F86679" w:rsidRPr="00CB4A09">
        <w:rPr>
          <w:rFonts w:cstheme="minorHAnsi"/>
          <w:sz w:val="24"/>
          <w:szCs w:val="24"/>
        </w:rPr>
        <w:t>sifat</w:t>
      </w:r>
      <w:proofErr w:type="spellEnd"/>
      <w:r w:rsidR="00F86679" w:rsidRPr="00CB4A09">
        <w:rPr>
          <w:rFonts w:cstheme="minorHAnsi"/>
          <w:sz w:val="24"/>
          <w:szCs w:val="24"/>
        </w:rPr>
        <w:t xml:space="preserve"> </w:t>
      </w:r>
      <w:proofErr w:type="spellStart"/>
      <w:r w:rsidR="00F86679" w:rsidRPr="00CB4A09">
        <w:rPr>
          <w:rFonts w:cstheme="minorHAnsi"/>
          <w:sz w:val="24"/>
          <w:szCs w:val="24"/>
        </w:rPr>
        <w:t>hubungan</w:t>
      </w:r>
      <w:proofErr w:type="spellEnd"/>
      <w:r w:rsidR="00F86679" w:rsidRPr="00CB4A09">
        <w:rPr>
          <w:rFonts w:cstheme="minorHAnsi"/>
          <w:sz w:val="24"/>
          <w:szCs w:val="24"/>
        </w:rPr>
        <w:t xml:space="preserve"> </w:t>
      </w:r>
      <w:proofErr w:type="spellStart"/>
      <w:r w:rsidR="00F86679" w:rsidRPr="00CB4A09">
        <w:rPr>
          <w:rFonts w:cstheme="minorHAnsi"/>
          <w:sz w:val="24"/>
          <w:szCs w:val="24"/>
        </w:rPr>
        <w:t>terbalik</w:t>
      </w:r>
      <w:proofErr w:type="spellEnd"/>
      <w:r w:rsidRPr="00CB4A09">
        <w:rPr>
          <w:rFonts w:cstheme="minorHAnsi"/>
          <w:sz w:val="24"/>
          <w:szCs w:val="24"/>
        </w:rPr>
        <w:t>.</w:t>
      </w:r>
      <w:r w:rsidR="00F86679" w:rsidRPr="00CB4A09">
        <w:rPr>
          <w:rFonts w:cstheme="minorHAnsi"/>
          <w:sz w:val="24"/>
          <w:szCs w:val="24"/>
        </w:rPr>
        <w:t xml:space="preserve"> </w:t>
      </w:r>
      <w:proofErr w:type="spellStart"/>
      <w:r w:rsidR="00F86679" w:rsidRPr="00CB4A09">
        <w:rPr>
          <w:rFonts w:cstheme="minorHAnsi"/>
          <w:sz w:val="24"/>
          <w:szCs w:val="24"/>
        </w:rPr>
        <w:t>Artinya</w:t>
      </w:r>
      <w:proofErr w:type="spellEnd"/>
      <w:r w:rsidR="00F86679" w:rsidRPr="00CB4A09">
        <w:rPr>
          <w:rFonts w:cstheme="minorHAnsi"/>
          <w:sz w:val="24"/>
          <w:szCs w:val="24"/>
        </w:rPr>
        <w:t xml:space="preserve"> </w:t>
      </w:r>
      <w:proofErr w:type="spellStart"/>
      <w:r w:rsidR="00F86679" w:rsidRPr="00CB4A09">
        <w:rPr>
          <w:rFonts w:cstheme="minorHAnsi"/>
          <w:sz w:val="24"/>
          <w:szCs w:val="24"/>
        </w:rPr>
        <w:t>semakin</w:t>
      </w:r>
      <w:proofErr w:type="spellEnd"/>
      <w:r w:rsidR="00F86679" w:rsidRPr="00CB4A09">
        <w:rPr>
          <w:rFonts w:cstheme="minorHAnsi"/>
          <w:sz w:val="24"/>
          <w:szCs w:val="24"/>
        </w:rPr>
        <w:t xml:space="preserve"> </w:t>
      </w:r>
      <w:proofErr w:type="spellStart"/>
      <w:r w:rsidR="00F86679" w:rsidRPr="00CB4A09">
        <w:rPr>
          <w:rFonts w:cstheme="minorHAnsi"/>
          <w:sz w:val="24"/>
          <w:szCs w:val="24"/>
        </w:rPr>
        <w:t>tinggi</w:t>
      </w:r>
      <w:proofErr w:type="spellEnd"/>
      <w:r w:rsidR="00F86679" w:rsidRPr="00CB4A09">
        <w:rPr>
          <w:rFonts w:cstheme="minorHAnsi"/>
          <w:sz w:val="24"/>
          <w:szCs w:val="24"/>
        </w:rPr>
        <w:t xml:space="preserve"> </w:t>
      </w:r>
      <w:proofErr w:type="spellStart"/>
      <w:r w:rsidR="00F86679" w:rsidRPr="00CB4A09">
        <w:rPr>
          <w:rFonts w:cstheme="minorHAnsi"/>
          <w:sz w:val="24"/>
          <w:szCs w:val="24"/>
        </w:rPr>
        <w:t>dukungan</w:t>
      </w:r>
      <w:proofErr w:type="spellEnd"/>
      <w:r w:rsidR="00F86679" w:rsidRPr="00CB4A09">
        <w:rPr>
          <w:rFonts w:cstheme="minorHAnsi"/>
          <w:sz w:val="24"/>
          <w:szCs w:val="24"/>
        </w:rPr>
        <w:t xml:space="preserve"> social dan </w:t>
      </w:r>
      <w:proofErr w:type="spellStart"/>
      <w:r w:rsidR="00F86679" w:rsidRPr="00CB4A09">
        <w:rPr>
          <w:rFonts w:cstheme="minorHAnsi"/>
          <w:sz w:val="24"/>
          <w:szCs w:val="24"/>
        </w:rPr>
        <w:t>kecerdasan</w:t>
      </w:r>
      <w:proofErr w:type="spellEnd"/>
      <w:r w:rsidR="00F86679" w:rsidRPr="00CB4A09">
        <w:rPr>
          <w:rFonts w:cstheme="minorHAnsi"/>
          <w:sz w:val="24"/>
          <w:szCs w:val="24"/>
        </w:rPr>
        <w:t xml:space="preserve"> spiritual </w:t>
      </w:r>
      <w:proofErr w:type="spellStart"/>
      <w:r w:rsidR="00F86679" w:rsidRPr="00CB4A09">
        <w:rPr>
          <w:rFonts w:cstheme="minorHAnsi"/>
          <w:sz w:val="24"/>
          <w:szCs w:val="24"/>
        </w:rPr>
        <w:t>maka</w:t>
      </w:r>
      <w:proofErr w:type="spellEnd"/>
      <w:r w:rsidR="00F86679" w:rsidRPr="00CB4A09">
        <w:rPr>
          <w:rFonts w:cstheme="minorHAnsi"/>
          <w:sz w:val="24"/>
          <w:szCs w:val="24"/>
        </w:rPr>
        <w:t xml:space="preserve"> stress </w:t>
      </w:r>
      <w:proofErr w:type="spellStart"/>
      <w:r w:rsidR="00F86679" w:rsidRPr="00CB4A09">
        <w:rPr>
          <w:rFonts w:cstheme="minorHAnsi"/>
          <w:sz w:val="24"/>
          <w:szCs w:val="24"/>
        </w:rPr>
        <w:t>menjadi</w:t>
      </w:r>
      <w:proofErr w:type="spellEnd"/>
      <w:r w:rsidR="00F86679" w:rsidRPr="00CB4A09">
        <w:rPr>
          <w:rFonts w:cstheme="minorHAnsi"/>
          <w:sz w:val="24"/>
          <w:szCs w:val="24"/>
        </w:rPr>
        <w:t xml:space="preserve"> </w:t>
      </w:r>
      <w:proofErr w:type="spellStart"/>
      <w:r w:rsidR="00F86679" w:rsidRPr="00CB4A09">
        <w:rPr>
          <w:rFonts w:cstheme="minorHAnsi"/>
          <w:sz w:val="24"/>
          <w:szCs w:val="24"/>
        </w:rPr>
        <w:t>rendah</w:t>
      </w:r>
      <w:proofErr w:type="spellEnd"/>
      <w:r w:rsidR="00F86679" w:rsidRPr="00CB4A09">
        <w:rPr>
          <w:rFonts w:cstheme="minorHAnsi"/>
          <w:sz w:val="24"/>
          <w:szCs w:val="24"/>
        </w:rPr>
        <w:t xml:space="preserve">. </w:t>
      </w:r>
      <w:r w:rsidRPr="00CB4A09">
        <w:rPr>
          <w:rFonts w:cstheme="minorHAnsi"/>
          <w:sz w:val="24"/>
          <w:szCs w:val="24"/>
        </w:rPr>
        <w:t xml:space="preserve"> </w:t>
      </w:r>
      <w:proofErr w:type="spellStart"/>
      <w:r w:rsidRPr="00CB4A09">
        <w:rPr>
          <w:rFonts w:cstheme="minorHAnsi"/>
          <w:sz w:val="24"/>
          <w:szCs w:val="24"/>
        </w:rPr>
        <w:t>Kedua</w:t>
      </w:r>
      <w:proofErr w:type="spellEnd"/>
      <w:r w:rsidRPr="00CB4A09">
        <w:rPr>
          <w:rFonts w:cstheme="minorHAnsi"/>
          <w:sz w:val="24"/>
          <w:szCs w:val="24"/>
        </w:rPr>
        <w:t xml:space="preserve"> </w:t>
      </w:r>
      <w:proofErr w:type="spellStart"/>
      <w:r w:rsidRPr="00CB4A09">
        <w:rPr>
          <w:rFonts w:cstheme="minorHAnsi"/>
          <w:sz w:val="24"/>
          <w:szCs w:val="24"/>
        </w:rPr>
        <w:t>faktor</w:t>
      </w:r>
      <w:proofErr w:type="spellEnd"/>
      <w:r w:rsidRPr="00CB4A09">
        <w:rPr>
          <w:rFonts w:cstheme="minorHAnsi"/>
          <w:sz w:val="24"/>
          <w:szCs w:val="24"/>
        </w:rPr>
        <w:t xml:space="preserve"> </w:t>
      </w:r>
      <w:proofErr w:type="spellStart"/>
      <w:r w:rsidRPr="00CB4A09">
        <w:rPr>
          <w:rFonts w:cstheme="minorHAnsi"/>
          <w:sz w:val="24"/>
          <w:szCs w:val="24"/>
        </w:rPr>
        <w:t>tersebut</w:t>
      </w:r>
      <w:proofErr w:type="spellEnd"/>
      <w:r w:rsidRPr="00CB4A09">
        <w:rPr>
          <w:rFonts w:cstheme="minorHAnsi"/>
          <w:sz w:val="24"/>
          <w:szCs w:val="24"/>
        </w:rPr>
        <w:t xml:space="preserve"> </w:t>
      </w:r>
      <w:proofErr w:type="spellStart"/>
      <w:r w:rsidRPr="00CB4A09">
        <w:rPr>
          <w:rFonts w:cstheme="minorHAnsi"/>
          <w:sz w:val="24"/>
          <w:szCs w:val="24"/>
        </w:rPr>
        <w:t>secara</w:t>
      </w:r>
      <w:proofErr w:type="spellEnd"/>
      <w:r w:rsidRPr="00CB4A09">
        <w:rPr>
          <w:rFonts w:cstheme="minorHAnsi"/>
          <w:sz w:val="24"/>
          <w:szCs w:val="24"/>
        </w:rPr>
        <w:t xml:space="preserve"> </w:t>
      </w:r>
      <w:proofErr w:type="spellStart"/>
      <w:r w:rsidRPr="00CB4A09">
        <w:rPr>
          <w:rFonts w:cstheme="minorHAnsi"/>
          <w:sz w:val="24"/>
          <w:szCs w:val="24"/>
        </w:rPr>
        <w:t>simultan</w:t>
      </w:r>
      <w:proofErr w:type="spellEnd"/>
      <w:r w:rsidRPr="00CB4A09">
        <w:rPr>
          <w:rFonts w:cstheme="minorHAnsi"/>
          <w:sz w:val="24"/>
          <w:szCs w:val="24"/>
        </w:rPr>
        <w:t xml:space="preserve"> </w:t>
      </w:r>
      <w:proofErr w:type="spellStart"/>
      <w:r w:rsidRPr="00CB4A09">
        <w:rPr>
          <w:rFonts w:cstheme="minorHAnsi"/>
          <w:sz w:val="24"/>
          <w:szCs w:val="24"/>
        </w:rPr>
        <w:t>memengaruhi</w:t>
      </w:r>
      <w:proofErr w:type="spellEnd"/>
      <w:r w:rsidRPr="00CB4A09">
        <w:rPr>
          <w:rFonts w:cstheme="minorHAnsi"/>
          <w:sz w:val="24"/>
          <w:szCs w:val="24"/>
        </w:rPr>
        <w:t xml:space="preserve"> </w:t>
      </w:r>
      <w:proofErr w:type="spellStart"/>
      <w:proofErr w:type="gramStart"/>
      <w:r w:rsidRPr="00CB4A09">
        <w:rPr>
          <w:rFonts w:cstheme="minorHAnsi"/>
          <w:sz w:val="24"/>
          <w:szCs w:val="24"/>
        </w:rPr>
        <w:t>stres</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proofErr w:type="gramEnd"/>
      <w:r w:rsidRPr="00CB4A09">
        <w:rPr>
          <w:rFonts w:cstheme="minorHAnsi"/>
          <w:sz w:val="24"/>
          <w:szCs w:val="24"/>
        </w:rPr>
        <w:t xml:space="preserve"> </w:t>
      </w:r>
      <w:proofErr w:type="spellStart"/>
      <w:r w:rsidRPr="00CB4A09">
        <w:rPr>
          <w:rFonts w:cstheme="minorHAnsi"/>
          <w:sz w:val="24"/>
          <w:szCs w:val="24"/>
        </w:rPr>
        <w:t>sebesar</w:t>
      </w:r>
      <w:proofErr w:type="spellEnd"/>
      <w:r w:rsidRPr="00CB4A09">
        <w:rPr>
          <w:rFonts w:cstheme="minorHAnsi"/>
          <w:sz w:val="24"/>
          <w:szCs w:val="24"/>
        </w:rPr>
        <w:t xml:space="preserve"> 51,8% </w:t>
      </w:r>
      <w:proofErr w:type="spellStart"/>
      <w:r w:rsidRPr="00CB4A09">
        <w:rPr>
          <w:rFonts w:cstheme="minorHAnsi"/>
          <w:sz w:val="24"/>
          <w:szCs w:val="24"/>
        </w:rPr>
        <w:t>sisanya</w:t>
      </w:r>
      <w:proofErr w:type="spellEnd"/>
      <w:r w:rsidRPr="00CB4A09">
        <w:rPr>
          <w:rFonts w:cstheme="minorHAnsi"/>
          <w:sz w:val="24"/>
          <w:szCs w:val="24"/>
        </w:rPr>
        <w:t xml:space="preserve"> 47,3% </w:t>
      </w:r>
      <w:proofErr w:type="spellStart"/>
      <w:r w:rsidRPr="00CB4A09">
        <w:rPr>
          <w:rFonts w:cstheme="minorHAnsi"/>
          <w:sz w:val="24"/>
          <w:szCs w:val="24"/>
        </w:rPr>
        <w:t>dipengaruhi</w:t>
      </w:r>
      <w:proofErr w:type="spellEnd"/>
      <w:r w:rsidRPr="00CB4A09">
        <w:rPr>
          <w:rFonts w:cstheme="minorHAnsi"/>
          <w:sz w:val="24"/>
          <w:szCs w:val="24"/>
        </w:rPr>
        <w:t xml:space="preserve"> </w:t>
      </w:r>
      <w:proofErr w:type="spellStart"/>
      <w:r w:rsidRPr="00CB4A09">
        <w:rPr>
          <w:rFonts w:cstheme="minorHAnsi"/>
          <w:sz w:val="24"/>
          <w:szCs w:val="24"/>
        </w:rPr>
        <w:t>faktor</w:t>
      </w:r>
      <w:proofErr w:type="spellEnd"/>
      <w:r w:rsidRPr="00CB4A09">
        <w:rPr>
          <w:rFonts w:cstheme="minorHAnsi"/>
          <w:sz w:val="24"/>
          <w:szCs w:val="24"/>
        </w:rPr>
        <w:t xml:space="preserve"> lain </w:t>
      </w:r>
      <w:proofErr w:type="spellStart"/>
      <w:r w:rsidRPr="00CB4A09">
        <w:rPr>
          <w:rFonts w:cstheme="minorHAnsi"/>
          <w:sz w:val="24"/>
          <w:szCs w:val="24"/>
        </w:rPr>
        <w:t>diluar</w:t>
      </w:r>
      <w:proofErr w:type="spellEnd"/>
      <w:r w:rsidRPr="00CB4A09">
        <w:rPr>
          <w:rFonts w:cstheme="minorHAnsi"/>
          <w:sz w:val="24"/>
          <w:szCs w:val="24"/>
        </w:rPr>
        <w:t xml:space="preserve"> </w:t>
      </w:r>
      <w:proofErr w:type="spellStart"/>
      <w:r w:rsidRPr="00CB4A09">
        <w:rPr>
          <w:rFonts w:cstheme="minorHAnsi"/>
          <w:sz w:val="24"/>
          <w:szCs w:val="24"/>
        </w:rPr>
        <w:t>fokus</w:t>
      </w:r>
      <w:proofErr w:type="spellEnd"/>
      <w:r w:rsidRPr="00CB4A09">
        <w:rPr>
          <w:rFonts w:cstheme="minorHAnsi"/>
          <w:sz w:val="24"/>
          <w:szCs w:val="24"/>
        </w:rPr>
        <w:t xml:space="preserve"> </w:t>
      </w:r>
      <w:proofErr w:type="spellStart"/>
      <w:r w:rsidRPr="00CB4A09">
        <w:rPr>
          <w:rFonts w:cstheme="minorHAnsi"/>
          <w:sz w:val="24"/>
          <w:szCs w:val="24"/>
        </w:rPr>
        <w:t>penelitian</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w:t>
      </w:r>
    </w:p>
    <w:p w14:paraId="7E52D1B4" w14:textId="41AD4BC6" w:rsidR="00B7398B" w:rsidRPr="00CB4A09" w:rsidRDefault="00DC4570" w:rsidP="002D0BBC">
      <w:pPr>
        <w:spacing w:line="360" w:lineRule="auto"/>
        <w:jc w:val="both"/>
        <w:rPr>
          <w:rFonts w:cstheme="minorHAnsi"/>
          <w:color w:val="FF0000"/>
          <w:sz w:val="24"/>
          <w:szCs w:val="24"/>
        </w:rPr>
      </w:pPr>
      <w:proofErr w:type="spellStart"/>
      <w:r w:rsidRPr="00CB4A09">
        <w:rPr>
          <w:rFonts w:cstheme="minorHAnsi"/>
          <w:sz w:val="24"/>
          <w:szCs w:val="24"/>
        </w:rPr>
        <w:t>Rerata</w:t>
      </w:r>
      <w:proofErr w:type="spellEnd"/>
      <w:r w:rsidRPr="00CB4A09">
        <w:rPr>
          <w:rFonts w:cstheme="minorHAnsi"/>
          <w:sz w:val="24"/>
          <w:szCs w:val="24"/>
        </w:rPr>
        <w:t xml:space="preserve"> stress pada </w:t>
      </w:r>
      <w:proofErr w:type="spellStart"/>
      <w:r w:rsidRPr="00CB4A09">
        <w:rPr>
          <w:rFonts w:cstheme="minorHAnsi"/>
          <w:sz w:val="24"/>
          <w:szCs w:val="24"/>
        </w:rPr>
        <w:t>hasil</w:t>
      </w:r>
      <w:proofErr w:type="spellEnd"/>
      <w:r w:rsidRPr="00CB4A09">
        <w:rPr>
          <w:rFonts w:cstheme="minorHAnsi"/>
          <w:sz w:val="24"/>
          <w:szCs w:val="24"/>
        </w:rPr>
        <w:t xml:space="preserve"> </w:t>
      </w:r>
      <w:proofErr w:type="spellStart"/>
      <w:r w:rsidRPr="00CB4A09">
        <w:rPr>
          <w:rFonts w:cstheme="minorHAnsi"/>
          <w:sz w:val="24"/>
          <w:szCs w:val="24"/>
        </w:rPr>
        <w:t>penelitian</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w:t>
      </w:r>
      <w:proofErr w:type="spellStart"/>
      <w:r w:rsidRPr="00CB4A09">
        <w:rPr>
          <w:rFonts w:cstheme="minorHAnsi"/>
          <w:sz w:val="24"/>
          <w:szCs w:val="24"/>
        </w:rPr>
        <w:t>adalah</w:t>
      </w:r>
      <w:proofErr w:type="spellEnd"/>
      <w:r w:rsidRPr="00CB4A09">
        <w:rPr>
          <w:rFonts w:cstheme="minorHAnsi"/>
          <w:sz w:val="24"/>
          <w:szCs w:val="24"/>
        </w:rPr>
        <w:t xml:space="preserve"> 9,9 pada </w:t>
      </w:r>
      <w:proofErr w:type="spellStart"/>
      <w:r w:rsidRPr="00CB4A09">
        <w:rPr>
          <w:rFonts w:cstheme="minorHAnsi"/>
          <w:sz w:val="24"/>
          <w:szCs w:val="24"/>
        </w:rPr>
        <w:t>kategori</w:t>
      </w:r>
      <w:proofErr w:type="spellEnd"/>
      <w:r w:rsidRPr="00CB4A09">
        <w:rPr>
          <w:rFonts w:cstheme="minorHAnsi"/>
          <w:sz w:val="24"/>
          <w:szCs w:val="24"/>
        </w:rPr>
        <w:t xml:space="preserve"> stress </w:t>
      </w:r>
      <w:proofErr w:type="spellStart"/>
      <w:r w:rsidRPr="00CB4A09">
        <w:rPr>
          <w:rFonts w:cstheme="minorHAnsi"/>
          <w:sz w:val="24"/>
          <w:szCs w:val="24"/>
        </w:rPr>
        <w:t>ringan</w:t>
      </w:r>
      <w:proofErr w:type="spellEnd"/>
      <w:r w:rsidRPr="00CB4A09">
        <w:rPr>
          <w:rFonts w:cstheme="minorHAnsi"/>
          <w:sz w:val="24"/>
          <w:szCs w:val="24"/>
        </w:rPr>
        <w:t xml:space="preserve">. </w:t>
      </w:r>
      <w:proofErr w:type="spellStart"/>
      <w:r w:rsidRPr="00CB4A09">
        <w:rPr>
          <w:rFonts w:cstheme="minorHAnsi"/>
          <w:sz w:val="24"/>
          <w:szCs w:val="24"/>
        </w:rPr>
        <w:t>Kondisi</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w:t>
      </w:r>
      <w:proofErr w:type="spellStart"/>
      <w:r w:rsidRPr="00CB4A09">
        <w:rPr>
          <w:rFonts w:cstheme="minorHAnsi"/>
          <w:sz w:val="24"/>
          <w:szCs w:val="24"/>
        </w:rPr>
        <w:t>dimungkinkan</w:t>
      </w:r>
      <w:proofErr w:type="spellEnd"/>
      <w:r w:rsidRPr="00CB4A09">
        <w:rPr>
          <w:rFonts w:cstheme="minorHAnsi"/>
          <w:sz w:val="24"/>
          <w:szCs w:val="24"/>
        </w:rPr>
        <w:t xml:space="preserve"> </w:t>
      </w:r>
      <w:proofErr w:type="spellStart"/>
      <w:r w:rsidRPr="00CB4A09">
        <w:rPr>
          <w:rFonts w:cstheme="minorHAnsi"/>
          <w:sz w:val="24"/>
          <w:szCs w:val="24"/>
        </w:rPr>
        <w:t>karena</w:t>
      </w:r>
      <w:proofErr w:type="spellEnd"/>
      <w:r w:rsidRPr="00CB4A09">
        <w:rPr>
          <w:rFonts w:cstheme="minorHAnsi"/>
          <w:sz w:val="24"/>
          <w:szCs w:val="24"/>
        </w:rPr>
        <w:t xml:space="preserve"> </w:t>
      </w:r>
      <w:proofErr w:type="spellStart"/>
      <w:r w:rsidRPr="00CB4A09">
        <w:rPr>
          <w:rFonts w:cstheme="minorHAnsi"/>
          <w:sz w:val="24"/>
          <w:szCs w:val="24"/>
        </w:rPr>
        <w:t>pandemi</w:t>
      </w:r>
      <w:proofErr w:type="spellEnd"/>
      <w:r w:rsidRPr="00CB4A09">
        <w:rPr>
          <w:rFonts w:cstheme="minorHAnsi"/>
          <w:sz w:val="24"/>
          <w:szCs w:val="24"/>
        </w:rPr>
        <w:t xml:space="preserve"> </w:t>
      </w:r>
      <w:proofErr w:type="spellStart"/>
      <w:r w:rsidRPr="00CB4A09">
        <w:rPr>
          <w:rFonts w:cstheme="minorHAnsi"/>
          <w:sz w:val="24"/>
          <w:szCs w:val="24"/>
        </w:rPr>
        <w:t>telah</w:t>
      </w:r>
      <w:proofErr w:type="spellEnd"/>
      <w:r w:rsidRPr="00CB4A09">
        <w:rPr>
          <w:rFonts w:cstheme="minorHAnsi"/>
          <w:sz w:val="24"/>
          <w:szCs w:val="24"/>
        </w:rPr>
        <w:t xml:space="preserve"> </w:t>
      </w:r>
      <w:proofErr w:type="spellStart"/>
      <w:r w:rsidRPr="00CB4A09">
        <w:rPr>
          <w:rFonts w:cstheme="minorHAnsi"/>
          <w:sz w:val="24"/>
          <w:szCs w:val="24"/>
        </w:rPr>
        <w:t>berjalan</w:t>
      </w:r>
      <w:proofErr w:type="spellEnd"/>
      <w:r w:rsidRPr="00CB4A09">
        <w:rPr>
          <w:rFonts w:cstheme="minorHAnsi"/>
          <w:sz w:val="24"/>
          <w:szCs w:val="24"/>
        </w:rPr>
        <w:t xml:space="preserve"> </w:t>
      </w:r>
      <w:proofErr w:type="spellStart"/>
      <w:r w:rsidRPr="00CB4A09">
        <w:rPr>
          <w:rFonts w:cstheme="minorHAnsi"/>
          <w:sz w:val="24"/>
          <w:szCs w:val="24"/>
        </w:rPr>
        <w:t>selama</w:t>
      </w:r>
      <w:proofErr w:type="spellEnd"/>
      <w:r w:rsidRPr="00CB4A09">
        <w:rPr>
          <w:rFonts w:cstheme="minorHAnsi"/>
          <w:sz w:val="24"/>
          <w:szCs w:val="24"/>
        </w:rPr>
        <w:t xml:space="preserve"> </w:t>
      </w:r>
      <w:proofErr w:type="spellStart"/>
      <w:r w:rsidRPr="00CB4A09">
        <w:rPr>
          <w:rFonts w:cstheme="minorHAnsi"/>
          <w:sz w:val="24"/>
          <w:szCs w:val="24"/>
        </w:rPr>
        <w:t>kurang</w:t>
      </w:r>
      <w:proofErr w:type="spellEnd"/>
      <w:r w:rsidRPr="00CB4A09">
        <w:rPr>
          <w:rFonts w:cstheme="minorHAnsi"/>
          <w:sz w:val="24"/>
          <w:szCs w:val="24"/>
        </w:rPr>
        <w:t xml:space="preserve"> </w:t>
      </w:r>
      <w:proofErr w:type="spellStart"/>
      <w:r w:rsidRPr="00CB4A09">
        <w:rPr>
          <w:rFonts w:cstheme="minorHAnsi"/>
          <w:sz w:val="24"/>
          <w:szCs w:val="24"/>
        </w:rPr>
        <w:t>lebih</w:t>
      </w:r>
      <w:proofErr w:type="spellEnd"/>
      <w:r w:rsidRPr="00CB4A09">
        <w:rPr>
          <w:rFonts w:cstheme="minorHAnsi"/>
          <w:sz w:val="24"/>
          <w:szCs w:val="24"/>
        </w:rPr>
        <w:t xml:space="preserve"> 6 </w:t>
      </w:r>
      <w:proofErr w:type="spellStart"/>
      <w:r w:rsidRPr="00CB4A09">
        <w:rPr>
          <w:rFonts w:cstheme="minorHAnsi"/>
          <w:sz w:val="24"/>
          <w:szCs w:val="24"/>
        </w:rPr>
        <w:t>bulan</w:t>
      </w:r>
      <w:proofErr w:type="spellEnd"/>
      <w:r w:rsidRPr="00CB4A09">
        <w:rPr>
          <w:rFonts w:cstheme="minorHAnsi"/>
          <w:sz w:val="24"/>
          <w:szCs w:val="24"/>
        </w:rPr>
        <w:t xml:space="preserve"> dan </w:t>
      </w:r>
      <w:proofErr w:type="spellStart"/>
      <w:r w:rsidRPr="00CB4A09">
        <w:rPr>
          <w:rFonts w:cstheme="minorHAnsi"/>
          <w:sz w:val="24"/>
          <w:szCs w:val="24"/>
        </w:rPr>
        <w:t>disaat</w:t>
      </w:r>
      <w:proofErr w:type="spellEnd"/>
      <w:r w:rsidRPr="00CB4A09">
        <w:rPr>
          <w:rFonts w:cstheme="minorHAnsi"/>
          <w:sz w:val="24"/>
          <w:szCs w:val="24"/>
        </w:rPr>
        <w:t xml:space="preserve"> WHO </w:t>
      </w:r>
      <w:proofErr w:type="spellStart"/>
      <w:r w:rsidRPr="00CB4A09">
        <w:rPr>
          <w:rFonts w:cstheme="minorHAnsi"/>
          <w:sz w:val="24"/>
          <w:szCs w:val="24"/>
        </w:rPr>
        <w:t>telah</w:t>
      </w:r>
      <w:proofErr w:type="spellEnd"/>
      <w:r w:rsidRPr="00CB4A09">
        <w:rPr>
          <w:rFonts w:cstheme="minorHAnsi"/>
          <w:sz w:val="24"/>
          <w:szCs w:val="24"/>
        </w:rPr>
        <w:t xml:space="preserve"> </w:t>
      </w:r>
      <w:proofErr w:type="spellStart"/>
      <w:r w:rsidRPr="00CB4A09">
        <w:rPr>
          <w:rFonts w:cstheme="minorHAnsi"/>
          <w:sz w:val="24"/>
          <w:szCs w:val="24"/>
        </w:rPr>
        <w:t>menetapkan</w:t>
      </w:r>
      <w:proofErr w:type="spellEnd"/>
      <w:r w:rsidRPr="00CB4A09">
        <w:rPr>
          <w:rFonts w:cstheme="minorHAnsi"/>
          <w:sz w:val="24"/>
          <w:szCs w:val="24"/>
        </w:rPr>
        <w:t xml:space="preserve"> </w:t>
      </w:r>
      <w:proofErr w:type="spellStart"/>
      <w:r w:rsidRPr="00CB4A09">
        <w:rPr>
          <w:rFonts w:cstheme="minorHAnsi"/>
          <w:sz w:val="24"/>
          <w:szCs w:val="24"/>
        </w:rPr>
        <w:t>masuk</w:t>
      </w:r>
      <w:proofErr w:type="spellEnd"/>
      <w:r w:rsidRPr="00CB4A09">
        <w:rPr>
          <w:rFonts w:cstheme="minorHAnsi"/>
          <w:sz w:val="24"/>
          <w:szCs w:val="24"/>
        </w:rPr>
        <w:t xml:space="preserve"> era </w:t>
      </w:r>
      <w:r w:rsidRPr="00CB4A09">
        <w:rPr>
          <w:rFonts w:cstheme="minorHAnsi"/>
          <w:i/>
          <w:iCs/>
          <w:sz w:val="24"/>
          <w:szCs w:val="24"/>
        </w:rPr>
        <w:t>New Normal</w:t>
      </w:r>
      <w:r w:rsidRPr="00CB4A09">
        <w:rPr>
          <w:rFonts w:cstheme="minorHAnsi"/>
          <w:sz w:val="24"/>
          <w:szCs w:val="24"/>
        </w:rPr>
        <w:t xml:space="preserve"> </w:t>
      </w:r>
      <w:proofErr w:type="spellStart"/>
      <w:r w:rsidRPr="00CB4A09">
        <w:rPr>
          <w:rFonts w:cstheme="minorHAnsi"/>
          <w:sz w:val="24"/>
          <w:szCs w:val="24"/>
        </w:rPr>
        <w:t>atau</w:t>
      </w:r>
      <w:proofErr w:type="spellEnd"/>
      <w:r w:rsidRPr="00CB4A09">
        <w:rPr>
          <w:rFonts w:cstheme="minorHAnsi"/>
          <w:sz w:val="24"/>
          <w:szCs w:val="24"/>
        </w:rPr>
        <w:t xml:space="preserve"> </w:t>
      </w:r>
      <w:proofErr w:type="spellStart"/>
      <w:r w:rsidRPr="00CB4A09">
        <w:rPr>
          <w:rFonts w:cstheme="minorHAnsi"/>
          <w:sz w:val="24"/>
          <w:szCs w:val="24"/>
        </w:rPr>
        <w:t>Adaptasi</w:t>
      </w:r>
      <w:proofErr w:type="spellEnd"/>
      <w:r w:rsidRPr="00CB4A09">
        <w:rPr>
          <w:rFonts w:cstheme="minorHAnsi"/>
          <w:sz w:val="24"/>
          <w:szCs w:val="24"/>
        </w:rPr>
        <w:t xml:space="preserve"> </w:t>
      </w:r>
      <w:proofErr w:type="spellStart"/>
      <w:r w:rsidRPr="00CB4A09">
        <w:rPr>
          <w:rFonts w:cstheme="minorHAnsi"/>
          <w:sz w:val="24"/>
          <w:szCs w:val="24"/>
        </w:rPr>
        <w:t>Kebiasaan</w:t>
      </w:r>
      <w:proofErr w:type="spellEnd"/>
      <w:r w:rsidRPr="00CB4A09">
        <w:rPr>
          <w:rFonts w:cstheme="minorHAnsi"/>
          <w:sz w:val="24"/>
          <w:szCs w:val="24"/>
        </w:rPr>
        <w:t xml:space="preserve"> </w:t>
      </w:r>
      <w:proofErr w:type="spellStart"/>
      <w:r w:rsidRPr="00CB4A09">
        <w:rPr>
          <w:rFonts w:cstheme="minorHAnsi"/>
          <w:sz w:val="24"/>
          <w:szCs w:val="24"/>
        </w:rPr>
        <w:t>Baru</w:t>
      </w:r>
      <w:proofErr w:type="spellEnd"/>
      <w:r w:rsidRPr="00CB4A09">
        <w:rPr>
          <w:rFonts w:cstheme="minorHAnsi"/>
          <w:sz w:val="24"/>
          <w:szCs w:val="24"/>
        </w:rPr>
        <w:t xml:space="preserve"> (AKB). </w:t>
      </w:r>
      <w:proofErr w:type="spellStart"/>
      <w:r w:rsidR="007A6D11" w:rsidRPr="00CB4A09">
        <w:rPr>
          <w:rFonts w:cstheme="minorHAnsi"/>
          <w:sz w:val="24"/>
          <w:szCs w:val="24"/>
        </w:rPr>
        <w:t>Setiap</w:t>
      </w:r>
      <w:proofErr w:type="spellEnd"/>
      <w:r w:rsidR="007A6D11" w:rsidRPr="00CB4A09">
        <w:rPr>
          <w:rFonts w:cstheme="minorHAnsi"/>
          <w:sz w:val="24"/>
          <w:szCs w:val="24"/>
        </w:rPr>
        <w:t xml:space="preserve"> </w:t>
      </w:r>
      <w:proofErr w:type="spellStart"/>
      <w:r w:rsidR="007A6D11" w:rsidRPr="00CB4A09">
        <w:rPr>
          <w:rFonts w:cstheme="minorHAnsi"/>
          <w:sz w:val="24"/>
          <w:szCs w:val="24"/>
        </w:rPr>
        <w:t>si</w:t>
      </w:r>
      <w:r w:rsidR="00781DCA" w:rsidRPr="00CB4A09">
        <w:rPr>
          <w:rFonts w:cstheme="minorHAnsi"/>
          <w:sz w:val="24"/>
          <w:szCs w:val="24"/>
        </w:rPr>
        <w:t>t</w:t>
      </w:r>
      <w:r w:rsidR="007A6D11" w:rsidRPr="00CB4A09">
        <w:rPr>
          <w:rFonts w:cstheme="minorHAnsi"/>
          <w:sz w:val="24"/>
          <w:szCs w:val="24"/>
        </w:rPr>
        <w:t>uasi</w:t>
      </w:r>
      <w:proofErr w:type="spellEnd"/>
      <w:r w:rsidR="007A6D11" w:rsidRPr="00CB4A09">
        <w:rPr>
          <w:rFonts w:cstheme="minorHAnsi"/>
          <w:sz w:val="24"/>
          <w:szCs w:val="24"/>
        </w:rPr>
        <w:t xml:space="preserve"> yang </w:t>
      </w:r>
      <w:proofErr w:type="spellStart"/>
      <w:r w:rsidR="007A6D11" w:rsidRPr="00CB4A09">
        <w:rPr>
          <w:rFonts w:cstheme="minorHAnsi"/>
          <w:sz w:val="24"/>
          <w:szCs w:val="24"/>
        </w:rPr>
        <w:t>menyebabkan</w:t>
      </w:r>
      <w:proofErr w:type="spellEnd"/>
      <w:r w:rsidR="007A6D11" w:rsidRPr="00CB4A09">
        <w:rPr>
          <w:rFonts w:cstheme="minorHAnsi"/>
          <w:sz w:val="24"/>
          <w:szCs w:val="24"/>
        </w:rPr>
        <w:t xml:space="preserve"> </w:t>
      </w:r>
      <w:proofErr w:type="spellStart"/>
      <w:r w:rsidR="00BA2C7B" w:rsidRPr="00CB4A09">
        <w:rPr>
          <w:rFonts w:cstheme="minorHAnsi"/>
          <w:sz w:val="24"/>
          <w:szCs w:val="24"/>
        </w:rPr>
        <w:t>perubahan</w:t>
      </w:r>
      <w:proofErr w:type="spellEnd"/>
      <w:r w:rsidR="00A52804" w:rsidRPr="00CB4A09">
        <w:rPr>
          <w:rFonts w:cstheme="minorHAnsi"/>
          <w:sz w:val="24"/>
          <w:szCs w:val="24"/>
        </w:rPr>
        <w:t xml:space="preserve"> dan </w:t>
      </w:r>
      <w:proofErr w:type="spellStart"/>
      <w:r w:rsidR="00A52804" w:rsidRPr="00CB4A09">
        <w:rPr>
          <w:rFonts w:cstheme="minorHAnsi"/>
          <w:sz w:val="24"/>
          <w:szCs w:val="24"/>
        </w:rPr>
        <w:t>mengharuskan</w:t>
      </w:r>
      <w:proofErr w:type="spellEnd"/>
      <w:r w:rsidR="00A52804" w:rsidRPr="00CB4A09">
        <w:rPr>
          <w:rFonts w:cstheme="minorHAnsi"/>
          <w:sz w:val="24"/>
          <w:szCs w:val="24"/>
        </w:rPr>
        <w:t xml:space="preserve"> </w:t>
      </w:r>
      <w:proofErr w:type="spellStart"/>
      <w:r w:rsidR="00A52804" w:rsidRPr="00CB4A09">
        <w:rPr>
          <w:rFonts w:cstheme="minorHAnsi"/>
          <w:sz w:val="24"/>
          <w:szCs w:val="24"/>
        </w:rPr>
        <w:t>adaptasi</w:t>
      </w:r>
      <w:proofErr w:type="spellEnd"/>
      <w:r w:rsidR="00A52804" w:rsidRPr="00CB4A09">
        <w:rPr>
          <w:rFonts w:cstheme="minorHAnsi"/>
          <w:sz w:val="24"/>
          <w:szCs w:val="24"/>
        </w:rPr>
        <w:t xml:space="preserve"> </w:t>
      </w:r>
      <w:proofErr w:type="spellStart"/>
      <w:r w:rsidR="00A52804" w:rsidRPr="00CB4A09">
        <w:rPr>
          <w:rFonts w:cstheme="minorHAnsi"/>
          <w:sz w:val="24"/>
          <w:szCs w:val="24"/>
        </w:rPr>
        <w:t>dalam</w:t>
      </w:r>
      <w:proofErr w:type="spellEnd"/>
      <w:r w:rsidR="00A52804" w:rsidRPr="00CB4A09">
        <w:rPr>
          <w:rFonts w:cstheme="minorHAnsi"/>
          <w:sz w:val="24"/>
          <w:szCs w:val="24"/>
        </w:rPr>
        <w:t xml:space="preserve"> </w:t>
      </w:r>
      <w:proofErr w:type="spellStart"/>
      <w:r w:rsidR="00A52804" w:rsidRPr="00CB4A09">
        <w:rPr>
          <w:rFonts w:cstheme="minorHAnsi"/>
          <w:sz w:val="24"/>
          <w:szCs w:val="24"/>
        </w:rPr>
        <w:t>menjalankannya</w:t>
      </w:r>
      <w:proofErr w:type="spellEnd"/>
      <w:r w:rsidR="00A52804" w:rsidRPr="00CB4A09">
        <w:rPr>
          <w:rFonts w:cstheme="minorHAnsi"/>
          <w:sz w:val="24"/>
          <w:szCs w:val="24"/>
        </w:rPr>
        <w:t xml:space="preserve"> </w:t>
      </w:r>
      <w:proofErr w:type="spellStart"/>
      <w:r w:rsidR="00A52804" w:rsidRPr="00CB4A09">
        <w:rPr>
          <w:rFonts w:cstheme="minorHAnsi"/>
          <w:sz w:val="24"/>
          <w:szCs w:val="24"/>
        </w:rPr>
        <w:t>dapat</w:t>
      </w:r>
      <w:proofErr w:type="spellEnd"/>
      <w:r w:rsidR="00A52804" w:rsidRPr="00CB4A09">
        <w:rPr>
          <w:rFonts w:cstheme="minorHAnsi"/>
          <w:sz w:val="24"/>
          <w:szCs w:val="24"/>
        </w:rPr>
        <w:t xml:space="preserve"> </w:t>
      </w:r>
      <w:proofErr w:type="spellStart"/>
      <w:r w:rsidR="00A52804" w:rsidRPr="00CB4A09">
        <w:rPr>
          <w:rFonts w:cstheme="minorHAnsi"/>
          <w:sz w:val="24"/>
          <w:szCs w:val="24"/>
        </w:rPr>
        <w:t>disebut</w:t>
      </w:r>
      <w:proofErr w:type="spellEnd"/>
      <w:r w:rsidR="00A52804" w:rsidRPr="00CB4A09">
        <w:rPr>
          <w:rFonts w:cstheme="minorHAnsi"/>
          <w:sz w:val="24"/>
          <w:szCs w:val="24"/>
        </w:rPr>
        <w:t xml:space="preserve"> </w:t>
      </w:r>
      <w:proofErr w:type="spellStart"/>
      <w:r w:rsidR="00A52804" w:rsidRPr="00CB4A09">
        <w:rPr>
          <w:rFonts w:cstheme="minorHAnsi"/>
          <w:sz w:val="24"/>
          <w:szCs w:val="24"/>
        </w:rPr>
        <w:t>sebagai</w:t>
      </w:r>
      <w:proofErr w:type="spellEnd"/>
      <w:r w:rsidR="00A52804" w:rsidRPr="00CB4A09">
        <w:rPr>
          <w:rFonts w:cstheme="minorHAnsi"/>
          <w:sz w:val="24"/>
          <w:szCs w:val="24"/>
        </w:rPr>
        <w:t xml:space="preserve"> </w:t>
      </w:r>
      <w:proofErr w:type="spellStart"/>
      <w:r w:rsidR="00A52804" w:rsidRPr="00CB4A09">
        <w:rPr>
          <w:rFonts w:cstheme="minorHAnsi"/>
          <w:sz w:val="24"/>
          <w:szCs w:val="24"/>
        </w:rPr>
        <w:t>kondisi</w:t>
      </w:r>
      <w:proofErr w:type="spellEnd"/>
      <w:r w:rsidR="00A52804" w:rsidRPr="00CB4A09">
        <w:rPr>
          <w:rFonts w:cstheme="minorHAnsi"/>
          <w:sz w:val="24"/>
          <w:szCs w:val="24"/>
        </w:rPr>
        <w:t xml:space="preserve"> stress. </w:t>
      </w:r>
      <w:proofErr w:type="spellStart"/>
      <w:r w:rsidR="00120D90" w:rsidRPr="00CB4A09">
        <w:rPr>
          <w:rFonts w:cstheme="minorHAnsi"/>
          <w:sz w:val="24"/>
          <w:szCs w:val="24"/>
        </w:rPr>
        <w:t>Stres</w:t>
      </w:r>
      <w:proofErr w:type="spellEnd"/>
      <w:r w:rsidR="00120D90" w:rsidRPr="00CB4A09">
        <w:rPr>
          <w:rFonts w:cstheme="minorHAnsi"/>
          <w:sz w:val="24"/>
          <w:szCs w:val="24"/>
        </w:rPr>
        <w:t xml:space="preserve"> </w:t>
      </w:r>
      <w:proofErr w:type="spellStart"/>
      <w:r w:rsidR="00120D90" w:rsidRPr="00CB4A09">
        <w:rPr>
          <w:rFonts w:cstheme="minorHAnsi"/>
          <w:sz w:val="24"/>
          <w:szCs w:val="24"/>
        </w:rPr>
        <w:t>akut</w:t>
      </w:r>
      <w:proofErr w:type="spellEnd"/>
      <w:r w:rsidR="00120D90" w:rsidRPr="00CB4A09">
        <w:rPr>
          <w:rFonts w:cstheme="minorHAnsi"/>
          <w:sz w:val="24"/>
          <w:szCs w:val="24"/>
        </w:rPr>
        <w:t xml:space="preserve"> </w:t>
      </w:r>
      <w:proofErr w:type="spellStart"/>
      <w:r w:rsidR="00120D90" w:rsidRPr="00CB4A09">
        <w:rPr>
          <w:rFonts w:cstheme="minorHAnsi"/>
          <w:sz w:val="24"/>
          <w:szCs w:val="24"/>
        </w:rPr>
        <w:t>bisa</w:t>
      </w:r>
      <w:proofErr w:type="spellEnd"/>
      <w:r w:rsidR="00120D90" w:rsidRPr="00CB4A09">
        <w:rPr>
          <w:rFonts w:cstheme="minorHAnsi"/>
          <w:sz w:val="24"/>
          <w:szCs w:val="24"/>
        </w:rPr>
        <w:t xml:space="preserve"> </w:t>
      </w:r>
      <w:proofErr w:type="spellStart"/>
      <w:r w:rsidR="00120D90" w:rsidRPr="00CB4A09">
        <w:rPr>
          <w:rFonts w:cstheme="minorHAnsi"/>
          <w:sz w:val="24"/>
          <w:szCs w:val="24"/>
        </w:rPr>
        <w:t>menjadi</w:t>
      </w:r>
      <w:proofErr w:type="spellEnd"/>
      <w:r w:rsidR="00120D90" w:rsidRPr="00CB4A09">
        <w:rPr>
          <w:rFonts w:cstheme="minorHAnsi"/>
          <w:sz w:val="24"/>
          <w:szCs w:val="24"/>
        </w:rPr>
        <w:t xml:space="preserve"> </w:t>
      </w:r>
      <w:proofErr w:type="spellStart"/>
      <w:r w:rsidR="00120D90" w:rsidRPr="00CB4A09">
        <w:rPr>
          <w:rFonts w:cstheme="minorHAnsi"/>
          <w:sz w:val="24"/>
          <w:szCs w:val="24"/>
        </w:rPr>
        <w:t>positif</w:t>
      </w:r>
      <w:proofErr w:type="spellEnd"/>
      <w:r w:rsidR="00120D90" w:rsidRPr="00CB4A09">
        <w:rPr>
          <w:rFonts w:cstheme="minorHAnsi"/>
          <w:sz w:val="24"/>
          <w:szCs w:val="24"/>
        </w:rPr>
        <w:t xml:space="preserve"> </w:t>
      </w:r>
      <w:proofErr w:type="spellStart"/>
      <w:r w:rsidR="00120D90" w:rsidRPr="00CB4A09">
        <w:rPr>
          <w:rFonts w:cstheme="minorHAnsi"/>
          <w:sz w:val="24"/>
          <w:szCs w:val="24"/>
        </w:rPr>
        <w:t>menimbulkan</w:t>
      </w:r>
      <w:proofErr w:type="spellEnd"/>
      <w:r w:rsidR="00120D90" w:rsidRPr="00CB4A09">
        <w:rPr>
          <w:rFonts w:cstheme="minorHAnsi"/>
          <w:sz w:val="24"/>
          <w:szCs w:val="24"/>
        </w:rPr>
        <w:t xml:space="preserve"> </w:t>
      </w:r>
      <w:proofErr w:type="spellStart"/>
      <w:r w:rsidR="00120D90" w:rsidRPr="00CB4A09">
        <w:rPr>
          <w:rFonts w:cstheme="minorHAnsi"/>
          <w:sz w:val="24"/>
          <w:szCs w:val="24"/>
        </w:rPr>
        <w:t>energi</w:t>
      </w:r>
      <w:proofErr w:type="spellEnd"/>
      <w:r w:rsidR="00120D90" w:rsidRPr="00CB4A09">
        <w:rPr>
          <w:rFonts w:cstheme="minorHAnsi"/>
          <w:sz w:val="24"/>
          <w:szCs w:val="24"/>
        </w:rPr>
        <w:t xml:space="preserve"> </w:t>
      </w:r>
      <w:proofErr w:type="spellStart"/>
      <w:r w:rsidR="00120D90" w:rsidRPr="00CB4A09">
        <w:rPr>
          <w:rFonts w:cstheme="minorHAnsi"/>
          <w:sz w:val="24"/>
          <w:szCs w:val="24"/>
        </w:rPr>
        <w:t>jiwa</w:t>
      </w:r>
      <w:proofErr w:type="spellEnd"/>
      <w:r w:rsidR="00120D90" w:rsidRPr="00CB4A09">
        <w:rPr>
          <w:rFonts w:cstheme="minorHAnsi"/>
          <w:sz w:val="24"/>
          <w:szCs w:val="24"/>
        </w:rPr>
        <w:t xml:space="preserve"> yang </w:t>
      </w:r>
      <w:proofErr w:type="spellStart"/>
      <w:r w:rsidR="00120D90" w:rsidRPr="00CB4A09">
        <w:rPr>
          <w:rFonts w:cstheme="minorHAnsi"/>
          <w:sz w:val="24"/>
          <w:szCs w:val="24"/>
        </w:rPr>
        <w:t>membangkitkan</w:t>
      </w:r>
      <w:proofErr w:type="spellEnd"/>
      <w:r w:rsidR="00120D90" w:rsidRPr="00CB4A09">
        <w:rPr>
          <w:rFonts w:cstheme="minorHAnsi"/>
          <w:sz w:val="24"/>
          <w:szCs w:val="24"/>
        </w:rPr>
        <w:t xml:space="preserve"> </w:t>
      </w:r>
      <w:proofErr w:type="spellStart"/>
      <w:r w:rsidR="00120D90" w:rsidRPr="00CB4A09">
        <w:rPr>
          <w:rFonts w:cstheme="minorHAnsi"/>
          <w:sz w:val="24"/>
          <w:szCs w:val="24"/>
        </w:rPr>
        <w:t>motivasi</w:t>
      </w:r>
      <w:proofErr w:type="spellEnd"/>
      <w:r w:rsidR="00120D90" w:rsidRPr="00CB4A09">
        <w:rPr>
          <w:rFonts w:cstheme="minorHAnsi"/>
          <w:sz w:val="24"/>
          <w:szCs w:val="24"/>
        </w:rPr>
        <w:t xml:space="preserve"> </w:t>
      </w:r>
      <w:proofErr w:type="spellStart"/>
      <w:r w:rsidR="00120D90" w:rsidRPr="00CB4A09">
        <w:rPr>
          <w:rFonts w:cstheme="minorHAnsi"/>
          <w:sz w:val="24"/>
          <w:szCs w:val="24"/>
        </w:rPr>
        <w:t>dalam</w:t>
      </w:r>
      <w:proofErr w:type="spellEnd"/>
      <w:r w:rsidR="00120D90" w:rsidRPr="00CB4A09">
        <w:rPr>
          <w:rFonts w:cstheme="minorHAnsi"/>
          <w:sz w:val="24"/>
          <w:szCs w:val="24"/>
        </w:rPr>
        <w:t xml:space="preserve"> </w:t>
      </w:r>
      <w:proofErr w:type="spellStart"/>
      <w:r w:rsidR="00120D90" w:rsidRPr="00CB4A09">
        <w:rPr>
          <w:rFonts w:cstheme="minorHAnsi"/>
          <w:sz w:val="24"/>
          <w:szCs w:val="24"/>
        </w:rPr>
        <w:t>pencapaian</w:t>
      </w:r>
      <w:proofErr w:type="spellEnd"/>
      <w:r w:rsidR="00120D90" w:rsidRPr="00CB4A09">
        <w:rPr>
          <w:rFonts w:cstheme="minorHAnsi"/>
          <w:sz w:val="24"/>
          <w:szCs w:val="24"/>
        </w:rPr>
        <w:t xml:space="preserve"> </w:t>
      </w:r>
      <w:proofErr w:type="spellStart"/>
      <w:r w:rsidR="00120D90" w:rsidRPr="00CB4A09">
        <w:rPr>
          <w:rFonts w:cstheme="minorHAnsi"/>
          <w:sz w:val="24"/>
          <w:szCs w:val="24"/>
        </w:rPr>
        <w:t>tujuan</w:t>
      </w:r>
      <w:proofErr w:type="spellEnd"/>
      <w:r w:rsidR="00120D90" w:rsidRPr="00CB4A09">
        <w:rPr>
          <w:rFonts w:cstheme="minorHAnsi"/>
          <w:sz w:val="24"/>
          <w:szCs w:val="24"/>
        </w:rPr>
        <w:t xml:space="preserve">. </w:t>
      </w:r>
      <w:proofErr w:type="spellStart"/>
      <w:r w:rsidR="00120D90" w:rsidRPr="00CB4A09">
        <w:rPr>
          <w:rFonts w:cstheme="minorHAnsi"/>
          <w:sz w:val="24"/>
          <w:szCs w:val="24"/>
        </w:rPr>
        <w:t>Namun</w:t>
      </w:r>
      <w:proofErr w:type="spellEnd"/>
      <w:r w:rsidR="00120D90" w:rsidRPr="00CB4A09">
        <w:rPr>
          <w:rFonts w:cstheme="minorHAnsi"/>
          <w:sz w:val="24"/>
          <w:szCs w:val="24"/>
        </w:rPr>
        <w:t xml:space="preserve"> </w:t>
      </w:r>
      <w:proofErr w:type="spellStart"/>
      <w:r w:rsidR="00120D90" w:rsidRPr="00CB4A09">
        <w:rPr>
          <w:rFonts w:cstheme="minorHAnsi"/>
          <w:sz w:val="24"/>
          <w:szCs w:val="24"/>
        </w:rPr>
        <w:t>stres</w:t>
      </w:r>
      <w:proofErr w:type="spellEnd"/>
      <w:r w:rsidR="00120D90" w:rsidRPr="00CB4A09">
        <w:rPr>
          <w:rFonts w:cstheme="minorHAnsi"/>
          <w:sz w:val="24"/>
          <w:szCs w:val="24"/>
        </w:rPr>
        <w:t xml:space="preserve"> </w:t>
      </w:r>
      <w:proofErr w:type="spellStart"/>
      <w:r w:rsidR="00120D90" w:rsidRPr="00CB4A09">
        <w:rPr>
          <w:rFonts w:cstheme="minorHAnsi"/>
          <w:sz w:val="24"/>
          <w:szCs w:val="24"/>
        </w:rPr>
        <w:t>akut</w:t>
      </w:r>
      <w:proofErr w:type="spellEnd"/>
      <w:r w:rsidR="00120D90" w:rsidRPr="00CB4A09">
        <w:rPr>
          <w:rFonts w:cstheme="minorHAnsi"/>
          <w:sz w:val="24"/>
          <w:szCs w:val="24"/>
        </w:rPr>
        <w:t xml:space="preserve"> yang </w:t>
      </w:r>
      <w:proofErr w:type="spellStart"/>
      <w:r w:rsidR="00120D90" w:rsidRPr="00CB4A09">
        <w:rPr>
          <w:rFonts w:cstheme="minorHAnsi"/>
          <w:sz w:val="24"/>
          <w:szCs w:val="24"/>
        </w:rPr>
        <w:t>tidak</w:t>
      </w:r>
      <w:proofErr w:type="spellEnd"/>
      <w:r w:rsidR="00120D90" w:rsidRPr="00CB4A09">
        <w:rPr>
          <w:rFonts w:cstheme="minorHAnsi"/>
          <w:sz w:val="24"/>
          <w:szCs w:val="24"/>
        </w:rPr>
        <w:t xml:space="preserve"> </w:t>
      </w:r>
      <w:proofErr w:type="spellStart"/>
      <w:r w:rsidR="00602CB6" w:rsidRPr="00CB4A09">
        <w:rPr>
          <w:rFonts w:cstheme="minorHAnsi"/>
          <w:sz w:val="24"/>
          <w:szCs w:val="24"/>
        </w:rPr>
        <w:t>dapat</w:t>
      </w:r>
      <w:proofErr w:type="spellEnd"/>
      <w:r w:rsidR="00602CB6" w:rsidRPr="00CB4A09">
        <w:rPr>
          <w:rFonts w:cstheme="minorHAnsi"/>
          <w:sz w:val="24"/>
          <w:szCs w:val="24"/>
        </w:rPr>
        <w:t xml:space="preserve"> </w:t>
      </w:r>
      <w:proofErr w:type="spellStart"/>
      <w:r w:rsidR="00602CB6" w:rsidRPr="00CB4A09">
        <w:rPr>
          <w:rFonts w:cstheme="minorHAnsi"/>
          <w:sz w:val="24"/>
          <w:szCs w:val="24"/>
        </w:rPr>
        <w:t>dikelola</w:t>
      </w:r>
      <w:proofErr w:type="spellEnd"/>
      <w:r w:rsidR="00602CB6" w:rsidRPr="00CB4A09">
        <w:rPr>
          <w:rFonts w:cstheme="minorHAnsi"/>
          <w:sz w:val="24"/>
          <w:szCs w:val="24"/>
        </w:rPr>
        <w:t xml:space="preserve"> </w:t>
      </w:r>
      <w:proofErr w:type="spellStart"/>
      <w:r w:rsidR="00602CB6" w:rsidRPr="00CB4A09">
        <w:rPr>
          <w:rFonts w:cstheme="minorHAnsi"/>
          <w:sz w:val="24"/>
          <w:szCs w:val="24"/>
        </w:rPr>
        <w:t>dengan</w:t>
      </w:r>
      <w:proofErr w:type="spellEnd"/>
      <w:r w:rsidR="00602CB6" w:rsidRPr="00CB4A09">
        <w:rPr>
          <w:rFonts w:cstheme="minorHAnsi"/>
          <w:sz w:val="24"/>
          <w:szCs w:val="24"/>
        </w:rPr>
        <w:t xml:space="preserve"> </w:t>
      </w:r>
      <w:proofErr w:type="spellStart"/>
      <w:r w:rsidR="00602CB6" w:rsidRPr="00CB4A09">
        <w:rPr>
          <w:rFonts w:cstheme="minorHAnsi"/>
          <w:sz w:val="24"/>
          <w:szCs w:val="24"/>
        </w:rPr>
        <w:t>baik</w:t>
      </w:r>
      <w:proofErr w:type="spellEnd"/>
      <w:r w:rsidR="00602CB6" w:rsidRPr="00CB4A09">
        <w:rPr>
          <w:rFonts w:cstheme="minorHAnsi"/>
          <w:sz w:val="24"/>
          <w:szCs w:val="24"/>
        </w:rPr>
        <w:t xml:space="preserve"> </w:t>
      </w:r>
      <w:r w:rsidR="001C76A7" w:rsidRPr="00CB4A09">
        <w:rPr>
          <w:rFonts w:cstheme="minorHAnsi"/>
          <w:sz w:val="24"/>
          <w:szCs w:val="24"/>
        </w:rPr>
        <w:t>dan</w:t>
      </w:r>
      <w:r w:rsidR="00602CB6" w:rsidRPr="00CB4A09">
        <w:rPr>
          <w:rFonts w:cstheme="minorHAnsi"/>
          <w:sz w:val="24"/>
          <w:szCs w:val="24"/>
        </w:rPr>
        <w:t xml:space="preserve"> </w:t>
      </w:r>
      <w:proofErr w:type="spellStart"/>
      <w:r w:rsidR="00602CB6" w:rsidRPr="00CB4A09">
        <w:rPr>
          <w:rFonts w:cstheme="minorHAnsi"/>
          <w:sz w:val="24"/>
          <w:szCs w:val="24"/>
        </w:rPr>
        <w:t>berlangsung</w:t>
      </w:r>
      <w:proofErr w:type="spellEnd"/>
      <w:r w:rsidR="00602CB6" w:rsidRPr="00CB4A09">
        <w:rPr>
          <w:rFonts w:cstheme="minorHAnsi"/>
          <w:sz w:val="24"/>
          <w:szCs w:val="24"/>
        </w:rPr>
        <w:t xml:space="preserve"> lama </w:t>
      </w:r>
      <w:proofErr w:type="spellStart"/>
      <w:r w:rsidR="00602CB6" w:rsidRPr="00CB4A09">
        <w:rPr>
          <w:rFonts w:cstheme="minorHAnsi"/>
          <w:sz w:val="24"/>
          <w:szCs w:val="24"/>
        </w:rPr>
        <w:t>bahkan</w:t>
      </w:r>
      <w:proofErr w:type="spellEnd"/>
      <w:r w:rsidR="00602CB6" w:rsidRPr="00CB4A09">
        <w:rPr>
          <w:rFonts w:cstheme="minorHAnsi"/>
          <w:sz w:val="24"/>
          <w:szCs w:val="24"/>
        </w:rPr>
        <w:t xml:space="preserve"> </w:t>
      </w:r>
      <w:proofErr w:type="spellStart"/>
      <w:r w:rsidR="00602CB6" w:rsidRPr="00CB4A09">
        <w:rPr>
          <w:rFonts w:cstheme="minorHAnsi"/>
          <w:sz w:val="24"/>
          <w:szCs w:val="24"/>
        </w:rPr>
        <w:t>berulang</w:t>
      </w:r>
      <w:proofErr w:type="spellEnd"/>
      <w:r w:rsidR="00602CB6" w:rsidRPr="00CB4A09">
        <w:rPr>
          <w:rFonts w:cstheme="minorHAnsi"/>
          <w:sz w:val="24"/>
          <w:szCs w:val="24"/>
        </w:rPr>
        <w:t xml:space="preserve"> </w:t>
      </w:r>
      <w:proofErr w:type="spellStart"/>
      <w:r w:rsidR="00602CB6" w:rsidRPr="00CB4A09">
        <w:rPr>
          <w:rFonts w:cstheme="minorHAnsi"/>
          <w:sz w:val="24"/>
          <w:szCs w:val="24"/>
        </w:rPr>
        <w:t>dapat</w:t>
      </w:r>
      <w:proofErr w:type="spellEnd"/>
      <w:r w:rsidR="00602CB6" w:rsidRPr="00CB4A09">
        <w:rPr>
          <w:rFonts w:cstheme="minorHAnsi"/>
          <w:sz w:val="24"/>
          <w:szCs w:val="24"/>
        </w:rPr>
        <w:t xml:space="preserve"> </w:t>
      </w:r>
      <w:proofErr w:type="spellStart"/>
      <w:r w:rsidR="002A60D2" w:rsidRPr="00CB4A09">
        <w:rPr>
          <w:rFonts w:cstheme="minorHAnsi"/>
          <w:sz w:val="24"/>
          <w:szCs w:val="24"/>
        </w:rPr>
        <w:t>menjadi</w:t>
      </w:r>
      <w:proofErr w:type="spellEnd"/>
      <w:r w:rsidR="002A60D2" w:rsidRPr="00CB4A09">
        <w:rPr>
          <w:rFonts w:cstheme="minorHAnsi"/>
          <w:sz w:val="24"/>
          <w:szCs w:val="24"/>
        </w:rPr>
        <w:t xml:space="preserve"> </w:t>
      </w:r>
      <w:proofErr w:type="spellStart"/>
      <w:r w:rsidR="002A60D2" w:rsidRPr="00CB4A09">
        <w:rPr>
          <w:rFonts w:cstheme="minorHAnsi"/>
          <w:sz w:val="24"/>
          <w:szCs w:val="24"/>
        </w:rPr>
        <w:t>stres</w:t>
      </w:r>
      <w:proofErr w:type="spellEnd"/>
      <w:r w:rsidR="002A60D2" w:rsidRPr="00CB4A09">
        <w:rPr>
          <w:rFonts w:cstheme="minorHAnsi"/>
          <w:sz w:val="24"/>
          <w:szCs w:val="24"/>
        </w:rPr>
        <w:t xml:space="preserve"> </w:t>
      </w:r>
      <w:proofErr w:type="spellStart"/>
      <w:r w:rsidR="002A60D2" w:rsidRPr="00CB4A09">
        <w:rPr>
          <w:rFonts w:cstheme="minorHAnsi"/>
          <w:sz w:val="24"/>
          <w:szCs w:val="24"/>
        </w:rPr>
        <w:t>kronis</w:t>
      </w:r>
      <w:proofErr w:type="spellEnd"/>
      <w:r w:rsidR="002A60D2" w:rsidRPr="00CB4A09">
        <w:rPr>
          <w:rFonts w:cstheme="minorHAnsi"/>
          <w:sz w:val="24"/>
          <w:szCs w:val="24"/>
        </w:rPr>
        <w:t xml:space="preserve"> </w:t>
      </w:r>
      <w:proofErr w:type="spellStart"/>
      <w:r w:rsidR="001C76A7" w:rsidRPr="00CB4A09">
        <w:rPr>
          <w:rFonts w:cstheme="minorHAnsi"/>
          <w:sz w:val="24"/>
          <w:szCs w:val="24"/>
        </w:rPr>
        <w:t>serta</w:t>
      </w:r>
      <w:proofErr w:type="spellEnd"/>
      <w:r w:rsidR="002A60D2" w:rsidRPr="00CB4A09">
        <w:rPr>
          <w:rFonts w:cstheme="minorHAnsi"/>
          <w:sz w:val="24"/>
          <w:szCs w:val="24"/>
        </w:rPr>
        <w:t xml:space="preserve"> </w:t>
      </w:r>
      <w:proofErr w:type="spellStart"/>
      <w:r w:rsidR="00602CB6" w:rsidRPr="00CB4A09">
        <w:rPr>
          <w:rFonts w:cstheme="minorHAnsi"/>
          <w:sz w:val="24"/>
          <w:szCs w:val="24"/>
        </w:rPr>
        <w:t>mengganggu</w:t>
      </w:r>
      <w:proofErr w:type="spellEnd"/>
      <w:r w:rsidR="00602CB6" w:rsidRPr="00CB4A09">
        <w:rPr>
          <w:rFonts w:cstheme="minorHAnsi"/>
          <w:sz w:val="24"/>
          <w:szCs w:val="24"/>
        </w:rPr>
        <w:t xml:space="preserve"> </w:t>
      </w:r>
      <w:proofErr w:type="spellStart"/>
      <w:r w:rsidR="00602CB6" w:rsidRPr="00CB4A09">
        <w:rPr>
          <w:rFonts w:cstheme="minorHAnsi"/>
          <w:sz w:val="24"/>
          <w:szCs w:val="24"/>
        </w:rPr>
        <w:t>stabilitas</w:t>
      </w:r>
      <w:proofErr w:type="spellEnd"/>
      <w:r w:rsidR="00602CB6" w:rsidRPr="00CB4A09">
        <w:rPr>
          <w:rFonts w:cstheme="minorHAnsi"/>
          <w:sz w:val="24"/>
          <w:szCs w:val="24"/>
        </w:rPr>
        <w:t xml:space="preserve"> mental </w:t>
      </w:r>
      <w:proofErr w:type="spellStart"/>
      <w:r w:rsidR="00602CB6" w:rsidRPr="00CB4A09">
        <w:rPr>
          <w:rFonts w:cstheme="minorHAnsi"/>
          <w:sz w:val="24"/>
          <w:szCs w:val="24"/>
        </w:rPr>
        <w:t>individu</w:t>
      </w:r>
      <w:proofErr w:type="spellEnd"/>
      <w:r w:rsidR="00602CB6" w:rsidRPr="00CB4A09">
        <w:rPr>
          <w:rFonts w:cstheme="minorHAnsi"/>
          <w:sz w:val="24"/>
          <w:szCs w:val="24"/>
        </w:rPr>
        <w:t>.</w:t>
      </w:r>
      <w:r w:rsidR="00A267FF" w:rsidRPr="00CB4A09">
        <w:rPr>
          <w:rFonts w:cstheme="minorHAnsi"/>
          <w:sz w:val="24"/>
          <w:szCs w:val="24"/>
        </w:rPr>
        <w:t xml:space="preserve"> </w:t>
      </w:r>
      <w:proofErr w:type="spellStart"/>
      <w:r w:rsidR="00A267FF" w:rsidRPr="00CB4A09">
        <w:rPr>
          <w:rFonts w:cstheme="minorHAnsi"/>
          <w:sz w:val="24"/>
          <w:szCs w:val="24"/>
        </w:rPr>
        <w:t>Selanjutnya</w:t>
      </w:r>
      <w:proofErr w:type="spellEnd"/>
      <w:r w:rsidR="00A267FF" w:rsidRPr="00CB4A09">
        <w:rPr>
          <w:rFonts w:cstheme="minorHAnsi"/>
          <w:sz w:val="24"/>
          <w:szCs w:val="24"/>
        </w:rPr>
        <w:t xml:space="preserve"> </w:t>
      </w:r>
      <w:proofErr w:type="spellStart"/>
      <w:r w:rsidR="00A267FF" w:rsidRPr="00CB4A09">
        <w:rPr>
          <w:rFonts w:cstheme="minorHAnsi"/>
          <w:sz w:val="24"/>
          <w:szCs w:val="24"/>
        </w:rPr>
        <w:t>gangguan</w:t>
      </w:r>
      <w:proofErr w:type="spellEnd"/>
      <w:r w:rsidR="00A267FF" w:rsidRPr="00CB4A09">
        <w:rPr>
          <w:rFonts w:cstheme="minorHAnsi"/>
          <w:sz w:val="24"/>
          <w:szCs w:val="24"/>
        </w:rPr>
        <w:t xml:space="preserve"> </w:t>
      </w:r>
      <w:proofErr w:type="spellStart"/>
      <w:r w:rsidR="00A267FF" w:rsidRPr="00CB4A09">
        <w:rPr>
          <w:rFonts w:cstheme="minorHAnsi"/>
          <w:sz w:val="24"/>
          <w:szCs w:val="24"/>
        </w:rPr>
        <w:t>psikologis</w:t>
      </w:r>
      <w:proofErr w:type="spellEnd"/>
      <w:r w:rsidR="00A267FF" w:rsidRPr="00CB4A09">
        <w:rPr>
          <w:rFonts w:cstheme="minorHAnsi"/>
          <w:sz w:val="24"/>
          <w:szCs w:val="24"/>
        </w:rPr>
        <w:t xml:space="preserve"> </w:t>
      </w:r>
      <w:proofErr w:type="spellStart"/>
      <w:r w:rsidR="00A267FF" w:rsidRPr="00CB4A09">
        <w:rPr>
          <w:rFonts w:cstheme="minorHAnsi"/>
          <w:sz w:val="24"/>
          <w:szCs w:val="24"/>
        </w:rPr>
        <w:t>tersebut</w:t>
      </w:r>
      <w:proofErr w:type="spellEnd"/>
      <w:r w:rsidR="00A267FF" w:rsidRPr="00CB4A09">
        <w:rPr>
          <w:rFonts w:cstheme="minorHAnsi"/>
          <w:sz w:val="24"/>
          <w:szCs w:val="24"/>
        </w:rPr>
        <w:t xml:space="preserve"> </w:t>
      </w:r>
      <w:proofErr w:type="spellStart"/>
      <w:r w:rsidR="00A267FF" w:rsidRPr="00CB4A09">
        <w:rPr>
          <w:rFonts w:cstheme="minorHAnsi"/>
          <w:sz w:val="24"/>
          <w:szCs w:val="24"/>
        </w:rPr>
        <w:t>dapat</w:t>
      </w:r>
      <w:proofErr w:type="spellEnd"/>
      <w:r w:rsidR="00A267FF" w:rsidRPr="00CB4A09">
        <w:rPr>
          <w:rFonts w:cstheme="minorHAnsi"/>
          <w:sz w:val="24"/>
          <w:szCs w:val="24"/>
        </w:rPr>
        <w:t xml:space="preserve"> </w:t>
      </w:r>
      <w:proofErr w:type="spellStart"/>
      <w:r w:rsidR="00A267FF" w:rsidRPr="00CB4A09">
        <w:rPr>
          <w:rFonts w:cstheme="minorHAnsi"/>
          <w:sz w:val="24"/>
          <w:szCs w:val="24"/>
        </w:rPr>
        <w:t>m</w:t>
      </w:r>
      <w:r w:rsidR="008268BD" w:rsidRPr="00CB4A09">
        <w:rPr>
          <w:rFonts w:cstheme="minorHAnsi"/>
          <w:sz w:val="24"/>
          <w:szCs w:val="24"/>
        </w:rPr>
        <w:t>e</w:t>
      </w:r>
      <w:r w:rsidR="00A267FF" w:rsidRPr="00CB4A09">
        <w:rPr>
          <w:rFonts w:cstheme="minorHAnsi"/>
          <w:sz w:val="24"/>
          <w:szCs w:val="24"/>
        </w:rPr>
        <w:t>nimbulkan</w:t>
      </w:r>
      <w:proofErr w:type="spellEnd"/>
      <w:r w:rsidR="00A267FF" w:rsidRPr="00CB4A09">
        <w:rPr>
          <w:rFonts w:cstheme="minorHAnsi"/>
          <w:sz w:val="24"/>
          <w:szCs w:val="24"/>
        </w:rPr>
        <w:t xml:space="preserve"> </w:t>
      </w:r>
      <w:proofErr w:type="spellStart"/>
      <w:r w:rsidR="00A267FF" w:rsidRPr="00CB4A09">
        <w:rPr>
          <w:rFonts w:cstheme="minorHAnsi"/>
          <w:sz w:val="24"/>
          <w:szCs w:val="24"/>
        </w:rPr>
        <w:t>gejala</w:t>
      </w:r>
      <w:proofErr w:type="spellEnd"/>
      <w:r w:rsidR="00A267FF" w:rsidRPr="00CB4A09">
        <w:rPr>
          <w:rFonts w:cstheme="minorHAnsi"/>
          <w:sz w:val="24"/>
          <w:szCs w:val="24"/>
        </w:rPr>
        <w:t xml:space="preserve"> </w:t>
      </w:r>
      <w:proofErr w:type="spellStart"/>
      <w:r w:rsidR="00A267FF" w:rsidRPr="00CB4A09">
        <w:rPr>
          <w:rFonts w:cstheme="minorHAnsi"/>
          <w:sz w:val="24"/>
          <w:szCs w:val="24"/>
        </w:rPr>
        <w:t>fungsi</w:t>
      </w:r>
      <w:proofErr w:type="spellEnd"/>
      <w:r w:rsidR="00A267FF" w:rsidRPr="00CB4A09">
        <w:rPr>
          <w:rFonts w:cstheme="minorHAnsi"/>
          <w:sz w:val="24"/>
          <w:szCs w:val="24"/>
        </w:rPr>
        <w:t xml:space="preserve"> organ </w:t>
      </w:r>
      <w:proofErr w:type="spellStart"/>
      <w:r w:rsidR="00A267FF" w:rsidRPr="00CB4A09">
        <w:rPr>
          <w:rFonts w:cstheme="minorHAnsi"/>
          <w:sz w:val="24"/>
          <w:szCs w:val="24"/>
        </w:rPr>
        <w:t>dikarenakan</w:t>
      </w:r>
      <w:proofErr w:type="spellEnd"/>
      <w:r w:rsidR="00A267FF" w:rsidRPr="00CB4A09">
        <w:rPr>
          <w:rFonts w:cstheme="minorHAnsi"/>
          <w:sz w:val="24"/>
          <w:szCs w:val="24"/>
        </w:rPr>
        <w:t xml:space="preserve"> </w:t>
      </w:r>
      <w:proofErr w:type="spellStart"/>
      <w:r w:rsidR="00A267FF" w:rsidRPr="00CB4A09">
        <w:rPr>
          <w:rFonts w:cstheme="minorHAnsi"/>
          <w:sz w:val="24"/>
          <w:szCs w:val="24"/>
        </w:rPr>
        <w:t>penurunan</w:t>
      </w:r>
      <w:proofErr w:type="spellEnd"/>
      <w:r w:rsidR="00A267FF" w:rsidRPr="00CB4A09">
        <w:rPr>
          <w:rFonts w:cstheme="minorHAnsi"/>
          <w:sz w:val="24"/>
          <w:szCs w:val="24"/>
        </w:rPr>
        <w:t xml:space="preserve"> system</w:t>
      </w:r>
      <w:r w:rsidR="008268BD" w:rsidRPr="00CB4A09">
        <w:rPr>
          <w:rFonts w:cstheme="minorHAnsi"/>
          <w:sz w:val="24"/>
          <w:szCs w:val="24"/>
        </w:rPr>
        <w:t xml:space="preserve"> </w:t>
      </w:r>
      <w:proofErr w:type="spellStart"/>
      <w:r w:rsidR="008268BD" w:rsidRPr="00CB4A09">
        <w:rPr>
          <w:rFonts w:cstheme="minorHAnsi"/>
          <w:sz w:val="24"/>
          <w:szCs w:val="24"/>
        </w:rPr>
        <w:t>imunitas</w:t>
      </w:r>
      <w:proofErr w:type="spellEnd"/>
      <w:r w:rsidR="008268BD" w:rsidRPr="00CB4A09">
        <w:rPr>
          <w:rFonts w:cstheme="minorHAnsi"/>
          <w:sz w:val="24"/>
          <w:szCs w:val="24"/>
        </w:rPr>
        <w:t xml:space="preserve"> </w:t>
      </w:r>
      <w:r w:rsidR="00D9185C" w:rsidRPr="00CB4A09">
        <w:rPr>
          <w:rFonts w:cstheme="minorHAnsi"/>
          <w:sz w:val="24"/>
          <w:szCs w:val="24"/>
        </w:rPr>
        <w:fldChar w:fldCharType="begin" w:fldLock="1"/>
      </w:r>
      <w:r w:rsidR="005F1B71" w:rsidRPr="00CB4A09">
        <w:rPr>
          <w:rFonts w:cstheme="minorHAnsi"/>
          <w:sz w:val="24"/>
          <w:szCs w:val="24"/>
        </w:rPr>
        <w:instrText>ADDIN CSL_CITATION {"citationItems":[{"id":"ITEM-1","itemData":{"DOI":"10.24125/sanamed.v14i1.293","author":[{"dropping-particle":"","family":"Mina","given":"Cvjetkovi} Bo{njak","non-dropping-particle":"","parse-names":false,"suffix":""},{"dropping-particle":"","family":"Zeljko","given":"Dubovski Poslon Milota Bibi}","non-dropping-particle":"","parse-names":false,"suffix":""},{"dropping-particle":"","family":"Kristina","given":"Bo{njak","non-dropping-particle":"","parse-names":false,"suffix":""}],"id":"ITEM-1","issue":"1","issued":{"date-parts":[["2019"]]},"page":"97-101","title":"THE INFLUENCE OF CHRONIC STRESS ON HEALTH AND COPING MECHANISMS","type":"article-journal","volume":"14"},"uris":["http://www.mendeley.com/documents/?uuid=f7afc11e-440c-4fff-a813-e780edae5982"]}],"mendeley":{"formattedCitation":"(Mina, Zeljko, and Kristina 2019)","plainTextFormattedCitation":"(Mina, Zeljko, and Kristina 2019)","previouslyFormattedCitation":"(Mina, Zeljko, and Kristina 2019)"},"properties":{"noteIndex":0},"schema":"https://github.com/citation-style-language/schema/raw/master/csl-citation.json"}</w:instrText>
      </w:r>
      <w:r w:rsidR="00D9185C" w:rsidRPr="00CB4A09">
        <w:rPr>
          <w:rFonts w:cstheme="minorHAnsi"/>
          <w:sz w:val="24"/>
          <w:szCs w:val="24"/>
        </w:rPr>
        <w:fldChar w:fldCharType="separate"/>
      </w:r>
      <w:r w:rsidR="00D9185C" w:rsidRPr="00CB4A09">
        <w:rPr>
          <w:rFonts w:cstheme="minorHAnsi"/>
          <w:noProof/>
          <w:sz w:val="24"/>
          <w:szCs w:val="24"/>
        </w:rPr>
        <w:t>(Mina, Zeljko, and Kristina 2019)</w:t>
      </w:r>
      <w:r w:rsidR="00D9185C" w:rsidRPr="00CB4A09">
        <w:rPr>
          <w:rFonts w:cstheme="minorHAnsi"/>
          <w:sz w:val="24"/>
          <w:szCs w:val="24"/>
        </w:rPr>
        <w:fldChar w:fldCharType="end"/>
      </w:r>
      <w:r w:rsidR="008268BD" w:rsidRPr="00CB4A09">
        <w:rPr>
          <w:rFonts w:cstheme="minorHAnsi"/>
          <w:sz w:val="24"/>
          <w:szCs w:val="24"/>
        </w:rPr>
        <w:t>.</w:t>
      </w:r>
      <w:r w:rsidR="00A267FF" w:rsidRPr="00CB4A09">
        <w:rPr>
          <w:rFonts w:cstheme="minorHAnsi"/>
          <w:sz w:val="24"/>
          <w:szCs w:val="24"/>
        </w:rPr>
        <w:t xml:space="preserve"> </w:t>
      </w:r>
      <w:r w:rsidR="00602CB6" w:rsidRPr="00CB4A09">
        <w:rPr>
          <w:rFonts w:cstheme="minorHAnsi"/>
          <w:sz w:val="24"/>
          <w:szCs w:val="24"/>
        </w:rPr>
        <w:t xml:space="preserve"> </w:t>
      </w:r>
      <w:r w:rsidR="004B3AEB" w:rsidRPr="00CB4A09">
        <w:rPr>
          <w:rFonts w:cstheme="minorHAnsi"/>
          <w:sz w:val="24"/>
          <w:szCs w:val="24"/>
        </w:rPr>
        <w:t xml:space="preserve">Level </w:t>
      </w:r>
      <w:proofErr w:type="spellStart"/>
      <w:r w:rsidR="004B3AEB" w:rsidRPr="00CB4A09">
        <w:rPr>
          <w:rFonts w:cstheme="minorHAnsi"/>
          <w:sz w:val="24"/>
          <w:szCs w:val="24"/>
        </w:rPr>
        <w:t>stres</w:t>
      </w:r>
      <w:proofErr w:type="spellEnd"/>
      <w:r w:rsidR="004B3AEB" w:rsidRPr="00CB4A09">
        <w:rPr>
          <w:rFonts w:cstheme="minorHAnsi"/>
          <w:sz w:val="24"/>
          <w:szCs w:val="24"/>
        </w:rPr>
        <w:t xml:space="preserve"> </w:t>
      </w:r>
      <w:proofErr w:type="spellStart"/>
      <w:r w:rsidR="008B3765" w:rsidRPr="00CB4A09">
        <w:rPr>
          <w:rFonts w:cstheme="minorHAnsi"/>
          <w:sz w:val="24"/>
          <w:szCs w:val="24"/>
        </w:rPr>
        <w:t>tinggi</w:t>
      </w:r>
      <w:proofErr w:type="spellEnd"/>
      <w:r w:rsidR="008B3765" w:rsidRPr="00CB4A09">
        <w:rPr>
          <w:rFonts w:cstheme="minorHAnsi"/>
          <w:sz w:val="24"/>
          <w:szCs w:val="24"/>
        </w:rPr>
        <w:t xml:space="preserve"> d</w:t>
      </w:r>
      <w:r w:rsidR="004B3AEB" w:rsidRPr="00CB4A09">
        <w:rPr>
          <w:rFonts w:cstheme="minorHAnsi"/>
          <w:sz w:val="24"/>
          <w:szCs w:val="24"/>
        </w:rPr>
        <w:t xml:space="preserve">i </w:t>
      </w:r>
      <w:proofErr w:type="spellStart"/>
      <w:r w:rsidR="004B3AEB" w:rsidRPr="00CB4A09">
        <w:rPr>
          <w:rFonts w:cstheme="minorHAnsi"/>
          <w:sz w:val="24"/>
          <w:szCs w:val="24"/>
        </w:rPr>
        <w:t>awal</w:t>
      </w:r>
      <w:proofErr w:type="spellEnd"/>
      <w:r w:rsidR="004B3AEB" w:rsidRPr="00CB4A09">
        <w:rPr>
          <w:rFonts w:cstheme="minorHAnsi"/>
          <w:sz w:val="24"/>
          <w:szCs w:val="24"/>
        </w:rPr>
        <w:t xml:space="preserve"> </w:t>
      </w:r>
      <w:proofErr w:type="spellStart"/>
      <w:r w:rsidR="004B3AEB" w:rsidRPr="00CB4A09">
        <w:rPr>
          <w:rFonts w:cstheme="minorHAnsi"/>
          <w:sz w:val="24"/>
          <w:szCs w:val="24"/>
        </w:rPr>
        <w:t>kemunculan</w:t>
      </w:r>
      <w:proofErr w:type="spellEnd"/>
      <w:r w:rsidR="004B3AEB" w:rsidRPr="00CB4A09">
        <w:rPr>
          <w:rFonts w:cstheme="minorHAnsi"/>
          <w:sz w:val="24"/>
          <w:szCs w:val="24"/>
        </w:rPr>
        <w:t xml:space="preserve"> stress</w:t>
      </w:r>
      <w:r w:rsidR="008B3765" w:rsidRPr="00CB4A09">
        <w:rPr>
          <w:rFonts w:cstheme="minorHAnsi"/>
          <w:sz w:val="24"/>
          <w:szCs w:val="24"/>
        </w:rPr>
        <w:t xml:space="preserve">or. </w:t>
      </w:r>
      <w:proofErr w:type="spellStart"/>
      <w:r w:rsidR="008B3765" w:rsidRPr="00CB4A09">
        <w:rPr>
          <w:rFonts w:cstheme="minorHAnsi"/>
          <w:sz w:val="24"/>
          <w:szCs w:val="24"/>
        </w:rPr>
        <w:t>Begitupula</w:t>
      </w:r>
      <w:proofErr w:type="spellEnd"/>
      <w:r w:rsidR="008B3765" w:rsidRPr="00CB4A09">
        <w:rPr>
          <w:rFonts w:cstheme="minorHAnsi"/>
          <w:sz w:val="24"/>
          <w:szCs w:val="24"/>
        </w:rPr>
        <w:t xml:space="preserve"> </w:t>
      </w:r>
      <w:proofErr w:type="spellStart"/>
      <w:r w:rsidR="008B3765" w:rsidRPr="00CB4A09">
        <w:rPr>
          <w:rFonts w:cstheme="minorHAnsi"/>
          <w:sz w:val="24"/>
          <w:szCs w:val="24"/>
        </w:rPr>
        <w:t>dengan</w:t>
      </w:r>
      <w:proofErr w:type="spellEnd"/>
      <w:r w:rsidR="008B3765" w:rsidRPr="00CB4A09">
        <w:rPr>
          <w:rFonts w:cstheme="minorHAnsi"/>
          <w:sz w:val="24"/>
          <w:szCs w:val="24"/>
        </w:rPr>
        <w:t xml:space="preserve"> </w:t>
      </w:r>
      <w:proofErr w:type="spellStart"/>
      <w:r w:rsidR="008B3765" w:rsidRPr="00CB4A09">
        <w:rPr>
          <w:rFonts w:cstheme="minorHAnsi"/>
          <w:sz w:val="24"/>
          <w:szCs w:val="24"/>
        </w:rPr>
        <w:t>stres</w:t>
      </w:r>
      <w:proofErr w:type="spellEnd"/>
      <w:r w:rsidR="008B3765" w:rsidRPr="00CB4A09">
        <w:rPr>
          <w:rFonts w:cstheme="minorHAnsi"/>
          <w:sz w:val="24"/>
          <w:szCs w:val="24"/>
        </w:rPr>
        <w:t xml:space="preserve"> yang </w:t>
      </w:r>
      <w:proofErr w:type="spellStart"/>
      <w:r w:rsidR="008B3765" w:rsidRPr="00CB4A09">
        <w:rPr>
          <w:rFonts w:cstheme="minorHAnsi"/>
          <w:sz w:val="24"/>
          <w:szCs w:val="24"/>
        </w:rPr>
        <w:lastRenderedPageBreak/>
        <w:t>diseb</w:t>
      </w:r>
      <w:r w:rsidR="00D35E5F" w:rsidRPr="00CB4A09">
        <w:rPr>
          <w:rFonts w:cstheme="minorHAnsi"/>
          <w:sz w:val="24"/>
          <w:szCs w:val="24"/>
        </w:rPr>
        <w:t>a</w:t>
      </w:r>
      <w:r w:rsidR="008B3765" w:rsidRPr="00CB4A09">
        <w:rPr>
          <w:rFonts w:cstheme="minorHAnsi"/>
          <w:sz w:val="24"/>
          <w:szCs w:val="24"/>
        </w:rPr>
        <w:t>bkan</w:t>
      </w:r>
      <w:proofErr w:type="spellEnd"/>
      <w:r w:rsidR="008B3765" w:rsidRPr="00CB4A09">
        <w:rPr>
          <w:rFonts w:cstheme="minorHAnsi"/>
          <w:sz w:val="24"/>
          <w:szCs w:val="24"/>
        </w:rPr>
        <w:t xml:space="preserve"> oleh Covid-19 </w:t>
      </w:r>
      <w:proofErr w:type="spellStart"/>
      <w:r w:rsidR="008B3765" w:rsidRPr="00CB4A09">
        <w:rPr>
          <w:rFonts w:cstheme="minorHAnsi"/>
          <w:sz w:val="24"/>
          <w:szCs w:val="24"/>
        </w:rPr>
        <w:t>ini</w:t>
      </w:r>
      <w:proofErr w:type="spellEnd"/>
      <w:r w:rsidR="008B3765" w:rsidRPr="00CB4A09">
        <w:rPr>
          <w:rFonts w:cstheme="minorHAnsi"/>
          <w:sz w:val="24"/>
          <w:szCs w:val="24"/>
        </w:rPr>
        <w:t xml:space="preserve">. </w:t>
      </w:r>
      <w:proofErr w:type="spellStart"/>
      <w:r w:rsidR="008B3765" w:rsidRPr="00CB4A09">
        <w:rPr>
          <w:rFonts w:cstheme="minorHAnsi"/>
          <w:sz w:val="24"/>
          <w:szCs w:val="24"/>
        </w:rPr>
        <w:t>Sebuah</w:t>
      </w:r>
      <w:proofErr w:type="spellEnd"/>
      <w:r w:rsidR="008B3765" w:rsidRPr="00CB4A09">
        <w:rPr>
          <w:rFonts w:cstheme="minorHAnsi"/>
          <w:sz w:val="24"/>
          <w:szCs w:val="24"/>
        </w:rPr>
        <w:t xml:space="preserve"> </w:t>
      </w:r>
      <w:proofErr w:type="spellStart"/>
      <w:r w:rsidR="008B3765" w:rsidRPr="00CB4A09">
        <w:rPr>
          <w:rFonts w:cstheme="minorHAnsi"/>
          <w:sz w:val="24"/>
          <w:szCs w:val="24"/>
        </w:rPr>
        <w:t>penelitian</w:t>
      </w:r>
      <w:proofErr w:type="spellEnd"/>
      <w:r w:rsidR="008B3765" w:rsidRPr="00CB4A09">
        <w:rPr>
          <w:rFonts w:cstheme="minorHAnsi"/>
          <w:sz w:val="24"/>
          <w:szCs w:val="24"/>
        </w:rPr>
        <w:t xml:space="preserve"> di China yang </w:t>
      </w:r>
      <w:proofErr w:type="spellStart"/>
      <w:r w:rsidR="008B3765" w:rsidRPr="00CB4A09">
        <w:rPr>
          <w:rFonts w:cstheme="minorHAnsi"/>
          <w:sz w:val="24"/>
          <w:szCs w:val="24"/>
        </w:rPr>
        <w:t>menilai</w:t>
      </w:r>
      <w:proofErr w:type="spellEnd"/>
      <w:r w:rsidR="008B3765" w:rsidRPr="00CB4A09">
        <w:rPr>
          <w:rFonts w:cstheme="minorHAnsi"/>
          <w:sz w:val="24"/>
          <w:szCs w:val="24"/>
        </w:rPr>
        <w:t xml:space="preserve"> stress </w:t>
      </w:r>
      <w:r w:rsidR="004770BC" w:rsidRPr="00CB4A09">
        <w:rPr>
          <w:rFonts w:cstheme="minorHAnsi"/>
          <w:sz w:val="24"/>
          <w:szCs w:val="24"/>
        </w:rPr>
        <w:t xml:space="preserve">pada </w:t>
      </w:r>
      <w:proofErr w:type="spellStart"/>
      <w:r w:rsidR="004770BC" w:rsidRPr="00CB4A09">
        <w:rPr>
          <w:rFonts w:cstheme="minorHAnsi"/>
          <w:sz w:val="24"/>
          <w:szCs w:val="24"/>
        </w:rPr>
        <w:t>tanggal</w:t>
      </w:r>
      <w:proofErr w:type="spellEnd"/>
      <w:r w:rsidR="004770BC" w:rsidRPr="00CB4A09">
        <w:rPr>
          <w:rFonts w:cstheme="minorHAnsi"/>
          <w:sz w:val="24"/>
          <w:szCs w:val="24"/>
        </w:rPr>
        <w:t xml:space="preserve"> 31 </w:t>
      </w:r>
      <w:proofErr w:type="spellStart"/>
      <w:r w:rsidR="004770BC" w:rsidRPr="00CB4A09">
        <w:rPr>
          <w:rFonts w:cstheme="minorHAnsi"/>
          <w:sz w:val="24"/>
          <w:szCs w:val="24"/>
        </w:rPr>
        <w:t>Januari</w:t>
      </w:r>
      <w:proofErr w:type="spellEnd"/>
      <w:r w:rsidR="004770BC" w:rsidRPr="00CB4A09">
        <w:rPr>
          <w:rFonts w:cstheme="minorHAnsi"/>
          <w:sz w:val="24"/>
          <w:szCs w:val="24"/>
        </w:rPr>
        <w:t xml:space="preserve"> </w:t>
      </w:r>
      <w:proofErr w:type="spellStart"/>
      <w:r w:rsidR="004770BC" w:rsidRPr="00CB4A09">
        <w:rPr>
          <w:rFonts w:cstheme="minorHAnsi"/>
          <w:sz w:val="24"/>
          <w:szCs w:val="24"/>
        </w:rPr>
        <w:t>hingga</w:t>
      </w:r>
      <w:proofErr w:type="spellEnd"/>
      <w:r w:rsidR="004770BC" w:rsidRPr="00CB4A09">
        <w:rPr>
          <w:rFonts w:cstheme="minorHAnsi"/>
          <w:sz w:val="24"/>
          <w:szCs w:val="24"/>
        </w:rPr>
        <w:t xml:space="preserve"> 2 </w:t>
      </w:r>
      <w:proofErr w:type="spellStart"/>
      <w:r w:rsidR="004770BC" w:rsidRPr="00CB4A09">
        <w:rPr>
          <w:rFonts w:cstheme="minorHAnsi"/>
          <w:sz w:val="24"/>
          <w:szCs w:val="24"/>
        </w:rPr>
        <w:t>Februari</w:t>
      </w:r>
      <w:proofErr w:type="spellEnd"/>
      <w:r w:rsidR="004770BC" w:rsidRPr="00CB4A09">
        <w:rPr>
          <w:rFonts w:cstheme="minorHAnsi"/>
          <w:sz w:val="24"/>
          <w:szCs w:val="24"/>
        </w:rPr>
        <w:t xml:space="preserve"> 2020</w:t>
      </w:r>
      <w:r w:rsidR="00FD2188" w:rsidRPr="00CB4A09">
        <w:rPr>
          <w:rFonts w:cstheme="minorHAnsi"/>
          <w:sz w:val="24"/>
          <w:szCs w:val="24"/>
        </w:rPr>
        <w:t xml:space="preserve"> </w:t>
      </w:r>
      <w:proofErr w:type="spellStart"/>
      <w:r w:rsidR="00FD2188" w:rsidRPr="00CB4A09">
        <w:rPr>
          <w:rFonts w:cstheme="minorHAnsi"/>
          <w:sz w:val="24"/>
          <w:szCs w:val="24"/>
        </w:rPr>
        <w:t>yaitu</w:t>
      </w:r>
      <w:proofErr w:type="spellEnd"/>
      <w:r w:rsidR="00FD2188" w:rsidRPr="00CB4A09">
        <w:rPr>
          <w:rFonts w:cstheme="minorHAnsi"/>
          <w:sz w:val="24"/>
          <w:szCs w:val="24"/>
        </w:rPr>
        <w:t xml:space="preserve"> </w:t>
      </w:r>
      <w:proofErr w:type="spellStart"/>
      <w:r w:rsidR="00FD2188" w:rsidRPr="00CB4A09">
        <w:rPr>
          <w:rFonts w:cstheme="minorHAnsi"/>
          <w:sz w:val="24"/>
          <w:szCs w:val="24"/>
        </w:rPr>
        <w:t>fase</w:t>
      </w:r>
      <w:proofErr w:type="spellEnd"/>
      <w:r w:rsidR="00FD2188" w:rsidRPr="00CB4A09">
        <w:rPr>
          <w:rFonts w:cstheme="minorHAnsi"/>
          <w:sz w:val="24"/>
          <w:szCs w:val="24"/>
        </w:rPr>
        <w:t xml:space="preserve"> </w:t>
      </w:r>
      <w:proofErr w:type="spellStart"/>
      <w:r w:rsidR="00FD2188" w:rsidRPr="00CB4A09">
        <w:rPr>
          <w:rFonts w:cstheme="minorHAnsi"/>
          <w:sz w:val="24"/>
          <w:szCs w:val="24"/>
        </w:rPr>
        <w:t>awal</w:t>
      </w:r>
      <w:proofErr w:type="spellEnd"/>
      <w:r w:rsidR="00FD2188" w:rsidRPr="00CB4A09">
        <w:rPr>
          <w:rFonts w:cstheme="minorHAnsi"/>
          <w:sz w:val="24"/>
          <w:szCs w:val="24"/>
        </w:rPr>
        <w:t xml:space="preserve"> </w:t>
      </w:r>
      <w:proofErr w:type="spellStart"/>
      <w:r w:rsidR="00FD2188" w:rsidRPr="00CB4A09">
        <w:rPr>
          <w:rFonts w:cstheme="minorHAnsi"/>
          <w:sz w:val="24"/>
          <w:szCs w:val="24"/>
        </w:rPr>
        <w:t>wabah</w:t>
      </w:r>
      <w:proofErr w:type="spellEnd"/>
      <w:r w:rsidR="00FD2188" w:rsidRPr="00CB4A09">
        <w:rPr>
          <w:rFonts w:cstheme="minorHAnsi"/>
          <w:sz w:val="24"/>
          <w:szCs w:val="24"/>
        </w:rPr>
        <w:t xml:space="preserve"> </w:t>
      </w:r>
      <w:proofErr w:type="spellStart"/>
      <w:r w:rsidR="00FD2188" w:rsidRPr="00CB4A09">
        <w:rPr>
          <w:rFonts w:cstheme="minorHAnsi"/>
          <w:sz w:val="24"/>
          <w:szCs w:val="24"/>
        </w:rPr>
        <w:t>didapatkan</w:t>
      </w:r>
      <w:proofErr w:type="spellEnd"/>
      <w:r w:rsidR="00FD2188" w:rsidRPr="00CB4A09">
        <w:rPr>
          <w:rFonts w:cstheme="minorHAnsi"/>
          <w:sz w:val="24"/>
          <w:szCs w:val="24"/>
        </w:rPr>
        <w:t xml:space="preserve"> </w:t>
      </w:r>
      <w:proofErr w:type="spellStart"/>
      <w:r w:rsidR="00FD2188" w:rsidRPr="00CB4A09">
        <w:rPr>
          <w:rFonts w:cstheme="minorHAnsi"/>
          <w:sz w:val="24"/>
          <w:szCs w:val="24"/>
        </w:rPr>
        <w:t>respon</w:t>
      </w:r>
      <w:proofErr w:type="spellEnd"/>
      <w:r w:rsidR="00FD2188" w:rsidRPr="00CB4A09">
        <w:rPr>
          <w:rFonts w:cstheme="minorHAnsi"/>
          <w:sz w:val="24"/>
          <w:szCs w:val="24"/>
        </w:rPr>
        <w:t xml:space="preserve"> </w:t>
      </w:r>
      <w:proofErr w:type="spellStart"/>
      <w:r w:rsidR="00FD2188" w:rsidRPr="00CB4A09">
        <w:rPr>
          <w:rFonts w:cstheme="minorHAnsi"/>
          <w:sz w:val="24"/>
          <w:szCs w:val="24"/>
        </w:rPr>
        <w:t>stres</w:t>
      </w:r>
      <w:proofErr w:type="spellEnd"/>
      <w:r w:rsidR="00FD2188" w:rsidRPr="00CB4A09">
        <w:rPr>
          <w:rFonts w:cstheme="minorHAnsi"/>
          <w:sz w:val="24"/>
          <w:szCs w:val="24"/>
        </w:rPr>
        <w:t xml:space="preserve"> </w:t>
      </w:r>
      <w:r w:rsidR="00155F7A" w:rsidRPr="00CB4A09">
        <w:rPr>
          <w:rFonts w:cstheme="minorHAnsi"/>
          <w:sz w:val="24"/>
          <w:szCs w:val="24"/>
        </w:rPr>
        <w:t xml:space="preserve">yang </w:t>
      </w:r>
      <w:proofErr w:type="spellStart"/>
      <w:r w:rsidR="00155F7A" w:rsidRPr="00CB4A09">
        <w:rPr>
          <w:rFonts w:cstheme="minorHAnsi"/>
          <w:sz w:val="24"/>
          <w:szCs w:val="24"/>
        </w:rPr>
        <w:t>berat</w:t>
      </w:r>
      <w:proofErr w:type="spellEnd"/>
      <w:r w:rsidR="00155F7A" w:rsidRPr="00CB4A09">
        <w:rPr>
          <w:rFonts w:cstheme="minorHAnsi"/>
          <w:sz w:val="24"/>
          <w:szCs w:val="24"/>
        </w:rPr>
        <w:t xml:space="preserve"> pada </w:t>
      </w:r>
      <w:proofErr w:type="spellStart"/>
      <w:r w:rsidR="00155F7A" w:rsidRPr="00CB4A09">
        <w:rPr>
          <w:rFonts w:cstheme="minorHAnsi"/>
          <w:sz w:val="24"/>
          <w:szCs w:val="24"/>
        </w:rPr>
        <w:t>sep</w:t>
      </w:r>
      <w:r w:rsidR="00906F20" w:rsidRPr="00CB4A09">
        <w:rPr>
          <w:rFonts w:cstheme="minorHAnsi"/>
          <w:sz w:val="24"/>
          <w:szCs w:val="24"/>
        </w:rPr>
        <w:t>a</w:t>
      </w:r>
      <w:r w:rsidR="00155F7A" w:rsidRPr="00CB4A09">
        <w:rPr>
          <w:rFonts w:cstheme="minorHAnsi"/>
          <w:sz w:val="24"/>
          <w:szCs w:val="24"/>
        </w:rPr>
        <w:t>ruh</w:t>
      </w:r>
      <w:proofErr w:type="spellEnd"/>
      <w:r w:rsidR="00155F7A" w:rsidRPr="00CB4A09">
        <w:rPr>
          <w:rFonts w:cstheme="minorHAnsi"/>
          <w:sz w:val="24"/>
          <w:szCs w:val="24"/>
        </w:rPr>
        <w:t xml:space="preserve"> </w:t>
      </w:r>
      <w:proofErr w:type="spellStart"/>
      <w:r w:rsidR="00155F7A" w:rsidRPr="00CB4A09">
        <w:rPr>
          <w:rFonts w:cstheme="minorHAnsi"/>
          <w:sz w:val="24"/>
          <w:szCs w:val="24"/>
        </w:rPr>
        <w:t>responden</w:t>
      </w:r>
      <w:proofErr w:type="spellEnd"/>
      <w:r w:rsidR="00155F7A" w:rsidRPr="00CB4A09">
        <w:rPr>
          <w:rFonts w:cstheme="minorHAnsi"/>
          <w:sz w:val="24"/>
          <w:szCs w:val="24"/>
        </w:rPr>
        <w:t xml:space="preserve"> dan </w:t>
      </w:r>
      <w:proofErr w:type="spellStart"/>
      <w:r w:rsidR="00155F7A" w:rsidRPr="00CB4A09">
        <w:rPr>
          <w:rFonts w:cstheme="minorHAnsi"/>
          <w:sz w:val="24"/>
          <w:szCs w:val="24"/>
        </w:rPr>
        <w:t>sepertiganya</w:t>
      </w:r>
      <w:proofErr w:type="spellEnd"/>
      <w:r w:rsidR="00155F7A" w:rsidRPr="00CB4A09">
        <w:rPr>
          <w:rFonts w:cstheme="minorHAnsi"/>
          <w:sz w:val="24"/>
          <w:szCs w:val="24"/>
        </w:rPr>
        <w:t xml:space="preserve"> </w:t>
      </w:r>
      <w:proofErr w:type="spellStart"/>
      <w:r w:rsidR="00155F7A" w:rsidRPr="00CB4A09">
        <w:rPr>
          <w:rFonts w:cstheme="minorHAnsi"/>
          <w:sz w:val="24"/>
          <w:szCs w:val="24"/>
        </w:rPr>
        <w:t>mengalami</w:t>
      </w:r>
      <w:proofErr w:type="spellEnd"/>
      <w:r w:rsidR="00155F7A" w:rsidRPr="00CB4A09">
        <w:rPr>
          <w:rFonts w:cstheme="minorHAnsi"/>
          <w:sz w:val="24"/>
          <w:szCs w:val="24"/>
        </w:rPr>
        <w:t xml:space="preserve"> </w:t>
      </w:r>
      <w:proofErr w:type="spellStart"/>
      <w:r w:rsidR="00155F7A" w:rsidRPr="00CB4A09">
        <w:rPr>
          <w:rFonts w:cstheme="minorHAnsi"/>
          <w:sz w:val="24"/>
          <w:szCs w:val="24"/>
        </w:rPr>
        <w:t>stres</w:t>
      </w:r>
      <w:proofErr w:type="spellEnd"/>
      <w:r w:rsidR="00155F7A" w:rsidRPr="00CB4A09">
        <w:rPr>
          <w:rFonts w:cstheme="minorHAnsi"/>
          <w:sz w:val="24"/>
          <w:szCs w:val="24"/>
        </w:rPr>
        <w:t xml:space="preserve"> </w:t>
      </w:r>
      <w:proofErr w:type="spellStart"/>
      <w:r w:rsidR="00155F7A" w:rsidRPr="00CB4A09">
        <w:rPr>
          <w:rFonts w:cstheme="minorHAnsi"/>
          <w:sz w:val="24"/>
          <w:szCs w:val="24"/>
        </w:rPr>
        <w:t>sedang</w:t>
      </w:r>
      <w:proofErr w:type="spellEnd"/>
      <w:r w:rsidR="00155F7A" w:rsidRPr="00CB4A09">
        <w:rPr>
          <w:rFonts w:cstheme="minorHAnsi"/>
          <w:sz w:val="24"/>
          <w:szCs w:val="24"/>
        </w:rPr>
        <w:t xml:space="preserve"> </w:t>
      </w:r>
      <w:proofErr w:type="spellStart"/>
      <w:r w:rsidR="00155F7A" w:rsidRPr="00CB4A09">
        <w:rPr>
          <w:rFonts w:cstheme="minorHAnsi"/>
          <w:sz w:val="24"/>
          <w:szCs w:val="24"/>
        </w:rPr>
        <w:t>hingga</w:t>
      </w:r>
      <w:proofErr w:type="spellEnd"/>
      <w:r w:rsidR="00155F7A" w:rsidRPr="00CB4A09">
        <w:rPr>
          <w:rFonts w:cstheme="minorHAnsi"/>
          <w:sz w:val="24"/>
          <w:szCs w:val="24"/>
        </w:rPr>
        <w:t xml:space="preserve"> </w:t>
      </w:r>
      <w:proofErr w:type="spellStart"/>
      <w:r w:rsidR="00155F7A" w:rsidRPr="00CB4A09">
        <w:rPr>
          <w:rFonts w:cstheme="minorHAnsi"/>
          <w:sz w:val="24"/>
          <w:szCs w:val="24"/>
        </w:rPr>
        <w:t>berat</w:t>
      </w:r>
      <w:proofErr w:type="spellEnd"/>
      <w:r w:rsidR="00155F7A" w:rsidRPr="00CB4A09">
        <w:rPr>
          <w:rFonts w:cstheme="minorHAnsi"/>
          <w:sz w:val="24"/>
          <w:szCs w:val="24"/>
        </w:rPr>
        <w:t xml:space="preserve">. </w:t>
      </w:r>
      <w:proofErr w:type="spellStart"/>
      <w:r w:rsidR="001D0289" w:rsidRPr="00CB4A09">
        <w:rPr>
          <w:rFonts w:cstheme="minorHAnsi"/>
          <w:sz w:val="24"/>
          <w:szCs w:val="24"/>
        </w:rPr>
        <w:t>Informasi</w:t>
      </w:r>
      <w:proofErr w:type="spellEnd"/>
      <w:r w:rsidR="001D0289" w:rsidRPr="00CB4A09">
        <w:rPr>
          <w:rFonts w:cstheme="minorHAnsi"/>
          <w:sz w:val="24"/>
          <w:szCs w:val="24"/>
        </w:rPr>
        <w:t xml:space="preserve"> </w:t>
      </w:r>
      <w:proofErr w:type="spellStart"/>
      <w:r w:rsidR="00C0362F" w:rsidRPr="00CB4A09">
        <w:rPr>
          <w:rFonts w:cstheme="minorHAnsi"/>
          <w:sz w:val="24"/>
          <w:szCs w:val="24"/>
        </w:rPr>
        <w:t>k</w:t>
      </w:r>
      <w:r w:rsidR="001D0289" w:rsidRPr="00CB4A09">
        <w:rPr>
          <w:rFonts w:cstheme="minorHAnsi"/>
          <w:sz w:val="24"/>
          <w:szCs w:val="24"/>
        </w:rPr>
        <w:t>esehatan</w:t>
      </w:r>
      <w:proofErr w:type="spellEnd"/>
      <w:r w:rsidR="001D0289" w:rsidRPr="00CB4A09">
        <w:rPr>
          <w:rFonts w:cstheme="minorHAnsi"/>
          <w:sz w:val="24"/>
          <w:szCs w:val="24"/>
        </w:rPr>
        <w:t xml:space="preserve"> yang </w:t>
      </w:r>
      <w:proofErr w:type="spellStart"/>
      <w:r w:rsidR="001D0289" w:rsidRPr="00CB4A09">
        <w:rPr>
          <w:rFonts w:cstheme="minorHAnsi"/>
          <w:sz w:val="24"/>
          <w:szCs w:val="24"/>
        </w:rPr>
        <w:t>adekuat</w:t>
      </w:r>
      <w:proofErr w:type="spellEnd"/>
      <w:r w:rsidR="001D0289" w:rsidRPr="00CB4A09">
        <w:rPr>
          <w:rFonts w:cstheme="minorHAnsi"/>
          <w:sz w:val="24"/>
          <w:szCs w:val="24"/>
        </w:rPr>
        <w:t xml:space="preserve"> </w:t>
      </w:r>
      <w:proofErr w:type="spellStart"/>
      <w:r w:rsidR="001D0289" w:rsidRPr="00CB4A09">
        <w:rPr>
          <w:rFonts w:cstheme="minorHAnsi"/>
          <w:sz w:val="24"/>
          <w:szCs w:val="24"/>
        </w:rPr>
        <w:t>tentang</w:t>
      </w:r>
      <w:proofErr w:type="spellEnd"/>
      <w:r w:rsidR="001D0289" w:rsidRPr="00CB4A09">
        <w:rPr>
          <w:rFonts w:cstheme="minorHAnsi"/>
          <w:sz w:val="24"/>
          <w:szCs w:val="24"/>
        </w:rPr>
        <w:t xml:space="preserve"> Covi</w:t>
      </w:r>
      <w:r w:rsidR="000031C8" w:rsidRPr="00CB4A09">
        <w:rPr>
          <w:rFonts w:cstheme="minorHAnsi"/>
          <w:sz w:val="24"/>
          <w:szCs w:val="24"/>
        </w:rPr>
        <w:t xml:space="preserve">d-19 </w:t>
      </w:r>
      <w:proofErr w:type="spellStart"/>
      <w:r w:rsidR="000031C8" w:rsidRPr="00CB4A09">
        <w:rPr>
          <w:rFonts w:cstheme="minorHAnsi"/>
          <w:sz w:val="24"/>
          <w:szCs w:val="24"/>
        </w:rPr>
        <w:t>seperti</w:t>
      </w:r>
      <w:proofErr w:type="spellEnd"/>
      <w:r w:rsidR="000031C8" w:rsidRPr="00CB4A09">
        <w:rPr>
          <w:rFonts w:cstheme="minorHAnsi"/>
          <w:sz w:val="24"/>
          <w:szCs w:val="24"/>
        </w:rPr>
        <w:t xml:space="preserve"> </w:t>
      </w:r>
      <w:proofErr w:type="spellStart"/>
      <w:r w:rsidR="000031C8" w:rsidRPr="00CB4A09">
        <w:rPr>
          <w:rFonts w:cstheme="minorHAnsi"/>
          <w:sz w:val="24"/>
          <w:szCs w:val="24"/>
        </w:rPr>
        <w:t>pengobatan</w:t>
      </w:r>
      <w:proofErr w:type="spellEnd"/>
      <w:r w:rsidR="000031C8" w:rsidRPr="00CB4A09">
        <w:rPr>
          <w:rFonts w:cstheme="minorHAnsi"/>
          <w:sz w:val="24"/>
          <w:szCs w:val="24"/>
        </w:rPr>
        <w:t xml:space="preserve">, </w:t>
      </w:r>
      <w:proofErr w:type="spellStart"/>
      <w:r w:rsidR="000031C8" w:rsidRPr="00CB4A09">
        <w:rPr>
          <w:rFonts w:cstheme="minorHAnsi"/>
          <w:sz w:val="24"/>
          <w:szCs w:val="24"/>
        </w:rPr>
        <w:t>kondisi</w:t>
      </w:r>
      <w:proofErr w:type="spellEnd"/>
      <w:r w:rsidR="000031C8" w:rsidRPr="00CB4A09">
        <w:rPr>
          <w:rFonts w:cstheme="minorHAnsi"/>
          <w:sz w:val="24"/>
          <w:szCs w:val="24"/>
        </w:rPr>
        <w:t xml:space="preserve"> </w:t>
      </w:r>
      <w:proofErr w:type="spellStart"/>
      <w:r w:rsidR="000031C8" w:rsidRPr="00CB4A09">
        <w:rPr>
          <w:rFonts w:cstheme="minorHAnsi"/>
          <w:sz w:val="24"/>
          <w:szCs w:val="24"/>
        </w:rPr>
        <w:t>wabah</w:t>
      </w:r>
      <w:proofErr w:type="spellEnd"/>
      <w:r w:rsidR="000031C8" w:rsidRPr="00CB4A09">
        <w:rPr>
          <w:rFonts w:cstheme="minorHAnsi"/>
          <w:sz w:val="24"/>
          <w:szCs w:val="24"/>
        </w:rPr>
        <w:t xml:space="preserve"> </w:t>
      </w:r>
      <w:proofErr w:type="spellStart"/>
      <w:r w:rsidR="000031C8" w:rsidRPr="00CB4A09">
        <w:rPr>
          <w:rFonts w:cstheme="minorHAnsi"/>
          <w:sz w:val="24"/>
          <w:szCs w:val="24"/>
        </w:rPr>
        <w:t>lo</w:t>
      </w:r>
      <w:r w:rsidR="00F57366" w:rsidRPr="00CB4A09">
        <w:rPr>
          <w:rFonts w:cstheme="minorHAnsi"/>
          <w:sz w:val="24"/>
          <w:szCs w:val="24"/>
        </w:rPr>
        <w:t>k</w:t>
      </w:r>
      <w:r w:rsidR="000031C8" w:rsidRPr="00CB4A09">
        <w:rPr>
          <w:rFonts w:cstheme="minorHAnsi"/>
          <w:sz w:val="24"/>
          <w:szCs w:val="24"/>
        </w:rPr>
        <w:t>al</w:t>
      </w:r>
      <w:proofErr w:type="spellEnd"/>
      <w:r w:rsidR="000031C8" w:rsidRPr="00CB4A09">
        <w:rPr>
          <w:rFonts w:cstheme="minorHAnsi"/>
          <w:sz w:val="24"/>
          <w:szCs w:val="24"/>
        </w:rPr>
        <w:t xml:space="preserve">, dan </w:t>
      </w:r>
      <w:proofErr w:type="spellStart"/>
      <w:r w:rsidR="000031C8" w:rsidRPr="00CB4A09">
        <w:rPr>
          <w:rFonts w:cstheme="minorHAnsi"/>
          <w:sz w:val="24"/>
          <w:szCs w:val="24"/>
        </w:rPr>
        <w:t>pencegahan</w:t>
      </w:r>
      <w:proofErr w:type="spellEnd"/>
      <w:r w:rsidR="000031C8" w:rsidRPr="00CB4A09">
        <w:rPr>
          <w:rFonts w:cstheme="minorHAnsi"/>
          <w:sz w:val="24"/>
          <w:szCs w:val="24"/>
        </w:rPr>
        <w:t xml:space="preserve"> </w:t>
      </w:r>
      <w:r w:rsidR="005F1B71" w:rsidRPr="00CB4A09">
        <w:rPr>
          <w:rFonts w:cstheme="minorHAnsi"/>
          <w:sz w:val="24"/>
          <w:szCs w:val="24"/>
        </w:rPr>
        <w:t xml:space="preserve">(Gerakan </w:t>
      </w:r>
      <w:proofErr w:type="spellStart"/>
      <w:r w:rsidR="005F1B71" w:rsidRPr="00CB4A09">
        <w:rPr>
          <w:rFonts w:cstheme="minorHAnsi"/>
          <w:sz w:val="24"/>
          <w:szCs w:val="24"/>
        </w:rPr>
        <w:t>pakai</w:t>
      </w:r>
      <w:proofErr w:type="spellEnd"/>
      <w:r w:rsidR="005F1B71" w:rsidRPr="00CB4A09">
        <w:rPr>
          <w:rFonts w:cstheme="minorHAnsi"/>
          <w:sz w:val="24"/>
          <w:szCs w:val="24"/>
        </w:rPr>
        <w:t xml:space="preserve"> masker dan </w:t>
      </w:r>
      <w:proofErr w:type="spellStart"/>
      <w:r w:rsidR="005F1B71" w:rsidRPr="00CB4A09">
        <w:rPr>
          <w:rFonts w:cstheme="minorHAnsi"/>
          <w:sz w:val="24"/>
          <w:szCs w:val="24"/>
        </w:rPr>
        <w:t>cuci</w:t>
      </w:r>
      <w:proofErr w:type="spellEnd"/>
      <w:r w:rsidR="005F1B71" w:rsidRPr="00CB4A09">
        <w:rPr>
          <w:rFonts w:cstheme="minorHAnsi"/>
          <w:sz w:val="24"/>
          <w:szCs w:val="24"/>
        </w:rPr>
        <w:t xml:space="preserve"> </w:t>
      </w:r>
      <w:proofErr w:type="spellStart"/>
      <w:r w:rsidR="005F1B71" w:rsidRPr="00CB4A09">
        <w:rPr>
          <w:rFonts w:cstheme="minorHAnsi"/>
          <w:sz w:val="24"/>
          <w:szCs w:val="24"/>
        </w:rPr>
        <w:t>tangan</w:t>
      </w:r>
      <w:proofErr w:type="spellEnd"/>
      <w:r w:rsidR="005F1B71" w:rsidRPr="00CB4A09">
        <w:rPr>
          <w:rFonts w:cstheme="minorHAnsi"/>
          <w:sz w:val="24"/>
          <w:szCs w:val="24"/>
        </w:rPr>
        <w:t>)</w:t>
      </w:r>
      <w:r w:rsidR="000031C8" w:rsidRPr="00CB4A09">
        <w:rPr>
          <w:rFonts w:cstheme="minorHAnsi"/>
          <w:sz w:val="24"/>
          <w:szCs w:val="24"/>
        </w:rPr>
        <w:t xml:space="preserve"> </w:t>
      </w:r>
      <w:proofErr w:type="spellStart"/>
      <w:r w:rsidR="001D0289" w:rsidRPr="00CB4A09">
        <w:rPr>
          <w:rFonts w:cstheme="minorHAnsi"/>
          <w:sz w:val="24"/>
          <w:szCs w:val="24"/>
        </w:rPr>
        <w:t>berdistribusi</w:t>
      </w:r>
      <w:proofErr w:type="spellEnd"/>
      <w:r w:rsidR="001D0289" w:rsidRPr="00CB4A09">
        <w:rPr>
          <w:rFonts w:cstheme="minorHAnsi"/>
          <w:sz w:val="24"/>
          <w:szCs w:val="24"/>
        </w:rPr>
        <w:t xml:space="preserve"> pada </w:t>
      </w:r>
      <w:proofErr w:type="spellStart"/>
      <w:r w:rsidR="001D0289" w:rsidRPr="00CB4A09">
        <w:rPr>
          <w:rFonts w:cstheme="minorHAnsi"/>
          <w:sz w:val="24"/>
          <w:szCs w:val="24"/>
        </w:rPr>
        <w:t>tingkat</w:t>
      </w:r>
      <w:proofErr w:type="spellEnd"/>
      <w:r w:rsidR="001D0289" w:rsidRPr="00CB4A09">
        <w:rPr>
          <w:rFonts w:cstheme="minorHAnsi"/>
          <w:sz w:val="24"/>
          <w:szCs w:val="24"/>
        </w:rPr>
        <w:t xml:space="preserve"> </w:t>
      </w:r>
      <w:proofErr w:type="spellStart"/>
      <w:r w:rsidR="001D0289" w:rsidRPr="00CB4A09">
        <w:rPr>
          <w:rFonts w:cstheme="minorHAnsi"/>
          <w:sz w:val="24"/>
          <w:szCs w:val="24"/>
        </w:rPr>
        <w:t>stres</w:t>
      </w:r>
      <w:proofErr w:type="spellEnd"/>
      <w:r w:rsidR="001D0289" w:rsidRPr="00CB4A09">
        <w:rPr>
          <w:rFonts w:cstheme="minorHAnsi"/>
          <w:sz w:val="24"/>
          <w:szCs w:val="24"/>
        </w:rPr>
        <w:t xml:space="preserve"> yang </w:t>
      </w:r>
      <w:proofErr w:type="spellStart"/>
      <w:r w:rsidR="001D0289" w:rsidRPr="00CB4A09">
        <w:rPr>
          <w:rFonts w:cstheme="minorHAnsi"/>
          <w:sz w:val="24"/>
          <w:szCs w:val="24"/>
        </w:rPr>
        <w:t>rendah</w:t>
      </w:r>
      <w:proofErr w:type="spellEnd"/>
      <w:r w:rsidR="005F1B71" w:rsidRPr="00CB4A09">
        <w:rPr>
          <w:rFonts w:cstheme="minorHAnsi"/>
          <w:sz w:val="24"/>
          <w:szCs w:val="24"/>
        </w:rPr>
        <w:t xml:space="preserve"> </w:t>
      </w:r>
      <w:r w:rsidR="005F1B71" w:rsidRPr="00CB4A09">
        <w:rPr>
          <w:rFonts w:cstheme="minorHAnsi"/>
          <w:sz w:val="24"/>
          <w:szCs w:val="24"/>
        </w:rPr>
        <w:fldChar w:fldCharType="begin" w:fldLock="1"/>
      </w:r>
      <w:r w:rsidR="00FA06E6" w:rsidRPr="00CB4A09">
        <w:rPr>
          <w:rFonts w:cstheme="minorHAnsi"/>
          <w:sz w:val="24"/>
          <w:szCs w:val="24"/>
        </w:rPr>
        <w:instrText>ADDIN CSL_CITATION {"citationItems":[{"id":"ITEM-1","itemData":{"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C","non-dropping-particle":"","parse-names":false,"suffix":""}],"id":"ITEM-1","issued":{"date-parts":[["2019"]]},"title":"Immediate Psychological Responses and Associated Factors during the Initial Stage of the 2019 Coronavirus Disease ( COVID-19 ) Epidemic among the General Population in China","type":"article-journal"},"uris":["http://www.mendeley.com/documents/?uuid=b0df360e-d5f0-4994-b2c0-b03e31e9be1a"]}],"mendeley":{"formattedCitation":"(Wang et al. 2019)","plainTextFormattedCitation":"(Wang et al. 2019)","previouslyFormattedCitation":"(Wang et al. 2019)"},"properties":{"noteIndex":0},"schema":"https://github.com/citation-style-language/schema/raw/master/csl-citation.json"}</w:instrText>
      </w:r>
      <w:r w:rsidR="005F1B71" w:rsidRPr="00CB4A09">
        <w:rPr>
          <w:rFonts w:cstheme="minorHAnsi"/>
          <w:sz w:val="24"/>
          <w:szCs w:val="24"/>
        </w:rPr>
        <w:fldChar w:fldCharType="separate"/>
      </w:r>
      <w:r w:rsidR="005F1B71" w:rsidRPr="00CB4A09">
        <w:rPr>
          <w:rFonts w:cstheme="minorHAnsi"/>
          <w:noProof/>
          <w:sz w:val="24"/>
          <w:szCs w:val="24"/>
        </w:rPr>
        <w:t>(Wang et al. 2019)</w:t>
      </w:r>
      <w:r w:rsidR="005F1B71" w:rsidRPr="00CB4A09">
        <w:rPr>
          <w:rFonts w:cstheme="minorHAnsi"/>
          <w:sz w:val="24"/>
          <w:szCs w:val="24"/>
        </w:rPr>
        <w:fldChar w:fldCharType="end"/>
      </w:r>
      <w:r w:rsidR="001D0289" w:rsidRPr="00CB4A09">
        <w:rPr>
          <w:rFonts w:cstheme="minorHAnsi"/>
          <w:sz w:val="24"/>
          <w:szCs w:val="24"/>
        </w:rPr>
        <w:t>.</w:t>
      </w:r>
      <w:r w:rsidR="00783D36" w:rsidRPr="00CB4A09">
        <w:rPr>
          <w:rFonts w:cstheme="minorHAnsi"/>
          <w:color w:val="FF0000"/>
          <w:sz w:val="24"/>
          <w:szCs w:val="24"/>
        </w:rPr>
        <w:t xml:space="preserve"> </w:t>
      </w:r>
      <w:proofErr w:type="spellStart"/>
      <w:r w:rsidR="00523573" w:rsidRPr="00CB4A09">
        <w:rPr>
          <w:rFonts w:cstheme="minorHAnsi"/>
          <w:sz w:val="24"/>
          <w:szCs w:val="24"/>
        </w:rPr>
        <w:t>Dengan</w:t>
      </w:r>
      <w:proofErr w:type="spellEnd"/>
      <w:r w:rsidR="00523573" w:rsidRPr="00CB4A09">
        <w:rPr>
          <w:rFonts w:cstheme="minorHAnsi"/>
          <w:sz w:val="24"/>
          <w:szCs w:val="24"/>
        </w:rPr>
        <w:t xml:space="preserve"> </w:t>
      </w:r>
      <w:proofErr w:type="spellStart"/>
      <w:r w:rsidR="00523573" w:rsidRPr="00CB4A09">
        <w:rPr>
          <w:rFonts w:cstheme="minorHAnsi"/>
          <w:sz w:val="24"/>
          <w:szCs w:val="24"/>
        </w:rPr>
        <w:t>demikian</w:t>
      </w:r>
      <w:proofErr w:type="spellEnd"/>
      <w:r w:rsidR="00523573" w:rsidRPr="00CB4A09">
        <w:rPr>
          <w:rFonts w:cstheme="minorHAnsi"/>
          <w:sz w:val="24"/>
          <w:szCs w:val="24"/>
        </w:rPr>
        <w:t xml:space="preserve"> </w:t>
      </w:r>
      <w:proofErr w:type="spellStart"/>
      <w:r w:rsidR="00523573" w:rsidRPr="00CB4A09">
        <w:rPr>
          <w:rFonts w:cstheme="minorHAnsi"/>
          <w:sz w:val="24"/>
          <w:szCs w:val="24"/>
        </w:rPr>
        <w:t>promosi</w:t>
      </w:r>
      <w:proofErr w:type="spellEnd"/>
      <w:r w:rsidR="00523573" w:rsidRPr="00CB4A09">
        <w:rPr>
          <w:rFonts w:cstheme="minorHAnsi"/>
          <w:sz w:val="24"/>
          <w:szCs w:val="24"/>
        </w:rPr>
        <w:t xml:space="preserve"> dan </w:t>
      </w:r>
      <w:proofErr w:type="spellStart"/>
      <w:r w:rsidR="00523573" w:rsidRPr="00CB4A09">
        <w:rPr>
          <w:rFonts w:cstheme="minorHAnsi"/>
          <w:sz w:val="24"/>
          <w:szCs w:val="24"/>
        </w:rPr>
        <w:t>edukasi</w:t>
      </w:r>
      <w:proofErr w:type="spellEnd"/>
      <w:r w:rsidR="00523573" w:rsidRPr="00CB4A09">
        <w:rPr>
          <w:rFonts w:cstheme="minorHAnsi"/>
          <w:sz w:val="24"/>
          <w:szCs w:val="24"/>
        </w:rPr>
        <w:t xml:space="preserve"> </w:t>
      </w:r>
      <w:proofErr w:type="spellStart"/>
      <w:r w:rsidR="00523573" w:rsidRPr="00CB4A09">
        <w:rPr>
          <w:rFonts w:cstheme="minorHAnsi"/>
          <w:sz w:val="24"/>
          <w:szCs w:val="24"/>
        </w:rPr>
        <w:t>tentang</w:t>
      </w:r>
      <w:proofErr w:type="spellEnd"/>
      <w:r w:rsidR="00523573" w:rsidRPr="00CB4A09">
        <w:rPr>
          <w:rFonts w:cstheme="minorHAnsi"/>
          <w:sz w:val="24"/>
          <w:szCs w:val="24"/>
        </w:rPr>
        <w:t xml:space="preserve"> Covid-19 </w:t>
      </w:r>
      <w:proofErr w:type="spellStart"/>
      <w:r w:rsidR="00523573" w:rsidRPr="00CB4A09">
        <w:rPr>
          <w:rFonts w:cstheme="minorHAnsi"/>
          <w:sz w:val="24"/>
          <w:szCs w:val="24"/>
        </w:rPr>
        <w:t>perlu</w:t>
      </w:r>
      <w:proofErr w:type="spellEnd"/>
      <w:r w:rsidR="00523573" w:rsidRPr="00CB4A09">
        <w:rPr>
          <w:rFonts w:cstheme="minorHAnsi"/>
          <w:sz w:val="24"/>
          <w:szCs w:val="24"/>
        </w:rPr>
        <w:t xml:space="preserve"> </w:t>
      </w:r>
      <w:proofErr w:type="spellStart"/>
      <w:r w:rsidR="00523573" w:rsidRPr="00CB4A09">
        <w:rPr>
          <w:rFonts w:cstheme="minorHAnsi"/>
          <w:sz w:val="24"/>
          <w:szCs w:val="24"/>
        </w:rPr>
        <w:t>terus</w:t>
      </w:r>
      <w:proofErr w:type="spellEnd"/>
      <w:r w:rsidR="00523573" w:rsidRPr="00CB4A09">
        <w:rPr>
          <w:rFonts w:cstheme="minorHAnsi"/>
          <w:sz w:val="24"/>
          <w:szCs w:val="24"/>
        </w:rPr>
        <w:t xml:space="preserve"> </w:t>
      </w:r>
      <w:proofErr w:type="spellStart"/>
      <w:r w:rsidR="00C35243" w:rsidRPr="00CB4A09">
        <w:rPr>
          <w:rFonts w:cstheme="minorHAnsi"/>
          <w:sz w:val="24"/>
          <w:szCs w:val="24"/>
        </w:rPr>
        <w:t>digalakkan</w:t>
      </w:r>
      <w:proofErr w:type="spellEnd"/>
      <w:r w:rsidR="00C35243" w:rsidRPr="00CB4A09">
        <w:rPr>
          <w:rFonts w:cstheme="minorHAnsi"/>
          <w:sz w:val="24"/>
          <w:szCs w:val="24"/>
        </w:rPr>
        <w:t xml:space="preserve"> </w:t>
      </w:r>
      <w:proofErr w:type="spellStart"/>
      <w:r w:rsidR="00C35243" w:rsidRPr="00CB4A09">
        <w:rPr>
          <w:rFonts w:cstheme="minorHAnsi"/>
          <w:sz w:val="24"/>
          <w:szCs w:val="24"/>
        </w:rPr>
        <w:t>guna</w:t>
      </w:r>
      <w:proofErr w:type="spellEnd"/>
      <w:r w:rsidR="00C35243" w:rsidRPr="00CB4A09">
        <w:rPr>
          <w:rFonts w:cstheme="minorHAnsi"/>
          <w:sz w:val="24"/>
          <w:szCs w:val="24"/>
        </w:rPr>
        <w:t xml:space="preserve"> </w:t>
      </w:r>
      <w:proofErr w:type="spellStart"/>
      <w:r w:rsidR="00C35243" w:rsidRPr="00CB4A09">
        <w:rPr>
          <w:rFonts w:cstheme="minorHAnsi"/>
          <w:sz w:val="24"/>
          <w:szCs w:val="24"/>
        </w:rPr>
        <w:t>mempertahankan</w:t>
      </w:r>
      <w:proofErr w:type="spellEnd"/>
      <w:r w:rsidR="00C35243" w:rsidRPr="00CB4A09">
        <w:rPr>
          <w:rFonts w:cstheme="minorHAnsi"/>
          <w:sz w:val="24"/>
          <w:szCs w:val="24"/>
        </w:rPr>
        <w:t xml:space="preserve"> status mental </w:t>
      </w:r>
      <w:proofErr w:type="spellStart"/>
      <w:r w:rsidR="00C35243" w:rsidRPr="00CB4A09">
        <w:rPr>
          <w:rFonts w:cstheme="minorHAnsi"/>
          <w:sz w:val="24"/>
          <w:szCs w:val="24"/>
        </w:rPr>
        <w:t>masyarakat</w:t>
      </w:r>
      <w:proofErr w:type="spellEnd"/>
      <w:r w:rsidR="00C35243" w:rsidRPr="00CB4A09">
        <w:rPr>
          <w:rFonts w:cstheme="minorHAnsi"/>
          <w:sz w:val="24"/>
          <w:szCs w:val="24"/>
        </w:rPr>
        <w:t xml:space="preserve"> </w:t>
      </w:r>
      <w:proofErr w:type="spellStart"/>
      <w:r w:rsidR="00C35243" w:rsidRPr="00CB4A09">
        <w:rPr>
          <w:rFonts w:cstheme="minorHAnsi"/>
          <w:sz w:val="24"/>
          <w:szCs w:val="24"/>
        </w:rPr>
        <w:t>secara</w:t>
      </w:r>
      <w:proofErr w:type="spellEnd"/>
      <w:r w:rsidR="00C35243" w:rsidRPr="00CB4A09">
        <w:rPr>
          <w:rFonts w:cstheme="minorHAnsi"/>
          <w:sz w:val="24"/>
          <w:szCs w:val="24"/>
        </w:rPr>
        <w:t xml:space="preserve"> </w:t>
      </w:r>
      <w:proofErr w:type="spellStart"/>
      <w:r w:rsidR="00C35243" w:rsidRPr="00CB4A09">
        <w:rPr>
          <w:rFonts w:cstheme="minorHAnsi"/>
          <w:sz w:val="24"/>
          <w:szCs w:val="24"/>
        </w:rPr>
        <w:t>umum</w:t>
      </w:r>
      <w:proofErr w:type="spellEnd"/>
      <w:r w:rsidR="00C35243" w:rsidRPr="00CB4A09">
        <w:rPr>
          <w:rFonts w:cstheme="minorHAnsi"/>
          <w:sz w:val="24"/>
          <w:szCs w:val="24"/>
        </w:rPr>
        <w:t xml:space="preserve"> yang </w:t>
      </w:r>
      <w:proofErr w:type="spellStart"/>
      <w:r w:rsidR="00C35243" w:rsidRPr="00CB4A09">
        <w:rPr>
          <w:rFonts w:cstheme="minorHAnsi"/>
          <w:sz w:val="24"/>
          <w:szCs w:val="24"/>
        </w:rPr>
        <w:t>akan</w:t>
      </w:r>
      <w:proofErr w:type="spellEnd"/>
      <w:r w:rsidR="00C35243" w:rsidRPr="00CB4A09">
        <w:rPr>
          <w:rFonts w:cstheme="minorHAnsi"/>
          <w:sz w:val="24"/>
          <w:szCs w:val="24"/>
        </w:rPr>
        <w:t xml:space="preserve"> </w:t>
      </w:r>
      <w:proofErr w:type="spellStart"/>
      <w:r w:rsidR="00C35243" w:rsidRPr="00CB4A09">
        <w:rPr>
          <w:rFonts w:cstheme="minorHAnsi"/>
          <w:sz w:val="24"/>
          <w:szCs w:val="24"/>
        </w:rPr>
        <w:t>berdampak</w:t>
      </w:r>
      <w:proofErr w:type="spellEnd"/>
      <w:r w:rsidR="00C35243" w:rsidRPr="00CB4A09">
        <w:rPr>
          <w:rFonts w:cstheme="minorHAnsi"/>
          <w:sz w:val="24"/>
          <w:szCs w:val="24"/>
        </w:rPr>
        <w:t xml:space="preserve"> juga pada </w:t>
      </w:r>
      <w:proofErr w:type="spellStart"/>
      <w:r w:rsidR="00C35243" w:rsidRPr="00CB4A09">
        <w:rPr>
          <w:rFonts w:cstheme="minorHAnsi"/>
          <w:sz w:val="24"/>
          <w:szCs w:val="24"/>
        </w:rPr>
        <w:t>ketahanan</w:t>
      </w:r>
      <w:proofErr w:type="spellEnd"/>
      <w:r w:rsidR="00C35243" w:rsidRPr="00CB4A09">
        <w:rPr>
          <w:rFonts w:cstheme="minorHAnsi"/>
          <w:sz w:val="24"/>
          <w:szCs w:val="24"/>
        </w:rPr>
        <w:t xml:space="preserve"> mental </w:t>
      </w:r>
      <w:proofErr w:type="spellStart"/>
      <w:r w:rsidR="00C35243" w:rsidRPr="00CB4A09">
        <w:rPr>
          <w:rFonts w:cstheme="minorHAnsi"/>
          <w:sz w:val="24"/>
          <w:szCs w:val="24"/>
        </w:rPr>
        <w:t>perawat</w:t>
      </w:r>
      <w:proofErr w:type="spellEnd"/>
      <w:r w:rsidR="00C35243" w:rsidRPr="00CB4A09">
        <w:rPr>
          <w:rFonts w:cstheme="minorHAnsi"/>
          <w:sz w:val="24"/>
          <w:szCs w:val="24"/>
        </w:rPr>
        <w:t>.</w:t>
      </w:r>
      <w:r w:rsidR="00527E64" w:rsidRPr="00CB4A09">
        <w:rPr>
          <w:rFonts w:cstheme="minorHAnsi"/>
          <w:color w:val="FF0000"/>
          <w:sz w:val="24"/>
          <w:szCs w:val="24"/>
        </w:rPr>
        <w:t xml:space="preserve"> </w:t>
      </w:r>
    </w:p>
    <w:p w14:paraId="380F4E12" w14:textId="0DF627FC" w:rsidR="00D35E5F" w:rsidRPr="00CB4A09" w:rsidRDefault="00D35E5F" w:rsidP="00D35E5F">
      <w:pPr>
        <w:spacing w:line="360" w:lineRule="auto"/>
        <w:jc w:val="both"/>
        <w:rPr>
          <w:rFonts w:cstheme="minorHAnsi"/>
          <w:sz w:val="24"/>
          <w:szCs w:val="24"/>
        </w:rPr>
      </w:pPr>
      <w:proofErr w:type="spellStart"/>
      <w:r w:rsidRPr="00CB4A09">
        <w:rPr>
          <w:rFonts w:cstheme="minorHAnsi"/>
          <w:sz w:val="24"/>
          <w:szCs w:val="24"/>
        </w:rPr>
        <w:t>Sebuah</w:t>
      </w:r>
      <w:proofErr w:type="spellEnd"/>
      <w:r w:rsidRPr="00CB4A09">
        <w:rPr>
          <w:rFonts w:cstheme="minorHAnsi"/>
          <w:sz w:val="24"/>
          <w:szCs w:val="24"/>
        </w:rPr>
        <w:t xml:space="preserve"> </w:t>
      </w:r>
      <w:proofErr w:type="spellStart"/>
      <w:r w:rsidRPr="00CB4A09">
        <w:rPr>
          <w:rFonts w:cstheme="minorHAnsi"/>
          <w:sz w:val="24"/>
          <w:szCs w:val="24"/>
        </w:rPr>
        <w:t>hasil</w:t>
      </w:r>
      <w:proofErr w:type="spellEnd"/>
      <w:r w:rsidRPr="00CB4A09">
        <w:rPr>
          <w:rFonts w:cstheme="minorHAnsi"/>
          <w:sz w:val="24"/>
          <w:szCs w:val="24"/>
        </w:rPr>
        <w:t xml:space="preserve"> </w:t>
      </w:r>
      <w:proofErr w:type="spellStart"/>
      <w:r w:rsidRPr="00CB4A09">
        <w:rPr>
          <w:rFonts w:cstheme="minorHAnsi"/>
          <w:sz w:val="24"/>
          <w:szCs w:val="24"/>
        </w:rPr>
        <w:t>penelitian</w:t>
      </w:r>
      <w:proofErr w:type="spellEnd"/>
      <w:r w:rsidRPr="00CB4A09">
        <w:rPr>
          <w:rFonts w:cstheme="minorHAnsi"/>
          <w:sz w:val="24"/>
          <w:szCs w:val="24"/>
        </w:rPr>
        <w:t xml:space="preserve"> yang </w:t>
      </w:r>
      <w:proofErr w:type="spellStart"/>
      <w:r w:rsidRPr="00CB4A09">
        <w:rPr>
          <w:rFonts w:cstheme="minorHAnsi"/>
          <w:sz w:val="24"/>
          <w:szCs w:val="24"/>
        </w:rPr>
        <w:t>cukup</w:t>
      </w:r>
      <w:proofErr w:type="spellEnd"/>
      <w:r w:rsidRPr="00CB4A09">
        <w:rPr>
          <w:rFonts w:cstheme="minorHAnsi"/>
          <w:sz w:val="24"/>
          <w:szCs w:val="24"/>
        </w:rPr>
        <w:t xml:space="preserve"> </w:t>
      </w:r>
      <w:proofErr w:type="spellStart"/>
      <w:r w:rsidRPr="00CB4A09">
        <w:rPr>
          <w:rFonts w:cstheme="minorHAnsi"/>
          <w:sz w:val="24"/>
          <w:szCs w:val="24"/>
        </w:rPr>
        <w:t>menarik</w:t>
      </w:r>
      <w:proofErr w:type="spellEnd"/>
      <w:r w:rsidRPr="00CB4A09">
        <w:rPr>
          <w:rFonts w:cstheme="minorHAnsi"/>
          <w:sz w:val="24"/>
          <w:szCs w:val="24"/>
        </w:rPr>
        <w:t xml:space="preserve"> </w:t>
      </w:r>
      <w:proofErr w:type="spellStart"/>
      <w:r w:rsidRPr="00CB4A09">
        <w:rPr>
          <w:rFonts w:cstheme="minorHAnsi"/>
          <w:sz w:val="24"/>
          <w:szCs w:val="24"/>
        </w:rPr>
        <w:t>tentang</w:t>
      </w:r>
      <w:proofErr w:type="spellEnd"/>
      <w:r w:rsidRPr="00CB4A09">
        <w:rPr>
          <w:rFonts w:cstheme="minorHAnsi"/>
          <w:sz w:val="24"/>
          <w:szCs w:val="24"/>
        </w:rPr>
        <w:t xml:space="preserve"> </w:t>
      </w:r>
      <w:proofErr w:type="spellStart"/>
      <w:r w:rsidRPr="00CB4A09">
        <w:rPr>
          <w:rFonts w:cstheme="minorHAnsi"/>
          <w:sz w:val="24"/>
          <w:szCs w:val="24"/>
        </w:rPr>
        <w:t>kondisi</w:t>
      </w:r>
      <w:proofErr w:type="spellEnd"/>
      <w:r w:rsidRPr="00CB4A09">
        <w:rPr>
          <w:rFonts w:cstheme="minorHAnsi"/>
          <w:sz w:val="24"/>
          <w:szCs w:val="24"/>
        </w:rPr>
        <w:t xml:space="preserve"> </w:t>
      </w:r>
      <w:proofErr w:type="spellStart"/>
      <w:r w:rsidRPr="00CB4A09">
        <w:rPr>
          <w:rFonts w:cstheme="minorHAnsi"/>
          <w:sz w:val="24"/>
          <w:szCs w:val="24"/>
        </w:rPr>
        <w:t>stres</w:t>
      </w:r>
      <w:proofErr w:type="spellEnd"/>
      <w:r w:rsidRPr="00CB4A09">
        <w:rPr>
          <w:rFonts w:cstheme="minorHAnsi"/>
          <w:sz w:val="24"/>
          <w:szCs w:val="24"/>
        </w:rPr>
        <w:t xml:space="preserve"> yang </w:t>
      </w:r>
      <w:proofErr w:type="spellStart"/>
      <w:r w:rsidRPr="00CB4A09">
        <w:rPr>
          <w:rFonts w:cstheme="minorHAnsi"/>
          <w:sz w:val="24"/>
          <w:szCs w:val="24"/>
        </w:rPr>
        <w:t>dialami</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Pr="00CB4A09">
        <w:rPr>
          <w:rFonts w:cstheme="minorHAnsi"/>
          <w:sz w:val="24"/>
          <w:szCs w:val="24"/>
        </w:rPr>
        <w:t xml:space="preserve"> di Hubei China </w:t>
      </w:r>
      <w:proofErr w:type="spellStart"/>
      <w:r w:rsidRPr="00CB4A09">
        <w:rPr>
          <w:rFonts w:cstheme="minorHAnsi"/>
          <w:sz w:val="24"/>
          <w:szCs w:val="24"/>
        </w:rPr>
        <w:t>tempat</w:t>
      </w:r>
      <w:proofErr w:type="spellEnd"/>
      <w:r w:rsidRPr="00CB4A09">
        <w:rPr>
          <w:rFonts w:cstheme="minorHAnsi"/>
          <w:sz w:val="24"/>
          <w:szCs w:val="24"/>
        </w:rPr>
        <w:t xml:space="preserve"> </w:t>
      </w:r>
      <w:proofErr w:type="spellStart"/>
      <w:r w:rsidRPr="00CB4A09">
        <w:rPr>
          <w:rFonts w:cstheme="minorHAnsi"/>
          <w:sz w:val="24"/>
          <w:szCs w:val="24"/>
        </w:rPr>
        <w:t>pertama</w:t>
      </w:r>
      <w:proofErr w:type="spellEnd"/>
      <w:r w:rsidRPr="00CB4A09">
        <w:rPr>
          <w:rFonts w:cstheme="minorHAnsi"/>
          <w:sz w:val="24"/>
          <w:szCs w:val="24"/>
        </w:rPr>
        <w:t xml:space="preserve"> kali </w:t>
      </w:r>
      <w:proofErr w:type="spellStart"/>
      <w:r w:rsidRPr="00CB4A09">
        <w:rPr>
          <w:rFonts w:cstheme="minorHAnsi"/>
          <w:sz w:val="24"/>
          <w:szCs w:val="24"/>
        </w:rPr>
        <w:t>kasus</w:t>
      </w:r>
      <w:proofErr w:type="spellEnd"/>
      <w:r w:rsidRPr="00CB4A09">
        <w:rPr>
          <w:rFonts w:cstheme="minorHAnsi"/>
          <w:sz w:val="24"/>
          <w:szCs w:val="24"/>
        </w:rPr>
        <w:t xml:space="preserve"> Covid-19 </w:t>
      </w:r>
      <w:proofErr w:type="spellStart"/>
      <w:r w:rsidRPr="00CB4A09">
        <w:rPr>
          <w:rFonts w:cstheme="minorHAnsi"/>
          <w:sz w:val="24"/>
          <w:szCs w:val="24"/>
        </w:rPr>
        <w:t>ditemukan</w:t>
      </w:r>
      <w:proofErr w:type="spellEnd"/>
      <w:r w:rsidR="00696937" w:rsidRPr="00CB4A09">
        <w:rPr>
          <w:rFonts w:cstheme="minorHAnsi"/>
          <w:sz w:val="24"/>
          <w:szCs w:val="24"/>
        </w:rPr>
        <w:t xml:space="preserve">, </w:t>
      </w:r>
      <w:proofErr w:type="spellStart"/>
      <w:r w:rsidRPr="00CB4A09">
        <w:rPr>
          <w:rFonts w:cstheme="minorHAnsi"/>
          <w:sz w:val="24"/>
          <w:szCs w:val="24"/>
        </w:rPr>
        <w:t>menunjukkan</w:t>
      </w:r>
      <w:proofErr w:type="spellEnd"/>
      <w:r w:rsidRPr="00CB4A09">
        <w:rPr>
          <w:rFonts w:cstheme="minorHAnsi"/>
          <w:sz w:val="24"/>
          <w:szCs w:val="24"/>
        </w:rPr>
        <w:t xml:space="preserve"> </w:t>
      </w:r>
      <w:proofErr w:type="spellStart"/>
      <w:r w:rsidRPr="00CB4A09">
        <w:rPr>
          <w:rFonts w:cstheme="minorHAnsi"/>
          <w:sz w:val="24"/>
          <w:szCs w:val="24"/>
        </w:rPr>
        <w:t>kondisi</w:t>
      </w:r>
      <w:proofErr w:type="spellEnd"/>
      <w:r w:rsidRPr="00CB4A09">
        <w:rPr>
          <w:rFonts w:cstheme="minorHAnsi"/>
          <w:sz w:val="24"/>
          <w:szCs w:val="24"/>
        </w:rPr>
        <w:t xml:space="preserve"> stress </w:t>
      </w:r>
      <w:proofErr w:type="spellStart"/>
      <w:r w:rsidRPr="00CB4A09">
        <w:rPr>
          <w:rFonts w:cstheme="minorHAnsi"/>
          <w:sz w:val="24"/>
          <w:szCs w:val="24"/>
        </w:rPr>
        <w:t>perawat</w:t>
      </w:r>
      <w:proofErr w:type="spellEnd"/>
      <w:r w:rsidRPr="00CB4A09">
        <w:rPr>
          <w:rFonts w:cstheme="minorHAnsi"/>
          <w:sz w:val="24"/>
          <w:szCs w:val="24"/>
        </w:rPr>
        <w:t xml:space="preserve"> yang </w:t>
      </w:r>
      <w:proofErr w:type="spellStart"/>
      <w:r w:rsidRPr="00CB4A09">
        <w:rPr>
          <w:rFonts w:cstheme="minorHAnsi"/>
          <w:sz w:val="24"/>
          <w:szCs w:val="24"/>
        </w:rPr>
        <w:t>berada</w:t>
      </w:r>
      <w:proofErr w:type="spellEnd"/>
      <w:r w:rsidRPr="00CB4A09">
        <w:rPr>
          <w:rFonts w:cstheme="minorHAnsi"/>
          <w:sz w:val="24"/>
          <w:szCs w:val="24"/>
        </w:rPr>
        <w:t xml:space="preserve"> di </w:t>
      </w:r>
      <w:proofErr w:type="spellStart"/>
      <w:r w:rsidRPr="00CB4A09">
        <w:rPr>
          <w:rFonts w:cstheme="minorHAnsi"/>
          <w:sz w:val="24"/>
          <w:szCs w:val="24"/>
        </w:rPr>
        <w:t>lini</w:t>
      </w:r>
      <w:proofErr w:type="spellEnd"/>
      <w:r w:rsidRPr="00CB4A09">
        <w:rPr>
          <w:rFonts w:cstheme="minorHAnsi"/>
          <w:sz w:val="24"/>
          <w:szCs w:val="24"/>
        </w:rPr>
        <w:t xml:space="preserve"> </w:t>
      </w:r>
      <w:proofErr w:type="spellStart"/>
      <w:r w:rsidRPr="00CB4A09">
        <w:rPr>
          <w:rFonts w:cstheme="minorHAnsi"/>
          <w:sz w:val="24"/>
          <w:szCs w:val="24"/>
        </w:rPr>
        <w:t>depan</w:t>
      </w:r>
      <w:proofErr w:type="spellEnd"/>
      <w:r w:rsidRPr="00CB4A09">
        <w:rPr>
          <w:rFonts w:cstheme="minorHAnsi"/>
          <w:sz w:val="24"/>
          <w:szCs w:val="24"/>
        </w:rPr>
        <w:t xml:space="preserve"> </w:t>
      </w:r>
      <w:proofErr w:type="spellStart"/>
      <w:r w:rsidRPr="00CB4A09">
        <w:rPr>
          <w:rFonts w:cstheme="minorHAnsi"/>
          <w:sz w:val="24"/>
          <w:szCs w:val="24"/>
        </w:rPr>
        <w:t>lebih</w:t>
      </w:r>
      <w:proofErr w:type="spellEnd"/>
      <w:r w:rsidRPr="00CB4A09">
        <w:rPr>
          <w:rFonts w:cstheme="minorHAnsi"/>
          <w:sz w:val="24"/>
          <w:szCs w:val="24"/>
        </w:rPr>
        <w:t xml:space="preserve"> </w:t>
      </w:r>
      <w:proofErr w:type="spellStart"/>
      <w:r w:rsidRPr="00CB4A09">
        <w:rPr>
          <w:rFonts w:cstheme="minorHAnsi"/>
          <w:sz w:val="24"/>
          <w:szCs w:val="24"/>
        </w:rPr>
        <w:t>rendah</w:t>
      </w:r>
      <w:proofErr w:type="spellEnd"/>
      <w:r w:rsidRPr="00CB4A09">
        <w:rPr>
          <w:rFonts w:cstheme="minorHAnsi"/>
          <w:sz w:val="24"/>
          <w:szCs w:val="24"/>
        </w:rPr>
        <w:t xml:space="preserve"> </w:t>
      </w:r>
      <w:proofErr w:type="spellStart"/>
      <w:r w:rsidRPr="00CB4A09">
        <w:rPr>
          <w:rFonts w:cstheme="minorHAnsi"/>
          <w:sz w:val="24"/>
          <w:szCs w:val="24"/>
        </w:rPr>
        <w:t>dibandingkan</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Pr="00CB4A09">
        <w:rPr>
          <w:rFonts w:cstheme="minorHAnsi"/>
          <w:sz w:val="24"/>
          <w:szCs w:val="24"/>
        </w:rPr>
        <w:t xml:space="preserve"> yang </w:t>
      </w:r>
      <w:proofErr w:type="spellStart"/>
      <w:r w:rsidRPr="00CB4A09">
        <w:rPr>
          <w:rFonts w:cstheme="minorHAnsi"/>
          <w:sz w:val="24"/>
          <w:szCs w:val="24"/>
        </w:rPr>
        <w:t>berada</w:t>
      </w:r>
      <w:proofErr w:type="spellEnd"/>
      <w:r w:rsidRPr="00CB4A09">
        <w:rPr>
          <w:rFonts w:cstheme="minorHAnsi"/>
          <w:sz w:val="24"/>
          <w:szCs w:val="24"/>
        </w:rPr>
        <w:t xml:space="preserve"> di non </w:t>
      </w:r>
      <w:proofErr w:type="spellStart"/>
      <w:r w:rsidRPr="00CB4A09">
        <w:rPr>
          <w:rFonts w:cstheme="minorHAnsi"/>
          <w:sz w:val="24"/>
          <w:szCs w:val="24"/>
        </w:rPr>
        <w:t>lini</w:t>
      </w:r>
      <w:proofErr w:type="spellEnd"/>
      <w:r w:rsidRPr="00CB4A09">
        <w:rPr>
          <w:rFonts w:cstheme="minorHAnsi"/>
          <w:sz w:val="24"/>
          <w:szCs w:val="24"/>
        </w:rPr>
        <w:t xml:space="preserve"> </w:t>
      </w:r>
      <w:proofErr w:type="spellStart"/>
      <w:r w:rsidRPr="00CB4A09">
        <w:rPr>
          <w:rFonts w:cstheme="minorHAnsi"/>
          <w:sz w:val="24"/>
          <w:szCs w:val="24"/>
        </w:rPr>
        <w:t>depan</w:t>
      </w:r>
      <w:proofErr w:type="spellEnd"/>
      <w:r w:rsidRPr="00CB4A09">
        <w:rPr>
          <w:rFonts w:cstheme="minorHAnsi"/>
          <w:sz w:val="24"/>
          <w:szCs w:val="24"/>
        </w:rPr>
        <w:t xml:space="preserve">. Stress pada </w:t>
      </w:r>
      <w:proofErr w:type="spellStart"/>
      <w:r w:rsidRPr="00CB4A09">
        <w:rPr>
          <w:rFonts w:cstheme="minorHAnsi"/>
          <w:sz w:val="24"/>
          <w:szCs w:val="24"/>
        </w:rPr>
        <w:t>perawat</w:t>
      </w:r>
      <w:proofErr w:type="spellEnd"/>
      <w:r w:rsidRPr="00CB4A09">
        <w:rPr>
          <w:rFonts w:cstheme="minorHAnsi"/>
          <w:sz w:val="24"/>
          <w:szCs w:val="24"/>
        </w:rPr>
        <w:t xml:space="preserve"> non </w:t>
      </w:r>
      <w:proofErr w:type="spellStart"/>
      <w:r w:rsidRPr="00CB4A09">
        <w:rPr>
          <w:rFonts w:cstheme="minorHAnsi"/>
          <w:sz w:val="24"/>
          <w:szCs w:val="24"/>
        </w:rPr>
        <w:t>lini</w:t>
      </w:r>
      <w:proofErr w:type="spellEnd"/>
      <w:r w:rsidRPr="00CB4A09">
        <w:rPr>
          <w:rFonts w:cstheme="minorHAnsi"/>
          <w:sz w:val="24"/>
          <w:szCs w:val="24"/>
        </w:rPr>
        <w:t xml:space="preserve"> </w:t>
      </w:r>
      <w:proofErr w:type="spellStart"/>
      <w:r w:rsidRPr="00CB4A09">
        <w:rPr>
          <w:rFonts w:cstheme="minorHAnsi"/>
          <w:sz w:val="24"/>
          <w:szCs w:val="24"/>
        </w:rPr>
        <w:t>depan</w:t>
      </w:r>
      <w:proofErr w:type="spellEnd"/>
      <w:r w:rsidRPr="00CB4A09">
        <w:rPr>
          <w:rFonts w:cstheme="minorHAnsi"/>
          <w:sz w:val="24"/>
          <w:szCs w:val="24"/>
        </w:rPr>
        <w:t xml:space="preserve"> </w:t>
      </w:r>
      <w:proofErr w:type="spellStart"/>
      <w:r w:rsidRPr="00CB4A09">
        <w:rPr>
          <w:rFonts w:cstheme="minorHAnsi"/>
          <w:sz w:val="24"/>
          <w:szCs w:val="24"/>
        </w:rPr>
        <w:t>tidak</w:t>
      </w:r>
      <w:proofErr w:type="spellEnd"/>
      <w:r w:rsidRPr="00CB4A09">
        <w:rPr>
          <w:rFonts w:cstheme="minorHAnsi"/>
          <w:sz w:val="24"/>
          <w:szCs w:val="24"/>
        </w:rPr>
        <w:t xml:space="preserve"> </w:t>
      </w:r>
      <w:proofErr w:type="spellStart"/>
      <w:r w:rsidRPr="00CB4A09">
        <w:rPr>
          <w:rFonts w:cstheme="minorHAnsi"/>
          <w:sz w:val="24"/>
          <w:szCs w:val="24"/>
        </w:rPr>
        <w:t>mengalami</w:t>
      </w:r>
      <w:proofErr w:type="spellEnd"/>
      <w:r w:rsidRPr="00CB4A09">
        <w:rPr>
          <w:rFonts w:cstheme="minorHAnsi"/>
          <w:sz w:val="24"/>
          <w:szCs w:val="24"/>
        </w:rPr>
        <w:t xml:space="preserve"> </w:t>
      </w:r>
      <w:proofErr w:type="spellStart"/>
      <w:r w:rsidRPr="00CB4A09">
        <w:rPr>
          <w:rFonts w:cstheme="minorHAnsi"/>
          <w:sz w:val="24"/>
          <w:szCs w:val="24"/>
        </w:rPr>
        <w:t>perbedaan</w:t>
      </w:r>
      <w:proofErr w:type="spellEnd"/>
      <w:r w:rsidRPr="00CB4A09">
        <w:rPr>
          <w:rFonts w:cstheme="minorHAnsi"/>
          <w:sz w:val="24"/>
          <w:szCs w:val="24"/>
        </w:rPr>
        <w:t xml:space="preserve"> yang </w:t>
      </w:r>
      <w:proofErr w:type="spellStart"/>
      <w:r w:rsidRPr="00CB4A09">
        <w:rPr>
          <w:rFonts w:cstheme="minorHAnsi"/>
          <w:sz w:val="24"/>
          <w:szCs w:val="24"/>
        </w:rPr>
        <w:t>signifikan</w:t>
      </w:r>
      <w:proofErr w:type="spellEnd"/>
      <w:r w:rsidRPr="00CB4A09">
        <w:rPr>
          <w:rFonts w:cstheme="minorHAnsi"/>
          <w:sz w:val="24"/>
          <w:szCs w:val="24"/>
        </w:rPr>
        <w:t xml:space="preserve"> </w:t>
      </w:r>
      <w:proofErr w:type="spellStart"/>
      <w:r w:rsidRPr="00CB4A09">
        <w:rPr>
          <w:rFonts w:cstheme="minorHAnsi"/>
          <w:sz w:val="24"/>
          <w:szCs w:val="24"/>
        </w:rPr>
        <w:t>bila</w:t>
      </w:r>
      <w:proofErr w:type="spellEnd"/>
      <w:r w:rsidRPr="00CB4A09">
        <w:rPr>
          <w:rFonts w:cstheme="minorHAnsi"/>
          <w:sz w:val="24"/>
          <w:szCs w:val="24"/>
        </w:rPr>
        <w:t xml:space="preserve"> </w:t>
      </w:r>
      <w:proofErr w:type="spellStart"/>
      <w:r w:rsidRPr="00CB4A09">
        <w:rPr>
          <w:rFonts w:cstheme="minorHAnsi"/>
          <w:sz w:val="24"/>
          <w:szCs w:val="24"/>
        </w:rPr>
        <w:t>dibandingkan</w:t>
      </w:r>
      <w:proofErr w:type="spellEnd"/>
      <w:r w:rsidRPr="00CB4A09">
        <w:rPr>
          <w:rFonts w:cstheme="minorHAnsi"/>
          <w:sz w:val="24"/>
          <w:szCs w:val="24"/>
        </w:rPr>
        <w:t xml:space="preserve"> </w:t>
      </w:r>
      <w:proofErr w:type="spellStart"/>
      <w:r w:rsidRPr="00CB4A09">
        <w:rPr>
          <w:rFonts w:cstheme="minorHAnsi"/>
          <w:sz w:val="24"/>
          <w:szCs w:val="24"/>
        </w:rPr>
        <w:t>dengan</w:t>
      </w:r>
      <w:proofErr w:type="spellEnd"/>
      <w:r w:rsidRPr="00CB4A09">
        <w:rPr>
          <w:rFonts w:cstheme="minorHAnsi"/>
          <w:sz w:val="24"/>
          <w:szCs w:val="24"/>
        </w:rPr>
        <w:t xml:space="preserve"> </w:t>
      </w:r>
      <w:proofErr w:type="spellStart"/>
      <w:r w:rsidRPr="00CB4A09">
        <w:rPr>
          <w:rFonts w:cstheme="minorHAnsi"/>
          <w:sz w:val="24"/>
          <w:szCs w:val="24"/>
        </w:rPr>
        <w:t>masyarakat</w:t>
      </w:r>
      <w:proofErr w:type="spellEnd"/>
      <w:r w:rsidRPr="00CB4A09">
        <w:rPr>
          <w:rFonts w:cstheme="minorHAnsi"/>
          <w:sz w:val="24"/>
          <w:szCs w:val="24"/>
        </w:rPr>
        <w:t xml:space="preserve"> </w:t>
      </w:r>
      <w:proofErr w:type="spellStart"/>
      <w:r w:rsidRPr="00CB4A09">
        <w:rPr>
          <w:rFonts w:cstheme="minorHAnsi"/>
          <w:sz w:val="24"/>
          <w:szCs w:val="24"/>
        </w:rPr>
        <w:t>umum</w:t>
      </w:r>
      <w:proofErr w:type="spellEnd"/>
      <w:r w:rsidR="00431D02" w:rsidRPr="00CB4A09">
        <w:rPr>
          <w:rFonts w:cstheme="minorHAnsi"/>
          <w:sz w:val="24"/>
          <w:szCs w:val="24"/>
        </w:rPr>
        <w:t xml:space="preserve"> </w:t>
      </w:r>
      <w:r w:rsidR="00431D02" w:rsidRPr="00CB4A09">
        <w:rPr>
          <w:rFonts w:cstheme="minorHAnsi"/>
          <w:sz w:val="24"/>
          <w:szCs w:val="24"/>
        </w:rPr>
        <w:fldChar w:fldCharType="begin" w:fldLock="1"/>
      </w:r>
      <w:r w:rsidR="001400E8" w:rsidRPr="00CB4A09">
        <w:rPr>
          <w:rFonts w:cstheme="minorHAnsi"/>
          <w:sz w:val="24"/>
          <w:szCs w:val="24"/>
        </w:rPr>
        <w:instrText>ADDIN CSL_CITATION {"citationItems":[{"id":"ITEM-1","itemData":{"DOI":"10.1016/j.bbi.2020.04.006","ISSN":"10902139","PMID":"32276030","author":[{"dropping-particle":"","family":"Lia","given":"Zhenyu","non-dropping-particle":"","parse-names":false,"suffix":""},{"dropping-particle":"","family":"Jingwu Gea","given":"","non-dropping-particle":"","parse-names":false,"suffix":""},{"dropping-particle":"","family":"Yanga","given":"Meiling","non-dropping-particle":"","parse-names":false,"suffix":""},{"dropping-particle":"","family":"Fenga","given":"Jianping","non-dropping-particle":"","parse-names":false,"suffix":""},{"dropping-particle":"","family":"Qiaoa","given":"Mei","non-dropping-particle":"","parse-names":false,"suffix":""},{"dropping-particle":"","family":"Jiangb","given":"Riyue","non-dropping-particle":"","parse-names":false,"suffix":""},{"dropping-particle":"","family":"Bic","given":"Jiangjiang","non-dropping-particle":"","parse-names":false,"suffix":""},{"dropping-particle":"","family":"Zhanc","given":"Gaofeng","non-dropping-particle":"","parse-names":false,"suffix":""},{"dropping-particle":"","family":"Xuc","given":"Xiaolin","non-dropping-particle":"","parse-names":false,"suffix":""},{"dropping-particle":"","family":"Wangd","given":"Long","non-dropping-particle":"","parse-names":false,"suffix":""},{"dropping-particle":"","family":"Zhoub","given":"Qin","non-dropping-particle":"","parse-names":false,"suffix":""},{"dropping-particle":"","family":"Zhoue","given":"Chenliang","non-dropping-particle":"","parse-names":false,"suffix":""},{"dropping-particle":"","family":"Pana","given":"Yinbing","non-dropping-particle":"","parse-names":false,"suffix":""},{"dropping-particle":"","family":"Liua","given":"Shijiang","non-dropping-particle":"","parse-names":false,"suffix":""},{"dropping-particle":"","family":"Zhanga","given":"Haiwei","non-dropping-particle":"","parse-names":false,"suffix":""},{"dropping-particle":"","family":"Yangf","given":"Jianjun","non-dropping-particle":"","parse-names":false,"suffix":""},{"dropping-particle":"","family":"Zhug","given":"Bin","non-dropping-particle":"","parse-names":false,"suffix":""},{"dropping-particle":"","family":"Huh","given":"Yimin","non-dropping-particle":"","parse-names":false,"suffix":""},{"dropping-particle":"","family":"Yanga","given":"Chun","non-dropping-particle":"","parse-names":false,"suffix":""}],"container-title":"Brain, Behavior, and Immunity","id":"ITEM-1","issue":"January","issued":{"date-parts":[["2020"]]},"page":"25-26","title":"Vicarious traumatization in the general public, members, and non-members of medical teams aiding in COVID-19 control","type":"article-journal","volume":"87"},"uris":["http://www.mendeley.com/documents/?uuid=13eaedab-e6c8-46fd-a04b-dc0675c73871"]}],"mendeley":{"formattedCitation":"(Lia et al. 2020)","plainTextFormattedCitation":"(Lia et al. 2020)","previouslyFormattedCitation":"(Lia et al. 2020)"},"properties":{"noteIndex":0},"schema":"https://github.com/citation-style-language/schema/raw/master/csl-citation.json"}</w:instrText>
      </w:r>
      <w:r w:rsidR="00431D02" w:rsidRPr="00CB4A09">
        <w:rPr>
          <w:rFonts w:cstheme="minorHAnsi"/>
          <w:sz w:val="24"/>
          <w:szCs w:val="24"/>
        </w:rPr>
        <w:fldChar w:fldCharType="separate"/>
      </w:r>
      <w:r w:rsidR="00431D02" w:rsidRPr="00CB4A09">
        <w:rPr>
          <w:rFonts w:cstheme="minorHAnsi"/>
          <w:noProof/>
          <w:sz w:val="24"/>
          <w:szCs w:val="24"/>
        </w:rPr>
        <w:t>(Lia et al. 2020)</w:t>
      </w:r>
      <w:r w:rsidR="00431D02" w:rsidRPr="00CB4A09">
        <w:rPr>
          <w:rFonts w:cstheme="minorHAnsi"/>
          <w:sz w:val="24"/>
          <w:szCs w:val="24"/>
        </w:rPr>
        <w:fldChar w:fldCharType="end"/>
      </w:r>
      <w:r w:rsidRPr="00CB4A09">
        <w:rPr>
          <w:rFonts w:cstheme="minorHAnsi"/>
          <w:sz w:val="24"/>
          <w:szCs w:val="24"/>
        </w:rPr>
        <w:t xml:space="preserve">. </w:t>
      </w:r>
      <w:proofErr w:type="spellStart"/>
      <w:r w:rsidRPr="00CB4A09">
        <w:rPr>
          <w:rFonts w:cstheme="minorHAnsi"/>
          <w:sz w:val="24"/>
          <w:szCs w:val="24"/>
        </w:rPr>
        <w:t>Bila</w:t>
      </w:r>
      <w:proofErr w:type="spellEnd"/>
      <w:r w:rsidRPr="00CB4A09">
        <w:rPr>
          <w:rFonts w:cstheme="minorHAnsi"/>
          <w:sz w:val="24"/>
          <w:szCs w:val="24"/>
        </w:rPr>
        <w:t xml:space="preserve"> </w:t>
      </w:r>
      <w:proofErr w:type="spellStart"/>
      <w:r w:rsidRPr="00CB4A09">
        <w:rPr>
          <w:rFonts w:cstheme="minorHAnsi"/>
          <w:sz w:val="24"/>
          <w:szCs w:val="24"/>
        </w:rPr>
        <w:t>kita</w:t>
      </w:r>
      <w:proofErr w:type="spellEnd"/>
      <w:r w:rsidRPr="00CB4A09">
        <w:rPr>
          <w:rFonts w:cstheme="minorHAnsi"/>
          <w:sz w:val="24"/>
          <w:szCs w:val="24"/>
        </w:rPr>
        <w:t xml:space="preserve"> </w:t>
      </w:r>
      <w:proofErr w:type="spellStart"/>
      <w:r w:rsidRPr="00CB4A09">
        <w:rPr>
          <w:rFonts w:cstheme="minorHAnsi"/>
          <w:sz w:val="24"/>
          <w:szCs w:val="24"/>
        </w:rPr>
        <w:t>melihat</w:t>
      </w:r>
      <w:proofErr w:type="spellEnd"/>
      <w:r w:rsidRPr="00CB4A09">
        <w:rPr>
          <w:rFonts w:cstheme="minorHAnsi"/>
          <w:sz w:val="24"/>
          <w:szCs w:val="24"/>
        </w:rPr>
        <w:t xml:space="preserve"> </w:t>
      </w:r>
      <w:proofErr w:type="spellStart"/>
      <w:r w:rsidRPr="00CB4A09">
        <w:rPr>
          <w:rFonts w:cstheme="minorHAnsi"/>
          <w:sz w:val="24"/>
          <w:szCs w:val="24"/>
        </w:rPr>
        <w:t>ke</w:t>
      </w:r>
      <w:proofErr w:type="spellEnd"/>
      <w:r w:rsidRPr="00CB4A09">
        <w:rPr>
          <w:rFonts w:cstheme="minorHAnsi"/>
          <w:sz w:val="24"/>
          <w:szCs w:val="24"/>
        </w:rPr>
        <w:t xml:space="preserve"> </w:t>
      </w:r>
      <w:proofErr w:type="spellStart"/>
      <w:r w:rsidRPr="00CB4A09">
        <w:rPr>
          <w:rFonts w:cstheme="minorHAnsi"/>
          <w:sz w:val="24"/>
          <w:szCs w:val="24"/>
        </w:rPr>
        <w:t>lapangan</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Pr="00CB4A09">
        <w:rPr>
          <w:rFonts w:cstheme="minorHAnsi"/>
          <w:sz w:val="24"/>
          <w:szCs w:val="24"/>
        </w:rPr>
        <w:t xml:space="preserve"> di </w:t>
      </w:r>
      <w:proofErr w:type="spellStart"/>
      <w:r w:rsidRPr="00CB4A09">
        <w:rPr>
          <w:rFonts w:cstheme="minorHAnsi"/>
          <w:sz w:val="24"/>
          <w:szCs w:val="24"/>
        </w:rPr>
        <w:t>lini</w:t>
      </w:r>
      <w:proofErr w:type="spellEnd"/>
      <w:r w:rsidRPr="00CB4A09">
        <w:rPr>
          <w:rFonts w:cstheme="minorHAnsi"/>
          <w:sz w:val="24"/>
          <w:szCs w:val="24"/>
        </w:rPr>
        <w:t xml:space="preserve"> </w:t>
      </w:r>
      <w:proofErr w:type="spellStart"/>
      <w:r w:rsidRPr="00CB4A09">
        <w:rPr>
          <w:rFonts w:cstheme="minorHAnsi"/>
          <w:sz w:val="24"/>
          <w:szCs w:val="24"/>
        </w:rPr>
        <w:t>terdepan</w:t>
      </w:r>
      <w:proofErr w:type="spellEnd"/>
      <w:r w:rsidRPr="00CB4A09">
        <w:rPr>
          <w:rFonts w:cstheme="minorHAnsi"/>
          <w:sz w:val="24"/>
          <w:szCs w:val="24"/>
        </w:rPr>
        <w:t xml:space="preserve"> </w:t>
      </w:r>
      <w:proofErr w:type="spellStart"/>
      <w:r w:rsidRPr="00CB4A09">
        <w:rPr>
          <w:rFonts w:cstheme="minorHAnsi"/>
          <w:sz w:val="24"/>
          <w:szCs w:val="24"/>
        </w:rPr>
        <w:t>yaitu</w:t>
      </w:r>
      <w:proofErr w:type="spellEnd"/>
      <w:r w:rsidRPr="00CB4A09">
        <w:rPr>
          <w:rFonts w:cstheme="minorHAnsi"/>
          <w:sz w:val="24"/>
          <w:szCs w:val="24"/>
        </w:rPr>
        <w:t xml:space="preserve"> </w:t>
      </w:r>
      <w:proofErr w:type="spellStart"/>
      <w:r w:rsidRPr="00CB4A09">
        <w:rPr>
          <w:rFonts w:cstheme="minorHAnsi"/>
          <w:sz w:val="24"/>
          <w:szCs w:val="24"/>
        </w:rPr>
        <w:t>mereka</w:t>
      </w:r>
      <w:proofErr w:type="spellEnd"/>
      <w:r w:rsidRPr="00CB4A09">
        <w:rPr>
          <w:rFonts w:cstheme="minorHAnsi"/>
          <w:sz w:val="24"/>
          <w:szCs w:val="24"/>
        </w:rPr>
        <w:t xml:space="preserve"> yang </w:t>
      </w:r>
      <w:proofErr w:type="spellStart"/>
      <w:r w:rsidRPr="00CB4A09">
        <w:rPr>
          <w:rFonts w:cstheme="minorHAnsi"/>
          <w:sz w:val="24"/>
          <w:szCs w:val="24"/>
        </w:rPr>
        <w:t>berada</w:t>
      </w:r>
      <w:proofErr w:type="spellEnd"/>
      <w:r w:rsidRPr="00CB4A09">
        <w:rPr>
          <w:rFonts w:cstheme="minorHAnsi"/>
          <w:sz w:val="24"/>
          <w:szCs w:val="24"/>
        </w:rPr>
        <w:t xml:space="preserve"> pada zona </w:t>
      </w:r>
      <w:proofErr w:type="spellStart"/>
      <w:r w:rsidRPr="00CB4A09">
        <w:rPr>
          <w:rFonts w:cstheme="minorHAnsi"/>
          <w:sz w:val="24"/>
          <w:szCs w:val="24"/>
        </w:rPr>
        <w:t>merah</w:t>
      </w:r>
      <w:proofErr w:type="spellEnd"/>
      <w:r w:rsidRPr="00CB4A09">
        <w:rPr>
          <w:rFonts w:cstheme="minorHAnsi"/>
          <w:sz w:val="24"/>
          <w:szCs w:val="24"/>
        </w:rPr>
        <w:t xml:space="preserve"> </w:t>
      </w:r>
      <w:proofErr w:type="spellStart"/>
      <w:r w:rsidRPr="00CB4A09">
        <w:rPr>
          <w:rFonts w:cstheme="minorHAnsi"/>
          <w:sz w:val="24"/>
          <w:szCs w:val="24"/>
        </w:rPr>
        <w:t>merawat</w:t>
      </w:r>
      <w:proofErr w:type="spellEnd"/>
      <w:r w:rsidRPr="00CB4A09">
        <w:rPr>
          <w:rFonts w:cstheme="minorHAnsi"/>
          <w:sz w:val="24"/>
          <w:szCs w:val="24"/>
        </w:rPr>
        <w:t xml:space="preserve"> </w:t>
      </w:r>
      <w:proofErr w:type="spellStart"/>
      <w:r w:rsidRPr="00CB4A09">
        <w:rPr>
          <w:rFonts w:cstheme="minorHAnsi"/>
          <w:sz w:val="24"/>
          <w:szCs w:val="24"/>
        </w:rPr>
        <w:t>pasien</w:t>
      </w:r>
      <w:proofErr w:type="spellEnd"/>
      <w:r w:rsidRPr="00CB4A09">
        <w:rPr>
          <w:rFonts w:cstheme="minorHAnsi"/>
          <w:sz w:val="24"/>
          <w:szCs w:val="24"/>
        </w:rPr>
        <w:t xml:space="preserve"> yang </w:t>
      </w:r>
      <w:proofErr w:type="spellStart"/>
      <w:r w:rsidRPr="00CB4A09">
        <w:rPr>
          <w:rFonts w:cstheme="minorHAnsi"/>
          <w:sz w:val="24"/>
          <w:szCs w:val="24"/>
        </w:rPr>
        <w:t>telah</w:t>
      </w:r>
      <w:proofErr w:type="spellEnd"/>
      <w:r w:rsidRPr="00CB4A09">
        <w:rPr>
          <w:rFonts w:cstheme="minorHAnsi"/>
          <w:sz w:val="24"/>
          <w:szCs w:val="24"/>
        </w:rPr>
        <w:t xml:space="preserve"> </w:t>
      </w:r>
      <w:proofErr w:type="spellStart"/>
      <w:r w:rsidRPr="00CB4A09">
        <w:rPr>
          <w:rFonts w:cstheme="minorHAnsi"/>
          <w:sz w:val="24"/>
          <w:szCs w:val="24"/>
        </w:rPr>
        <w:t>dinyatakan</w:t>
      </w:r>
      <w:proofErr w:type="spellEnd"/>
      <w:r w:rsidRPr="00CB4A09">
        <w:rPr>
          <w:rFonts w:cstheme="minorHAnsi"/>
          <w:sz w:val="24"/>
          <w:szCs w:val="24"/>
        </w:rPr>
        <w:t xml:space="preserve"> </w:t>
      </w:r>
      <w:proofErr w:type="spellStart"/>
      <w:r w:rsidRPr="00CB4A09">
        <w:rPr>
          <w:rFonts w:cstheme="minorHAnsi"/>
          <w:sz w:val="24"/>
          <w:szCs w:val="24"/>
        </w:rPr>
        <w:t>positif</w:t>
      </w:r>
      <w:proofErr w:type="spellEnd"/>
      <w:r w:rsidRPr="00CB4A09">
        <w:rPr>
          <w:rFonts w:cstheme="minorHAnsi"/>
          <w:sz w:val="24"/>
          <w:szCs w:val="24"/>
        </w:rPr>
        <w:t xml:space="preserve"> </w:t>
      </w:r>
      <w:proofErr w:type="spellStart"/>
      <w:r w:rsidRPr="00CB4A09">
        <w:rPr>
          <w:rFonts w:cstheme="minorHAnsi"/>
          <w:sz w:val="24"/>
          <w:szCs w:val="24"/>
        </w:rPr>
        <w:t>terkonfirmasi</w:t>
      </w:r>
      <w:proofErr w:type="spellEnd"/>
      <w:r w:rsidRPr="00CB4A09">
        <w:rPr>
          <w:rFonts w:cstheme="minorHAnsi"/>
          <w:sz w:val="24"/>
          <w:szCs w:val="24"/>
        </w:rPr>
        <w:t xml:space="preserve"> Covid-19. </w:t>
      </w:r>
      <w:proofErr w:type="spellStart"/>
      <w:r w:rsidRPr="00CB4A09">
        <w:rPr>
          <w:rFonts w:cstheme="minorHAnsi"/>
          <w:sz w:val="24"/>
          <w:szCs w:val="24"/>
        </w:rPr>
        <w:t>Perawat</w:t>
      </w:r>
      <w:proofErr w:type="spellEnd"/>
      <w:r w:rsidRPr="00CB4A09">
        <w:rPr>
          <w:rFonts w:cstheme="minorHAnsi"/>
          <w:sz w:val="24"/>
          <w:szCs w:val="24"/>
        </w:rPr>
        <w:t xml:space="preserve"> di </w:t>
      </w:r>
      <w:proofErr w:type="spellStart"/>
      <w:r w:rsidRPr="00CB4A09">
        <w:rPr>
          <w:rFonts w:cstheme="minorHAnsi"/>
          <w:sz w:val="24"/>
          <w:szCs w:val="24"/>
        </w:rPr>
        <w:t>lini</w:t>
      </w:r>
      <w:proofErr w:type="spellEnd"/>
      <w:r w:rsidRPr="00CB4A09">
        <w:rPr>
          <w:rFonts w:cstheme="minorHAnsi"/>
          <w:sz w:val="24"/>
          <w:szCs w:val="24"/>
        </w:rPr>
        <w:t xml:space="preserve"> </w:t>
      </w:r>
      <w:proofErr w:type="spellStart"/>
      <w:r w:rsidRPr="00CB4A09">
        <w:rPr>
          <w:rFonts w:cstheme="minorHAnsi"/>
          <w:sz w:val="24"/>
          <w:szCs w:val="24"/>
        </w:rPr>
        <w:t>depan</w:t>
      </w:r>
      <w:proofErr w:type="spellEnd"/>
      <w:r w:rsidRPr="00CB4A09">
        <w:rPr>
          <w:rFonts w:cstheme="minorHAnsi"/>
          <w:sz w:val="24"/>
          <w:szCs w:val="24"/>
        </w:rPr>
        <w:t xml:space="preserve"> </w:t>
      </w:r>
      <w:proofErr w:type="spellStart"/>
      <w:r w:rsidRPr="00CB4A09">
        <w:rPr>
          <w:rFonts w:cstheme="minorHAnsi"/>
          <w:sz w:val="24"/>
          <w:szCs w:val="24"/>
        </w:rPr>
        <w:t>menggunakan</w:t>
      </w:r>
      <w:proofErr w:type="spellEnd"/>
      <w:r w:rsidRPr="00CB4A09">
        <w:rPr>
          <w:rFonts w:cstheme="minorHAnsi"/>
          <w:sz w:val="24"/>
          <w:szCs w:val="24"/>
        </w:rPr>
        <w:t xml:space="preserve"> Alat </w:t>
      </w:r>
      <w:proofErr w:type="spellStart"/>
      <w:r w:rsidRPr="00CB4A09">
        <w:rPr>
          <w:rFonts w:cstheme="minorHAnsi"/>
          <w:sz w:val="24"/>
          <w:szCs w:val="24"/>
        </w:rPr>
        <w:t>Pelindung</w:t>
      </w:r>
      <w:proofErr w:type="spellEnd"/>
      <w:r w:rsidRPr="00CB4A09">
        <w:rPr>
          <w:rFonts w:cstheme="minorHAnsi"/>
          <w:sz w:val="24"/>
          <w:szCs w:val="24"/>
        </w:rPr>
        <w:t xml:space="preserve"> </w:t>
      </w:r>
      <w:proofErr w:type="spellStart"/>
      <w:r w:rsidRPr="00CB4A09">
        <w:rPr>
          <w:rFonts w:cstheme="minorHAnsi"/>
          <w:sz w:val="24"/>
          <w:szCs w:val="24"/>
        </w:rPr>
        <w:t>Diri</w:t>
      </w:r>
      <w:proofErr w:type="spellEnd"/>
      <w:r w:rsidRPr="00CB4A09">
        <w:rPr>
          <w:rFonts w:cstheme="minorHAnsi"/>
          <w:sz w:val="24"/>
          <w:szCs w:val="24"/>
        </w:rPr>
        <w:t xml:space="preserve"> (APD) level 3 </w:t>
      </w:r>
      <w:proofErr w:type="spellStart"/>
      <w:r w:rsidRPr="00CB4A09">
        <w:rPr>
          <w:rFonts w:cstheme="minorHAnsi"/>
          <w:sz w:val="24"/>
          <w:szCs w:val="24"/>
        </w:rPr>
        <w:t>sampai</w:t>
      </w:r>
      <w:proofErr w:type="spellEnd"/>
      <w:r w:rsidRPr="00CB4A09">
        <w:rPr>
          <w:rFonts w:cstheme="minorHAnsi"/>
          <w:sz w:val="24"/>
          <w:szCs w:val="24"/>
        </w:rPr>
        <w:t xml:space="preserve"> 4 pada </w:t>
      </w:r>
      <w:proofErr w:type="spellStart"/>
      <w:r w:rsidRPr="00CB4A09">
        <w:rPr>
          <w:rFonts w:cstheme="minorHAnsi"/>
          <w:sz w:val="24"/>
          <w:szCs w:val="24"/>
        </w:rPr>
        <w:t>ruang</w:t>
      </w:r>
      <w:proofErr w:type="spellEnd"/>
      <w:r w:rsidRPr="00CB4A09">
        <w:rPr>
          <w:rFonts w:cstheme="minorHAnsi"/>
          <w:sz w:val="24"/>
          <w:szCs w:val="24"/>
        </w:rPr>
        <w:t xml:space="preserve"> </w:t>
      </w:r>
      <w:proofErr w:type="spellStart"/>
      <w:r w:rsidRPr="00CB4A09">
        <w:rPr>
          <w:rFonts w:cstheme="minorHAnsi"/>
          <w:sz w:val="24"/>
          <w:szCs w:val="24"/>
        </w:rPr>
        <w:t>khusus</w:t>
      </w:r>
      <w:proofErr w:type="spellEnd"/>
      <w:r w:rsidRPr="00CB4A09">
        <w:rPr>
          <w:rFonts w:cstheme="minorHAnsi"/>
          <w:sz w:val="24"/>
          <w:szCs w:val="24"/>
        </w:rPr>
        <w:t xml:space="preserve"> </w:t>
      </w:r>
      <w:proofErr w:type="spellStart"/>
      <w:r w:rsidRPr="00CB4A09">
        <w:rPr>
          <w:rFonts w:cstheme="minorHAnsi"/>
          <w:sz w:val="24"/>
          <w:szCs w:val="24"/>
        </w:rPr>
        <w:t>bertekanan</w:t>
      </w:r>
      <w:proofErr w:type="spellEnd"/>
      <w:r w:rsidRPr="00CB4A09">
        <w:rPr>
          <w:rFonts w:cstheme="minorHAnsi"/>
          <w:sz w:val="24"/>
          <w:szCs w:val="24"/>
        </w:rPr>
        <w:t xml:space="preserve"> </w:t>
      </w:r>
      <w:proofErr w:type="spellStart"/>
      <w:r w:rsidRPr="00CB4A09">
        <w:rPr>
          <w:rFonts w:cstheme="minorHAnsi"/>
          <w:sz w:val="24"/>
          <w:szCs w:val="24"/>
        </w:rPr>
        <w:t>negatif</w:t>
      </w:r>
      <w:proofErr w:type="spellEnd"/>
      <w:r w:rsidRPr="00CB4A09">
        <w:rPr>
          <w:rFonts w:cstheme="minorHAnsi"/>
          <w:sz w:val="24"/>
          <w:szCs w:val="24"/>
        </w:rPr>
        <w:t xml:space="preserve">. </w:t>
      </w:r>
      <w:proofErr w:type="spellStart"/>
      <w:r w:rsidRPr="00CB4A09">
        <w:rPr>
          <w:rFonts w:cstheme="minorHAnsi"/>
          <w:sz w:val="24"/>
          <w:szCs w:val="24"/>
        </w:rPr>
        <w:t>Sementara</w:t>
      </w:r>
      <w:proofErr w:type="spellEnd"/>
      <w:r w:rsidRPr="00CB4A09">
        <w:rPr>
          <w:rFonts w:cstheme="minorHAnsi"/>
          <w:sz w:val="24"/>
          <w:szCs w:val="24"/>
        </w:rPr>
        <w:t xml:space="preserve"> </w:t>
      </w:r>
      <w:proofErr w:type="spellStart"/>
      <w:r w:rsidRPr="00CB4A09">
        <w:rPr>
          <w:rFonts w:cstheme="minorHAnsi"/>
          <w:sz w:val="24"/>
          <w:szCs w:val="24"/>
        </w:rPr>
        <w:t>perawat-perawat</w:t>
      </w:r>
      <w:proofErr w:type="spellEnd"/>
      <w:r w:rsidRPr="00CB4A09">
        <w:rPr>
          <w:rFonts w:cstheme="minorHAnsi"/>
          <w:sz w:val="24"/>
          <w:szCs w:val="24"/>
        </w:rPr>
        <w:t xml:space="preserve"> yang </w:t>
      </w:r>
      <w:proofErr w:type="spellStart"/>
      <w:r w:rsidRPr="00CB4A09">
        <w:rPr>
          <w:rFonts w:cstheme="minorHAnsi"/>
          <w:sz w:val="24"/>
          <w:szCs w:val="24"/>
        </w:rPr>
        <w:t>berada</w:t>
      </w:r>
      <w:proofErr w:type="spellEnd"/>
      <w:r w:rsidRPr="00CB4A09">
        <w:rPr>
          <w:rFonts w:cstheme="minorHAnsi"/>
          <w:sz w:val="24"/>
          <w:szCs w:val="24"/>
        </w:rPr>
        <w:t xml:space="preserve"> </w:t>
      </w:r>
      <w:proofErr w:type="spellStart"/>
      <w:r w:rsidRPr="00CB4A09">
        <w:rPr>
          <w:rFonts w:cstheme="minorHAnsi"/>
          <w:sz w:val="24"/>
          <w:szCs w:val="24"/>
        </w:rPr>
        <w:t>dizona</w:t>
      </w:r>
      <w:proofErr w:type="spellEnd"/>
      <w:r w:rsidRPr="00CB4A09">
        <w:rPr>
          <w:rFonts w:cstheme="minorHAnsi"/>
          <w:sz w:val="24"/>
          <w:szCs w:val="24"/>
        </w:rPr>
        <w:t xml:space="preserve"> </w:t>
      </w:r>
      <w:proofErr w:type="spellStart"/>
      <w:r w:rsidRPr="00CB4A09">
        <w:rPr>
          <w:rFonts w:cstheme="minorHAnsi"/>
          <w:sz w:val="24"/>
          <w:szCs w:val="24"/>
        </w:rPr>
        <w:t>kuning</w:t>
      </w:r>
      <w:proofErr w:type="spellEnd"/>
      <w:r w:rsidRPr="00CB4A09">
        <w:rPr>
          <w:rFonts w:cstheme="minorHAnsi"/>
          <w:sz w:val="24"/>
          <w:szCs w:val="24"/>
        </w:rPr>
        <w:t xml:space="preserve"> </w:t>
      </w:r>
      <w:proofErr w:type="spellStart"/>
      <w:r w:rsidRPr="00CB4A09">
        <w:rPr>
          <w:rFonts w:cstheme="minorHAnsi"/>
          <w:sz w:val="24"/>
          <w:szCs w:val="24"/>
        </w:rPr>
        <w:t>dengan</w:t>
      </w:r>
      <w:proofErr w:type="spellEnd"/>
      <w:r w:rsidRPr="00CB4A09">
        <w:rPr>
          <w:rFonts w:cstheme="minorHAnsi"/>
          <w:sz w:val="24"/>
          <w:szCs w:val="24"/>
        </w:rPr>
        <w:t xml:space="preserve"> APD yang </w:t>
      </w:r>
      <w:proofErr w:type="spellStart"/>
      <w:r w:rsidRPr="00CB4A09">
        <w:rPr>
          <w:rFonts w:cstheme="minorHAnsi"/>
          <w:sz w:val="24"/>
          <w:szCs w:val="24"/>
        </w:rPr>
        <w:t>terbatas</w:t>
      </w:r>
      <w:proofErr w:type="spellEnd"/>
      <w:r w:rsidRPr="00CB4A09">
        <w:rPr>
          <w:rFonts w:cstheme="minorHAnsi"/>
          <w:sz w:val="24"/>
          <w:szCs w:val="24"/>
        </w:rPr>
        <w:t xml:space="preserve"> </w:t>
      </w:r>
      <w:proofErr w:type="spellStart"/>
      <w:r w:rsidRPr="00CB4A09">
        <w:rPr>
          <w:rFonts w:cstheme="minorHAnsi"/>
          <w:sz w:val="24"/>
          <w:szCs w:val="24"/>
        </w:rPr>
        <w:t>seringkali</w:t>
      </w:r>
      <w:proofErr w:type="spellEnd"/>
      <w:r w:rsidRPr="00CB4A09">
        <w:rPr>
          <w:rFonts w:cstheme="minorHAnsi"/>
          <w:sz w:val="24"/>
          <w:szCs w:val="24"/>
        </w:rPr>
        <w:t xml:space="preserve"> </w:t>
      </w:r>
      <w:proofErr w:type="spellStart"/>
      <w:r w:rsidRPr="00CB4A09">
        <w:rPr>
          <w:rFonts w:cstheme="minorHAnsi"/>
          <w:sz w:val="24"/>
          <w:szCs w:val="24"/>
        </w:rPr>
        <w:t>mengalami</w:t>
      </w:r>
      <w:proofErr w:type="spellEnd"/>
      <w:r w:rsidRPr="00CB4A09">
        <w:rPr>
          <w:rFonts w:cstheme="minorHAnsi"/>
          <w:sz w:val="24"/>
          <w:szCs w:val="24"/>
        </w:rPr>
        <w:t xml:space="preserve"> </w:t>
      </w:r>
      <w:proofErr w:type="spellStart"/>
      <w:r w:rsidRPr="00CB4A09">
        <w:rPr>
          <w:rFonts w:cstheme="minorHAnsi"/>
          <w:sz w:val="24"/>
          <w:szCs w:val="24"/>
        </w:rPr>
        <w:t>keterpaparan</w:t>
      </w:r>
      <w:proofErr w:type="spellEnd"/>
      <w:r w:rsidRPr="00CB4A09">
        <w:rPr>
          <w:rFonts w:cstheme="minorHAnsi"/>
          <w:sz w:val="24"/>
          <w:szCs w:val="24"/>
        </w:rPr>
        <w:t xml:space="preserve"> </w:t>
      </w:r>
      <w:proofErr w:type="spellStart"/>
      <w:r w:rsidRPr="00CB4A09">
        <w:rPr>
          <w:rFonts w:cstheme="minorHAnsi"/>
          <w:sz w:val="24"/>
          <w:szCs w:val="24"/>
        </w:rPr>
        <w:t>infeksi</w:t>
      </w:r>
      <w:proofErr w:type="spellEnd"/>
      <w:r w:rsidRPr="00CB4A09">
        <w:rPr>
          <w:rFonts w:cstheme="minorHAnsi"/>
          <w:sz w:val="24"/>
          <w:szCs w:val="24"/>
        </w:rPr>
        <w:t xml:space="preserve"> </w:t>
      </w:r>
      <w:proofErr w:type="spellStart"/>
      <w:r w:rsidRPr="00CB4A09">
        <w:rPr>
          <w:rFonts w:cstheme="minorHAnsi"/>
          <w:sz w:val="24"/>
          <w:szCs w:val="24"/>
        </w:rPr>
        <w:t>akibat</w:t>
      </w:r>
      <w:proofErr w:type="spellEnd"/>
      <w:r w:rsidRPr="00CB4A09">
        <w:rPr>
          <w:rFonts w:cstheme="minorHAnsi"/>
          <w:sz w:val="24"/>
          <w:szCs w:val="24"/>
        </w:rPr>
        <w:t xml:space="preserve"> </w:t>
      </w:r>
      <w:proofErr w:type="spellStart"/>
      <w:r w:rsidRPr="00CB4A09">
        <w:rPr>
          <w:rFonts w:cstheme="minorHAnsi"/>
          <w:sz w:val="24"/>
          <w:szCs w:val="24"/>
        </w:rPr>
        <w:t>pasien</w:t>
      </w:r>
      <w:proofErr w:type="spellEnd"/>
      <w:r w:rsidRPr="00CB4A09">
        <w:rPr>
          <w:rFonts w:cstheme="minorHAnsi"/>
          <w:sz w:val="24"/>
          <w:szCs w:val="24"/>
        </w:rPr>
        <w:t xml:space="preserve"> yang </w:t>
      </w:r>
      <w:proofErr w:type="spellStart"/>
      <w:r w:rsidRPr="00CB4A09">
        <w:rPr>
          <w:rFonts w:cstheme="minorHAnsi"/>
          <w:sz w:val="24"/>
          <w:szCs w:val="24"/>
        </w:rPr>
        <w:t>kurang</w:t>
      </w:r>
      <w:proofErr w:type="spellEnd"/>
      <w:r w:rsidRPr="00CB4A09">
        <w:rPr>
          <w:rFonts w:cstheme="minorHAnsi"/>
          <w:sz w:val="24"/>
          <w:szCs w:val="24"/>
        </w:rPr>
        <w:t xml:space="preserve"> </w:t>
      </w:r>
      <w:proofErr w:type="spellStart"/>
      <w:r w:rsidRPr="00CB4A09">
        <w:rPr>
          <w:rFonts w:cstheme="minorHAnsi"/>
          <w:sz w:val="24"/>
          <w:szCs w:val="24"/>
        </w:rPr>
        <w:t>jujur</w:t>
      </w:r>
      <w:proofErr w:type="spellEnd"/>
      <w:r w:rsidRPr="00CB4A09">
        <w:rPr>
          <w:rFonts w:cstheme="minorHAnsi"/>
          <w:sz w:val="24"/>
          <w:szCs w:val="24"/>
        </w:rPr>
        <w:t xml:space="preserve"> </w:t>
      </w:r>
      <w:proofErr w:type="spellStart"/>
      <w:r w:rsidRPr="00CB4A09">
        <w:rPr>
          <w:rFonts w:cstheme="minorHAnsi"/>
          <w:sz w:val="24"/>
          <w:szCs w:val="24"/>
        </w:rPr>
        <w:t>saat</w:t>
      </w:r>
      <w:proofErr w:type="spellEnd"/>
      <w:r w:rsidRPr="00CB4A09">
        <w:rPr>
          <w:rFonts w:cstheme="minorHAnsi"/>
          <w:sz w:val="24"/>
          <w:szCs w:val="24"/>
        </w:rPr>
        <w:t xml:space="preserve"> </w:t>
      </w:r>
      <w:proofErr w:type="spellStart"/>
      <w:r w:rsidRPr="00CB4A09">
        <w:rPr>
          <w:rFonts w:cstheme="minorHAnsi"/>
          <w:sz w:val="24"/>
          <w:szCs w:val="24"/>
        </w:rPr>
        <w:t>dalam</w:t>
      </w:r>
      <w:proofErr w:type="spellEnd"/>
      <w:r w:rsidRPr="00CB4A09">
        <w:rPr>
          <w:rFonts w:cstheme="minorHAnsi"/>
          <w:sz w:val="24"/>
          <w:szCs w:val="24"/>
        </w:rPr>
        <w:t xml:space="preserve"> </w:t>
      </w:r>
      <w:proofErr w:type="spellStart"/>
      <w:r w:rsidRPr="00CB4A09">
        <w:rPr>
          <w:rFonts w:cstheme="minorHAnsi"/>
          <w:sz w:val="24"/>
          <w:szCs w:val="24"/>
        </w:rPr>
        <w:t>menceritakan</w:t>
      </w:r>
      <w:proofErr w:type="spellEnd"/>
      <w:r w:rsidRPr="00CB4A09">
        <w:rPr>
          <w:rFonts w:cstheme="minorHAnsi"/>
          <w:sz w:val="24"/>
          <w:szCs w:val="24"/>
        </w:rPr>
        <w:t xml:space="preserve"> </w:t>
      </w:r>
      <w:proofErr w:type="spellStart"/>
      <w:r w:rsidRPr="00CB4A09">
        <w:rPr>
          <w:rFonts w:cstheme="minorHAnsi"/>
          <w:sz w:val="24"/>
          <w:szCs w:val="24"/>
        </w:rPr>
        <w:t>riwayatnya</w:t>
      </w:r>
      <w:proofErr w:type="spellEnd"/>
      <w:r w:rsidRPr="00CB4A09">
        <w:rPr>
          <w:rFonts w:cstheme="minorHAnsi"/>
          <w:sz w:val="24"/>
          <w:szCs w:val="24"/>
        </w:rPr>
        <w:t xml:space="preserve">. APD yang </w:t>
      </w:r>
      <w:proofErr w:type="spellStart"/>
      <w:r w:rsidRPr="00CB4A09">
        <w:rPr>
          <w:rFonts w:cstheme="minorHAnsi"/>
          <w:sz w:val="24"/>
          <w:szCs w:val="24"/>
        </w:rPr>
        <w:t>tersedia</w:t>
      </w:r>
      <w:proofErr w:type="spellEnd"/>
      <w:r w:rsidRPr="00CB4A09">
        <w:rPr>
          <w:rFonts w:cstheme="minorHAnsi"/>
          <w:sz w:val="24"/>
          <w:szCs w:val="24"/>
        </w:rPr>
        <w:t xml:space="preserve"> </w:t>
      </w:r>
      <w:proofErr w:type="spellStart"/>
      <w:r w:rsidRPr="00CB4A09">
        <w:rPr>
          <w:rFonts w:cstheme="minorHAnsi"/>
          <w:sz w:val="24"/>
          <w:szCs w:val="24"/>
        </w:rPr>
        <w:t>secara</w:t>
      </w:r>
      <w:proofErr w:type="spellEnd"/>
      <w:r w:rsidRPr="00CB4A09">
        <w:rPr>
          <w:rFonts w:cstheme="minorHAnsi"/>
          <w:sz w:val="24"/>
          <w:szCs w:val="24"/>
        </w:rPr>
        <w:t xml:space="preserve"> </w:t>
      </w:r>
      <w:proofErr w:type="spellStart"/>
      <w:r w:rsidRPr="00CB4A09">
        <w:rPr>
          <w:rFonts w:cstheme="minorHAnsi"/>
          <w:sz w:val="24"/>
          <w:szCs w:val="24"/>
        </w:rPr>
        <w:t>adekuat</w:t>
      </w:r>
      <w:proofErr w:type="spellEnd"/>
      <w:r w:rsidRPr="00CB4A09">
        <w:rPr>
          <w:rFonts w:cstheme="minorHAnsi"/>
          <w:sz w:val="24"/>
          <w:szCs w:val="24"/>
        </w:rPr>
        <w:t xml:space="preserve"> </w:t>
      </w:r>
      <w:proofErr w:type="spellStart"/>
      <w:r w:rsidRPr="00CB4A09">
        <w:rPr>
          <w:rFonts w:cstheme="minorHAnsi"/>
          <w:sz w:val="24"/>
          <w:szCs w:val="24"/>
        </w:rPr>
        <w:t>memberikan</w:t>
      </w:r>
      <w:proofErr w:type="spellEnd"/>
      <w:r w:rsidRPr="00CB4A09">
        <w:rPr>
          <w:rFonts w:cstheme="minorHAnsi"/>
          <w:sz w:val="24"/>
          <w:szCs w:val="24"/>
        </w:rPr>
        <w:t xml:space="preserve"> </w:t>
      </w:r>
      <w:proofErr w:type="spellStart"/>
      <w:r w:rsidRPr="00CB4A09">
        <w:rPr>
          <w:rFonts w:cstheme="minorHAnsi"/>
          <w:sz w:val="24"/>
          <w:szCs w:val="24"/>
        </w:rPr>
        <w:t>kenyamanan</w:t>
      </w:r>
      <w:proofErr w:type="spellEnd"/>
      <w:r w:rsidRPr="00CB4A09">
        <w:rPr>
          <w:rFonts w:cstheme="minorHAnsi"/>
          <w:sz w:val="24"/>
          <w:szCs w:val="24"/>
        </w:rPr>
        <w:t xml:space="preserve"> </w:t>
      </w:r>
      <w:proofErr w:type="spellStart"/>
      <w:r w:rsidRPr="00CB4A09">
        <w:rPr>
          <w:rFonts w:cstheme="minorHAnsi"/>
          <w:sz w:val="24"/>
          <w:szCs w:val="24"/>
        </w:rPr>
        <w:t>psikologis</w:t>
      </w:r>
      <w:proofErr w:type="spellEnd"/>
      <w:r w:rsidRPr="00CB4A09">
        <w:rPr>
          <w:rFonts w:cstheme="minorHAnsi"/>
          <w:sz w:val="24"/>
          <w:szCs w:val="24"/>
        </w:rPr>
        <w:t xml:space="preserve"> pada </w:t>
      </w:r>
      <w:proofErr w:type="spellStart"/>
      <w:r w:rsidRPr="00CB4A09">
        <w:rPr>
          <w:rFonts w:cstheme="minorHAnsi"/>
          <w:sz w:val="24"/>
          <w:szCs w:val="24"/>
        </w:rPr>
        <w:t>perawat</w:t>
      </w:r>
      <w:proofErr w:type="spellEnd"/>
      <w:r w:rsidRPr="00CB4A09">
        <w:rPr>
          <w:rFonts w:cstheme="minorHAnsi"/>
          <w:sz w:val="24"/>
          <w:szCs w:val="24"/>
        </w:rPr>
        <w:t xml:space="preserve"> </w:t>
      </w:r>
      <w:proofErr w:type="spellStart"/>
      <w:r w:rsidRPr="00CB4A09">
        <w:rPr>
          <w:rFonts w:cstheme="minorHAnsi"/>
          <w:sz w:val="24"/>
          <w:szCs w:val="24"/>
        </w:rPr>
        <w:t>dalam</w:t>
      </w:r>
      <w:proofErr w:type="spellEnd"/>
      <w:r w:rsidRPr="00CB4A09">
        <w:rPr>
          <w:rFonts w:cstheme="minorHAnsi"/>
          <w:sz w:val="24"/>
          <w:szCs w:val="24"/>
        </w:rPr>
        <w:t xml:space="preserve"> </w:t>
      </w:r>
      <w:proofErr w:type="spellStart"/>
      <w:r w:rsidRPr="00CB4A09">
        <w:rPr>
          <w:rFonts w:cstheme="minorHAnsi"/>
          <w:sz w:val="24"/>
          <w:szCs w:val="24"/>
        </w:rPr>
        <w:t>menjalankan</w:t>
      </w:r>
      <w:proofErr w:type="spellEnd"/>
      <w:r w:rsidRPr="00CB4A09">
        <w:rPr>
          <w:rFonts w:cstheme="minorHAnsi"/>
          <w:sz w:val="24"/>
          <w:szCs w:val="24"/>
        </w:rPr>
        <w:t xml:space="preserve"> </w:t>
      </w:r>
      <w:proofErr w:type="spellStart"/>
      <w:r w:rsidRPr="00CB4A09">
        <w:rPr>
          <w:rFonts w:cstheme="minorHAnsi"/>
          <w:sz w:val="24"/>
          <w:szCs w:val="24"/>
        </w:rPr>
        <w:t>tugasnya</w:t>
      </w:r>
      <w:proofErr w:type="spellEnd"/>
      <w:r w:rsidRPr="00CB4A09">
        <w:rPr>
          <w:rFonts w:cstheme="minorHAnsi"/>
          <w:sz w:val="24"/>
          <w:szCs w:val="24"/>
        </w:rPr>
        <w:t xml:space="preserve">. </w:t>
      </w:r>
    </w:p>
    <w:p w14:paraId="294081A6" w14:textId="3CE1DF28" w:rsidR="00906F20" w:rsidRPr="00CB4A09" w:rsidRDefault="00033E38" w:rsidP="002D0BBC">
      <w:pPr>
        <w:spacing w:line="360" w:lineRule="auto"/>
        <w:jc w:val="both"/>
        <w:rPr>
          <w:rFonts w:cstheme="minorHAnsi"/>
          <w:sz w:val="24"/>
          <w:szCs w:val="24"/>
        </w:rPr>
      </w:pPr>
      <w:proofErr w:type="spellStart"/>
      <w:r w:rsidRPr="00CB4A09">
        <w:rPr>
          <w:rFonts w:cstheme="minorHAnsi"/>
          <w:sz w:val="24"/>
          <w:szCs w:val="24"/>
        </w:rPr>
        <w:t>Menjalankan</w:t>
      </w:r>
      <w:proofErr w:type="spellEnd"/>
      <w:r w:rsidRPr="00CB4A09">
        <w:rPr>
          <w:rFonts w:cstheme="minorHAnsi"/>
          <w:sz w:val="24"/>
          <w:szCs w:val="24"/>
        </w:rPr>
        <w:t xml:space="preserve"> </w:t>
      </w:r>
      <w:proofErr w:type="spellStart"/>
      <w:r w:rsidRPr="00CB4A09">
        <w:rPr>
          <w:rFonts w:cstheme="minorHAnsi"/>
          <w:sz w:val="24"/>
          <w:szCs w:val="24"/>
        </w:rPr>
        <w:t>tugas</w:t>
      </w:r>
      <w:proofErr w:type="spellEnd"/>
      <w:r w:rsidRPr="00CB4A09">
        <w:rPr>
          <w:rFonts w:cstheme="minorHAnsi"/>
          <w:sz w:val="24"/>
          <w:szCs w:val="24"/>
        </w:rPr>
        <w:t xml:space="preserve"> </w:t>
      </w:r>
      <w:proofErr w:type="spellStart"/>
      <w:r w:rsidRPr="00CB4A09">
        <w:rPr>
          <w:rFonts w:cstheme="minorHAnsi"/>
          <w:sz w:val="24"/>
          <w:szCs w:val="24"/>
        </w:rPr>
        <w:t>dimasa</w:t>
      </w:r>
      <w:proofErr w:type="spellEnd"/>
      <w:r w:rsidRPr="00CB4A09">
        <w:rPr>
          <w:rFonts w:cstheme="minorHAnsi"/>
          <w:sz w:val="24"/>
          <w:szCs w:val="24"/>
        </w:rPr>
        <w:t xml:space="preserve"> pandemic Covid-19 </w:t>
      </w:r>
      <w:proofErr w:type="spellStart"/>
      <w:r w:rsidRPr="00CB4A09">
        <w:rPr>
          <w:rFonts w:cstheme="minorHAnsi"/>
          <w:sz w:val="24"/>
          <w:szCs w:val="24"/>
        </w:rPr>
        <w:t>ibarat</w:t>
      </w:r>
      <w:proofErr w:type="spellEnd"/>
      <w:r w:rsidRPr="00CB4A09">
        <w:rPr>
          <w:rFonts w:cstheme="minorHAnsi"/>
          <w:sz w:val="24"/>
          <w:szCs w:val="24"/>
        </w:rPr>
        <w:t xml:space="preserve"> </w:t>
      </w:r>
      <w:proofErr w:type="spellStart"/>
      <w:r w:rsidRPr="00CB4A09">
        <w:rPr>
          <w:rFonts w:cstheme="minorHAnsi"/>
          <w:sz w:val="24"/>
          <w:szCs w:val="24"/>
        </w:rPr>
        <w:t>berada</w:t>
      </w:r>
      <w:proofErr w:type="spellEnd"/>
      <w:r w:rsidRPr="00CB4A09">
        <w:rPr>
          <w:rFonts w:cstheme="minorHAnsi"/>
          <w:sz w:val="24"/>
          <w:szCs w:val="24"/>
        </w:rPr>
        <w:t xml:space="preserve"> di </w:t>
      </w:r>
      <w:proofErr w:type="spellStart"/>
      <w:r w:rsidRPr="00CB4A09">
        <w:rPr>
          <w:rFonts w:cstheme="minorHAnsi"/>
          <w:sz w:val="24"/>
          <w:szCs w:val="24"/>
        </w:rPr>
        <w:t>medan</w:t>
      </w:r>
      <w:proofErr w:type="spellEnd"/>
      <w:r w:rsidRPr="00CB4A09">
        <w:rPr>
          <w:rFonts w:cstheme="minorHAnsi"/>
          <w:sz w:val="24"/>
          <w:szCs w:val="24"/>
        </w:rPr>
        <w:t xml:space="preserve"> </w:t>
      </w:r>
      <w:proofErr w:type="spellStart"/>
      <w:r w:rsidRPr="00CB4A09">
        <w:rPr>
          <w:rFonts w:cstheme="minorHAnsi"/>
          <w:sz w:val="24"/>
          <w:szCs w:val="24"/>
        </w:rPr>
        <w:t>pertempuran</w:t>
      </w:r>
      <w:proofErr w:type="spellEnd"/>
      <w:r w:rsidRPr="00CB4A09">
        <w:rPr>
          <w:rFonts w:cstheme="minorHAnsi"/>
          <w:sz w:val="24"/>
          <w:szCs w:val="24"/>
        </w:rPr>
        <w:t xml:space="preserve"> </w:t>
      </w:r>
      <w:proofErr w:type="spellStart"/>
      <w:r w:rsidRPr="00CB4A09">
        <w:rPr>
          <w:rFonts w:cstheme="minorHAnsi"/>
          <w:sz w:val="24"/>
          <w:szCs w:val="24"/>
        </w:rPr>
        <w:t>dengan</w:t>
      </w:r>
      <w:proofErr w:type="spellEnd"/>
      <w:r w:rsidRPr="00CB4A09">
        <w:rPr>
          <w:rFonts w:cstheme="minorHAnsi"/>
          <w:sz w:val="24"/>
          <w:szCs w:val="24"/>
        </w:rPr>
        <w:t xml:space="preserve"> </w:t>
      </w:r>
      <w:proofErr w:type="spellStart"/>
      <w:r w:rsidRPr="00CB4A09">
        <w:rPr>
          <w:rFonts w:cstheme="minorHAnsi"/>
          <w:sz w:val="24"/>
          <w:szCs w:val="24"/>
        </w:rPr>
        <w:t>musuh</w:t>
      </w:r>
      <w:proofErr w:type="spellEnd"/>
      <w:r w:rsidRPr="00CB4A09">
        <w:rPr>
          <w:rFonts w:cstheme="minorHAnsi"/>
          <w:sz w:val="24"/>
          <w:szCs w:val="24"/>
        </w:rPr>
        <w:t xml:space="preserve"> yang </w:t>
      </w:r>
      <w:proofErr w:type="spellStart"/>
      <w:r w:rsidRPr="00CB4A09">
        <w:rPr>
          <w:rFonts w:cstheme="minorHAnsi"/>
          <w:sz w:val="24"/>
          <w:szCs w:val="24"/>
        </w:rPr>
        <w:t>tak</w:t>
      </w:r>
      <w:proofErr w:type="spellEnd"/>
      <w:r w:rsidRPr="00CB4A09">
        <w:rPr>
          <w:rFonts w:cstheme="minorHAnsi"/>
          <w:sz w:val="24"/>
          <w:szCs w:val="24"/>
        </w:rPr>
        <w:t xml:space="preserve"> </w:t>
      </w:r>
      <w:proofErr w:type="spellStart"/>
      <w:r w:rsidRPr="00CB4A09">
        <w:rPr>
          <w:rFonts w:cstheme="minorHAnsi"/>
          <w:sz w:val="24"/>
          <w:szCs w:val="24"/>
        </w:rPr>
        <w:t>kasat</w:t>
      </w:r>
      <w:proofErr w:type="spellEnd"/>
      <w:r w:rsidRPr="00CB4A09">
        <w:rPr>
          <w:rFonts w:cstheme="minorHAnsi"/>
          <w:sz w:val="24"/>
          <w:szCs w:val="24"/>
        </w:rPr>
        <w:t xml:space="preserve"> </w:t>
      </w:r>
      <w:proofErr w:type="spellStart"/>
      <w:r w:rsidRPr="00CB4A09">
        <w:rPr>
          <w:rFonts w:cstheme="minorHAnsi"/>
          <w:sz w:val="24"/>
          <w:szCs w:val="24"/>
        </w:rPr>
        <w:t>mata</w:t>
      </w:r>
      <w:proofErr w:type="spellEnd"/>
      <w:r w:rsidRPr="00CB4A09">
        <w:rPr>
          <w:rFonts w:cstheme="minorHAnsi"/>
          <w:sz w:val="24"/>
          <w:szCs w:val="24"/>
        </w:rPr>
        <w:t xml:space="preserve">. </w:t>
      </w:r>
      <w:proofErr w:type="spellStart"/>
      <w:r w:rsidRPr="00CB4A09">
        <w:rPr>
          <w:rFonts w:cstheme="minorHAnsi"/>
          <w:sz w:val="24"/>
          <w:szCs w:val="24"/>
        </w:rPr>
        <w:t>Diperlukan</w:t>
      </w:r>
      <w:proofErr w:type="spellEnd"/>
      <w:r w:rsidRPr="00CB4A09">
        <w:rPr>
          <w:rFonts w:cstheme="minorHAnsi"/>
          <w:sz w:val="24"/>
          <w:szCs w:val="24"/>
        </w:rPr>
        <w:t xml:space="preserve"> </w:t>
      </w:r>
      <w:proofErr w:type="spellStart"/>
      <w:r w:rsidR="00A57501" w:rsidRPr="00CB4A09">
        <w:rPr>
          <w:rFonts w:cstheme="minorHAnsi"/>
          <w:sz w:val="24"/>
          <w:szCs w:val="24"/>
        </w:rPr>
        <w:t>intervensi</w:t>
      </w:r>
      <w:proofErr w:type="spellEnd"/>
      <w:r w:rsidR="00A57501" w:rsidRPr="00CB4A09">
        <w:rPr>
          <w:rFonts w:cstheme="minorHAnsi"/>
          <w:sz w:val="24"/>
          <w:szCs w:val="24"/>
        </w:rPr>
        <w:t xml:space="preserve"> </w:t>
      </w:r>
      <w:proofErr w:type="spellStart"/>
      <w:r w:rsidR="00A57501" w:rsidRPr="00CB4A09">
        <w:rPr>
          <w:rFonts w:cstheme="minorHAnsi"/>
          <w:sz w:val="24"/>
          <w:szCs w:val="24"/>
        </w:rPr>
        <w:t>kontinu</w:t>
      </w:r>
      <w:proofErr w:type="spellEnd"/>
      <w:r w:rsidR="00A57501" w:rsidRPr="00CB4A09">
        <w:rPr>
          <w:rFonts w:cstheme="minorHAnsi"/>
          <w:sz w:val="24"/>
          <w:szCs w:val="24"/>
        </w:rPr>
        <w:t xml:space="preserve"> </w:t>
      </w:r>
      <w:proofErr w:type="spellStart"/>
      <w:r w:rsidR="00A57501" w:rsidRPr="00CB4A09">
        <w:rPr>
          <w:rFonts w:cstheme="minorHAnsi"/>
          <w:sz w:val="24"/>
          <w:szCs w:val="24"/>
        </w:rPr>
        <w:t>untuk</w:t>
      </w:r>
      <w:proofErr w:type="spellEnd"/>
      <w:r w:rsidR="00A57501" w:rsidRPr="00CB4A09">
        <w:rPr>
          <w:rFonts w:cstheme="minorHAnsi"/>
          <w:sz w:val="24"/>
          <w:szCs w:val="24"/>
        </w:rPr>
        <w:t xml:space="preserve"> </w:t>
      </w:r>
      <w:proofErr w:type="spellStart"/>
      <w:r w:rsidR="00A57501" w:rsidRPr="00CB4A09">
        <w:rPr>
          <w:rFonts w:cstheme="minorHAnsi"/>
          <w:sz w:val="24"/>
          <w:szCs w:val="24"/>
        </w:rPr>
        <w:t>mempertahankan</w:t>
      </w:r>
      <w:proofErr w:type="spellEnd"/>
      <w:r w:rsidR="00A57501" w:rsidRPr="00CB4A09">
        <w:rPr>
          <w:rFonts w:cstheme="minorHAnsi"/>
          <w:sz w:val="24"/>
          <w:szCs w:val="24"/>
        </w:rPr>
        <w:t xml:space="preserve"> </w:t>
      </w:r>
      <w:proofErr w:type="spellStart"/>
      <w:r w:rsidR="00A57501" w:rsidRPr="00CB4A09">
        <w:rPr>
          <w:rFonts w:cstheme="minorHAnsi"/>
          <w:sz w:val="24"/>
          <w:szCs w:val="24"/>
        </w:rPr>
        <w:t>ketangguhan</w:t>
      </w:r>
      <w:proofErr w:type="spellEnd"/>
      <w:r w:rsidR="00A57501" w:rsidRPr="00CB4A09">
        <w:rPr>
          <w:rFonts w:cstheme="minorHAnsi"/>
          <w:sz w:val="24"/>
          <w:szCs w:val="24"/>
        </w:rPr>
        <w:t xml:space="preserve"> mental </w:t>
      </w:r>
      <w:proofErr w:type="spellStart"/>
      <w:r w:rsidR="00A57501" w:rsidRPr="00CB4A09">
        <w:rPr>
          <w:rFonts w:cstheme="minorHAnsi"/>
          <w:sz w:val="24"/>
          <w:szCs w:val="24"/>
        </w:rPr>
        <w:t>perawat</w:t>
      </w:r>
      <w:proofErr w:type="spellEnd"/>
      <w:r w:rsidR="00A57501" w:rsidRPr="00CB4A09">
        <w:rPr>
          <w:rFonts w:cstheme="minorHAnsi"/>
          <w:sz w:val="24"/>
          <w:szCs w:val="24"/>
        </w:rPr>
        <w:t xml:space="preserve">. </w:t>
      </w:r>
      <w:proofErr w:type="spellStart"/>
      <w:r w:rsidR="00906F20" w:rsidRPr="00CB4A09">
        <w:rPr>
          <w:rFonts w:cstheme="minorHAnsi"/>
          <w:sz w:val="24"/>
          <w:szCs w:val="24"/>
        </w:rPr>
        <w:t>Terdapat</w:t>
      </w:r>
      <w:proofErr w:type="spellEnd"/>
      <w:r w:rsidR="00906F20" w:rsidRPr="00CB4A09">
        <w:rPr>
          <w:rFonts w:cstheme="minorHAnsi"/>
          <w:sz w:val="24"/>
          <w:szCs w:val="24"/>
        </w:rPr>
        <w:t xml:space="preserve"> </w:t>
      </w:r>
      <w:proofErr w:type="spellStart"/>
      <w:r w:rsidR="00906F20" w:rsidRPr="00CB4A09">
        <w:rPr>
          <w:rFonts w:cstheme="minorHAnsi"/>
          <w:sz w:val="24"/>
          <w:szCs w:val="24"/>
        </w:rPr>
        <w:t>tujuh</w:t>
      </w:r>
      <w:proofErr w:type="spellEnd"/>
      <w:r w:rsidR="00906F20" w:rsidRPr="00CB4A09">
        <w:rPr>
          <w:rFonts w:cstheme="minorHAnsi"/>
          <w:sz w:val="24"/>
          <w:szCs w:val="24"/>
        </w:rPr>
        <w:t xml:space="preserve"> </w:t>
      </w:r>
      <w:proofErr w:type="spellStart"/>
      <w:r w:rsidR="00906F20" w:rsidRPr="00CB4A09">
        <w:rPr>
          <w:rFonts w:cstheme="minorHAnsi"/>
          <w:sz w:val="24"/>
          <w:szCs w:val="24"/>
        </w:rPr>
        <w:t>kategori</w:t>
      </w:r>
      <w:proofErr w:type="spellEnd"/>
      <w:r w:rsidR="00906F20" w:rsidRPr="00CB4A09">
        <w:rPr>
          <w:rFonts w:cstheme="minorHAnsi"/>
          <w:sz w:val="24"/>
          <w:szCs w:val="24"/>
        </w:rPr>
        <w:t xml:space="preserve"> </w:t>
      </w:r>
      <w:proofErr w:type="spellStart"/>
      <w:r w:rsidR="00906F20" w:rsidRPr="00CB4A09">
        <w:rPr>
          <w:rFonts w:cstheme="minorHAnsi"/>
          <w:sz w:val="24"/>
          <w:szCs w:val="24"/>
        </w:rPr>
        <w:t>dukungan</w:t>
      </w:r>
      <w:proofErr w:type="spellEnd"/>
      <w:r w:rsidR="00906F20" w:rsidRPr="00CB4A09">
        <w:rPr>
          <w:rFonts w:cstheme="minorHAnsi"/>
          <w:sz w:val="24"/>
          <w:szCs w:val="24"/>
        </w:rPr>
        <w:t xml:space="preserve"> yang </w:t>
      </w:r>
      <w:proofErr w:type="spellStart"/>
      <w:r w:rsidR="00906F20" w:rsidRPr="00CB4A09">
        <w:rPr>
          <w:rFonts w:cstheme="minorHAnsi"/>
          <w:sz w:val="24"/>
          <w:szCs w:val="24"/>
        </w:rPr>
        <w:t>dibutuhkan</w:t>
      </w:r>
      <w:proofErr w:type="spellEnd"/>
      <w:r w:rsidR="00906F20" w:rsidRPr="00CB4A09">
        <w:rPr>
          <w:rFonts w:cstheme="minorHAnsi"/>
          <w:sz w:val="24"/>
          <w:szCs w:val="24"/>
        </w:rPr>
        <w:t xml:space="preserve"> oleh </w:t>
      </w:r>
      <w:proofErr w:type="spellStart"/>
      <w:r w:rsidR="00906F20" w:rsidRPr="00CB4A09">
        <w:rPr>
          <w:rFonts w:cstheme="minorHAnsi"/>
          <w:sz w:val="24"/>
          <w:szCs w:val="24"/>
        </w:rPr>
        <w:t>perawat</w:t>
      </w:r>
      <w:proofErr w:type="spellEnd"/>
      <w:r w:rsidR="00906F20" w:rsidRPr="00CB4A09">
        <w:rPr>
          <w:rFonts w:cstheme="minorHAnsi"/>
          <w:sz w:val="24"/>
          <w:szCs w:val="24"/>
        </w:rPr>
        <w:t xml:space="preserve"> </w:t>
      </w:r>
      <w:proofErr w:type="spellStart"/>
      <w:r w:rsidR="00906F20" w:rsidRPr="00CB4A09">
        <w:rPr>
          <w:rFonts w:cstheme="minorHAnsi"/>
          <w:sz w:val="24"/>
          <w:szCs w:val="24"/>
        </w:rPr>
        <w:t>un</w:t>
      </w:r>
      <w:r w:rsidR="004B1AAC" w:rsidRPr="00CB4A09">
        <w:rPr>
          <w:rFonts w:cstheme="minorHAnsi"/>
          <w:sz w:val="24"/>
          <w:szCs w:val="24"/>
        </w:rPr>
        <w:t>t</w:t>
      </w:r>
      <w:r w:rsidR="00906F20" w:rsidRPr="00CB4A09">
        <w:rPr>
          <w:rFonts w:cstheme="minorHAnsi"/>
          <w:sz w:val="24"/>
          <w:szCs w:val="24"/>
        </w:rPr>
        <w:t>uk</w:t>
      </w:r>
      <w:proofErr w:type="spellEnd"/>
      <w:r w:rsidR="00906F20" w:rsidRPr="00CB4A09">
        <w:rPr>
          <w:rFonts w:cstheme="minorHAnsi"/>
          <w:sz w:val="24"/>
          <w:szCs w:val="24"/>
        </w:rPr>
        <w:t xml:space="preserve"> </w:t>
      </w:r>
      <w:proofErr w:type="spellStart"/>
      <w:r w:rsidR="00906F20" w:rsidRPr="00CB4A09">
        <w:rPr>
          <w:rFonts w:cstheme="minorHAnsi"/>
          <w:sz w:val="24"/>
          <w:szCs w:val="24"/>
        </w:rPr>
        <w:t>memberikan</w:t>
      </w:r>
      <w:proofErr w:type="spellEnd"/>
      <w:r w:rsidR="00906F20" w:rsidRPr="00CB4A09">
        <w:rPr>
          <w:rFonts w:cstheme="minorHAnsi"/>
          <w:sz w:val="24"/>
          <w:szCs w:val="24"/>
        </w:rPr>
        <w:t xml:space="preserve"> </w:t>
      </w:r>
      <w:proofErr w:type="spellStart"/>
      <w:r w:rsidR="00906F20" w:rsidRPr="00CB4A09">
        <w:rPr>
          <w:rFonts w:cstheme="minorHAnsi"/>
          <w:sz w:val="24"/>
          <w:szCs w:val="24"/>
        </w:rPr>
        <w:t>performa</w:t>
      </w:r>
      <w:proofErr w:type="spellEnd"/>
      <w:r w:rsidR="00906F20" w:rsidRPr="00CB4A09">
        <w:rPr>
          <w:rFonts w:cstheme="minorHAnsi"/>
          <w:sz w:val="24"/>
          <w:szCs w:val="24"/>
        </w:rPr>
        <w:t xml:space="preserve"> </w:t>
      </w:r>
      <w:proofErr w:type="spellStart"/>
      <w:r w:rsidR="00CC47FE" w:rsidRPr="00CB4A09">
        <w:rPr>
          <w:rFonts w:cstheme="minorHAnsi"/>
          <w:sz w:val="24"/>
          <w:szCs w:val="24"/>
        </w:rPr>
        <w:t>perawatan</w:t>
      </w:r>
      <w:proofErr w:type="spellEnd"/>
      <w:r w:rsidR="00CC47FE" w:rsidRPr="00CB4A09">
        <w:rPr>
          <w:rFonts w:cstheme="minorHAnsi"/>
          <w:sz w:val="24"/>
          <w:szCs w:val="24"/>
        </w:rPr>
        <w:t xml:space="preserve"> yang </w:t>
      </w:r>
      <w:proofErr w:type="spellStart"/>
      <w:r w:rsidR="00CC47FE" w:rsidRPr="00CB4A09">
        <w:rPr>
          <w:rFonts w:cstheme="minorHAnsi"/>
          <w:sz w:val="24"/>
          <w:szCs w:val="24"/>
        </w:rPr>
        <w:t>berkualitas</w:t>
      </w:r>
      <w:proofErr w:type="spellEnd"/>
      <w:r w:rsidR="00CC47FE" w:rsidRPr="00CB4A09">
        <w:rPr>
          <w:rFonts w:cstheme="minorHAnsi"/>
          <w:sz w:val="24"/>
          <w:szCs w:val="24"/>
        </w:rPr>
        <w:t xml:space="preserve"> di masa </w:t>
      </w:r>
      <w:proofErr w:type="spellStart"/>
      <w:r w:rsidR="00CC47FE" w:rsidRPr="00CB4A09">
        <w:rPr>
          <w:rFonts w:cstheme="minorHAnsi"/>
          <w:sz w:val="24"/>
          <w:szCs w:val="24"/>
        </w:rPr>
        <w:t>pandemi</w:t>
      </w:r>
      <w:proofErr w:type="spellEnd"/>
      <w:r w:rsidR="00CC47FE" w:rsidRPr="00CB4A09">
        <w:rPr>
          <w:rFonts w:cstheme="minorHAnsi"/>
          <w:sz w:val="24"/>
          <w:szCs w:val="24"/>
        </w:rPr>
        <w:t xml:space="preserve"> </w:t>
      </w:r>
      <w:proofErr w:type="spellStart"/>
      <w:r w:rsidR="00CC47FE" w:rsidRPr="00CB4A09">
        <w:rPr>
          <w:rFonts w:cstheme="minorHAnsi"/>
          <w:sz w:val="24"/>
          <w:szCs w:val="24"/>
        </w:rPr>
        <w:t>ini</w:t>
      </w:r>
      <w:proofErr w:type="spellEnd"/>
      <w:r w:rsidR="00CC47FE" w:rsidRPr="00CB4A09">
        <w:rPr>
          <w:rFonts w:cstheme="minorHAnsi"/>
          <w:sz w:val="24"/>
          <w:szCs w:val="24"/>
        </w:rPr>
        <w:t xml:space="preserve">. </w:t>
      </w:r>
      <w:proofErr w:type="spellStart"/>
      <w:r w:rsidR="00CC47FE" w:rsidRPr="00CB4A09">
        <w:rPr>
          <w:rFonts w:cstheme="minorHAnsi"/>
          <w:sz w:val="24"/>
          <w:szCs w:val="24"/>
        </w:rPr>
        <w:t>Ketujuh</w:t>
      </w:r>
      <w:proofErr w:type="spellEnd"/>
      <w:r w:rsidR="00CC47FE" w:rsidRPr="00CB4A09">
        <w:rPr>
          <w:rFonts w:cstheme="minorHAnsi"/>
          <w:sz w:val="24"/>
          <w:szCs w:val="24"/>
        </w:rPr>
        <w:t xml:space="preserve"> </w:t>
      </w:r>
      <w:proofErr w:type="spellStart"/>
      <w:r w:rsidR="00CC47FE" w:rsidRPr="00CB4A09">
        <w:rPr>
          <w:rFonts w:cstheme="minorHAnsi"/>
          <w:sz w:val="24"/>
          <w:szCs w:val="24"/>
        </w:rPr>
        <w:t>kategori</w:t>
      </w:r>
      <w:proofErr w:type="spellEnd"/>
      <w:r w:rsidR="00CC47FE" w:rsidRPr="00CB4A09">
        <w:rPr>
          <w:rFonts w:cstheme="minorHAnsi"/>
          <w:sz w:val="24"/>
          <w:szCs w:val="24"/>
        </w:rPr>
        <w:t xml:space="preserve"> </w:t>
      </w:r>
      <w:proofErr w:type="spellStart"/>
      <w:r w:rsidR="00CC47FE" w:rsidRPr="00CB4A09">
        <w:rPr>
          <w:rFonts w:cstheme="minorHAnsi"/>
          <w:sz w:val="24"/>
          <w:szCs w:val="24"/>
        </w:rPr>
        <w:t>tersebut</w:t>
      </w:r>
      <w:proofErr w:type="spellEnd"/>
      <w:r w:rsidR="00CC47FE" w:rsidRPr="00CB4A09">
        <w:rPr>
          <w:rFonts w:cstheme="minorHAnsi"/>
          <w:sz w:val="24"/>
          <w:szCs w:val="24"/>
        </w:rPr>
        <w:t xml:space="preserve"> </w:t>
      </w:r>
      <w:proofErr w:type="spellStart"/>
      <w:r w:rsidR="00CC47FE" w:rsidRPr="00CB4A09">
        <w:rPr>
          <w:rFonts w:cstheme="minorHAnsi"/>
          <w:sz w:val="24"/>
          <w:szCs w:val="24"/>
        </w:rPr>
        <w:t>adalah</w:t>
      </w:r>
      <w:proofErr w:type="spellEnd"/>
      <w:r w:rsidR="00CC47FE" w:rsidRPr="00CB4A09">
        <w:rPr>
          <w:rFonts w:cstheme="minorHAnsi"/>
          <w:sz w:val="24"/>
          <w:szCs w:val="24"/>
        </w:rPr>
        <w:t xml:space="preserve"> APD, </w:t>
      </w:r>
      <w:proofErr w:type="spellStart"/>
      <w:r w:rsidR="00CC47FE" w:rsidRPr="00CB4A09">
        <w:rPr>
          <w:rFonts w:cstheme="minorHAnsi"/>
          <w:sz w:val="24"/>
          <w:szCs w:val="24"/>
        </w:rPr>
        <w:t>komunikasi</w:t>
      </w:r>
      <w:proofErr w:type="spellEnd"/>
      <w:r w:rsidR="00CC47FE" w:rsidRPr="00CB4A09">
        <w:rPr>
          <w:rFonts w:cstheme="minorHAnsi"/>
          <w:sz w:val="24"/>
          <w:szCs w:val="24"/>
        </w:rPr>
        <w:t xml:space="preserve">, </w:t>
      </w:r>
      <w:proofErr w:type="spellStart"/>
      <w:r w:rsidR="00CC47FE" w:rsidRPr="00CB4A09">
        <w:rPr>
          <w:rFonts w:cstheme="minorHAnsi"/>
          <w:sz w:val="24"/>
          <w:szCs w:val="24"/>
        </w:rPr>
        <w:t>pembiayaan</w:t>
      </w:r>
      <w:proofErr w:type="spellEnd"/>
      <w:r w:rsidR="00CC47FE" w:rsidRPr="00CB4A09">
        <w:rPr>
          <w:rFonts w:cstheme="minorHAnsi"/>
          <w:sz w:val="24"/>
          <w:szCs w:val="24"/>
        </w:rPr>
        <w:t xml:space="preserve">, </w:t>
      </w:r>
      <w:proofErr w:type="spellStart"/>
      <w:r w:rsidR="00CC47FE" w:rsidRPr="00CB4A09">
        <w:rPr>
          <w:rFonts w:cstheme="minorHAnsi"/>
          <w:sz w:val="24"/>
          <w:szCs w:val="24"/>
        </w:rPr>
        <w:t>masalah</w:t>
      </w:r>
      <w:proofErr w:type="spellEnd"/>
      <w:r w:rsidR="00CC47FE" w:rsidRPr="00CB4A09">
        <w:rPr>
          <w:rFonts w:cstheme="minorHAnsi"/>
          <w:sz w:val="24"/>
          <w:szCs w:val="24"/>
        </w:rPr>
        <w:t xml:space="preserve"> </w:t>
      </w:r>
      <w:proofErr w:type="spellStart"/>
      <w:r w:rsidR="00CC47FE" w:rsidRPr="00CB4A09">
        <w:rPr>
          <w:rFonts w:cstheme="minorHAnsi"/>
          <w:sz w:val="24"/>
          <w:szCs w:val="24"/>
        </w:rPr>
        <w:t>industr</w:t>
      </w:r>
      <w:r w:rsidR="004B1AAC" w:rsidRPr="00CB4A09">
        <w:rPr>
          <w:rFonts w:cstheme="minorHAnsi"/>
          <w:sz w:val="24"/>
          <w:szCs w:val="24"/>
        </w:rPr>
        <w:t>i</w:t>
      </w:r>
      <w:proofErr w:type="spellEnd"/>
      <w:r w:rsidR="00CC47FE" w:rsidRPr="00CB4A09">
        <w:rPr>
          <w:rFonts w:cstheme="minorHAnsi"/>
          <w:sz w:val="24"/>
          <w:szCs w:val="24"/>
        </w:rPr>
        <w:t xml:space="preserve">, </w:t>
      </w:r>
      <w:proofErr w:type="spellStart"/>
      <w:r w:rsidR="00CC47FE" w:rsidRPr="00CB4A09">
        <w:rPr>
          <w:rFonts w:cstheme="minorHAnsi"/>
          <w:sz w:val="24"/>
          <w:szCs w:val="24"/>
        </w:rPr>
        <w:t>tempat</w:t>
      </w:r>
      <w:proofErr w:type="spellEnd"/>
      <w:r w:rsidR="00CC47FE" w:rsidRPr="00CB4A09">
        <w:rPr>
          <w:rFonts w:cstheme="minorHAnsi"/>
          <w:sz w:val="24"/>
          <w:szCs w:val="24"/>
        </w:rPr>
        <w:t xml:space="preserve"> </w:t>
      </w:r>
      <w:proofErr w:type="spellStart"/>
      <w:r w:rsidR="00CC47FE" w:rsidRPr="00CB4A09">
        <w:rPr>
          <w:rFonts w:cstheme="minorHAnsi"/>
          <w:sz w:val="24"/>
          <w:szCs w:val="24"/>
        </w:rPr>
        <w:t>kerja</w:t>
      </w:r>
      <w:proofErr w:type="spellEnd"/>
      <w:r w:rsidR="0071345A" w:rsidRPr="00CB4A09">
        <w:rPr>
          <w:rFonts w:cstheme="minorHAnsi"/>
          <w:sz w:val="24"/>
          <w:szCs w:val="24"/>
        </w:rPr>
        <w:t xml:space="preserve">, </w:t>
      </w:r>
      <w:proofErr w:type="spellStart"/>
      <w:r w:rsidR="0071345A" w:rsidRPr="00CB4A09">
        <w:rPr>
          <w:rFonts w:cstheme="minorHAnsi"/>
          <w:sz w:val="24"/>
          <w:szCs w:val="24"/>
        </w:rPr>
        <w:t>perawatan</w:t>
      </w:r>
      <w:proofErr w:type="spellEnd"/>
      <w:r w:rsidR="0071345A" w:rsidRPr="00CB4A09">
        <w:rPr>
          <w:rFonts w:cstheme="minorHAnsi"/>
          <w:sz w:val="24"/>
          <w:szCs w:val="24"/>
        </w:rPr>
        <w:t xml:space="preserve"> </w:t>
      </w:r>
      <w:proofErr w:type="spellStart"/>
      <w:r w:rsidR="0071345A" w:rsidRPr="00CB4A09">
        <w:rPr>
          <w:rFonts w:cstheme="minorHAnsi"/>
          <w:sz w:val="24"/>
          <w:szCs w:val="24"/>
        </w:rPr>
        <w:t>diri</w:t>
      </w:r>
      <w:proofErr w:type="spellEnd"/>
      <w:r w:rsidR="00CC47FE" w:rsidRPr="00CB4A09">
        <w:rPr>
          <w:rFonts w:cstheme="minorHAnsi"/>
          <w:sz w:val="24"/>
          <w:szCs w:val="24"/>
        </w:rPr>
        <w:t xml:space="preserve"> </w:t>
      </w:r>
      <w:proofErr w:type="spellStart"/>
      <w:r w:rsidR="00CC47FE" w:rsidRPr="00CB4A09">
        <w:rPr>
          <w:rFonts w:cstheme="minorHAnsi"/>
          <w:sz w:val="24"/>
          <w:szCs w:val="24"/>
        </w:rPr>
        <w:t>serta</w:t>
      </w:r>
      <w:proofErr w:type="spellEnd"/>
      <w:r w:rsidR="00CC47FE" w:rsidRPr="00CB4A09">
        <w:rPr>
          <w:rFonts w:cstheme="minorHAnsi"/>
          <w:sz w:val="24"/>
          <w:szCs w:val="24"/>
        </w:rPr>
        <w:t xml:space="preserve"> </w:t>
      </w:r>
      <w:proofErr w:type="spellStart"/>
      <w:r w:rsidR="00CC47FE" w:rsidRPr="00CB4A09">
        <w:rPr>
          <w:rFonts w:cstheme="minorHAnsi"/>
          <w:sz w:val="24"/>
          <w:szCs w:val="24"/>
        </w:rPr>
        <w:t>rekan</w:t>
      </w:r>
      <w:proofErr w:type="spellEnd"/>
      <w:r w:rsidR="00CC47FE" w:rsidRPr="00CB4A09">
        <w:rPr>
          <w:rFonts w:cstheme="minorHAnsi"/>
          <w:sz w:val="24"/>
          <w:szCs w:val="24"/>
        </w:rPr>
        <w:t xml:space="preserve"> </w:t>
      </w:r>
      <w:proofErr w:type="spellStart"/>
      <w:r w:rsidR="00CC47FE" w:rsidRPr="00CB4A09">
        <w:rPr>
          <w:rFonts w:cstheme="minorHAnsi"/>
          <w:sz w:val="24"/>
          <w:szCs w:val="24"/>
        </w:rPr>
        <w:t>profesi</w:t>
      </w:r>
      <w:proofErr w:type="spellEnd"/>
      <w:r w:rsidR="00CC47FE" w:rsidRPr="00CB4A09">
        <w:rPr>
          <w:rFonts w:cstheme="minorHAnsi"/>
          <w:sz w:val="24"/>
          <w:szCs w:val="24"/>
        </w:rPr>
        <w:t xml:space="preserve"> dan </w:t>
      </w:r>
      <w:proofErr w:type="spellStart"/>
      <w:r w:rsidR="00CC47FE" w:rsidRPr="00CB4A09">
        <w:rPr>
          <w:rFonts w:cstheme="minorHAnsi"/>
          <w:sz w:val="24"/>
          <w:szCs w:val="24"/>
        </w:rPr>
        <w:t>kepemimpinan</w:t>
      </w:r>
      <w:proofErr w:type="spellEnd"/>
      <w:r w:rsidR="001C76A7" w:rsidRPr="00CB4A09">
        <w:rPr>
          <w:rFonts w:cstheme="minorHAnsi"/>
          <w:sz w:val="24"/>
          <w:szCs w:val="24"/>
        </w:rPr>
        <w:t xml:space="preserve"> </w:t>
      </w:r>
      <w:r w:rsidR="0071345A" w:rsidRPr="00CB4A09">
        <w:rPr>
          <w:rFonts w:cstheme="minorHAnsi"/>
          <w:sz w:val="24"/>
          <w:szCs w:val="24"/>
        </w:rPr>
        <w:fldChar w:fldCharType="begin" w:fldLock="1"/>
      </w:r>
      <w:r w:rsidR="00BA6501" w:rsidRPr="00CB4A09">
        <w:rPr>
          <w:rFonts w:cstheme="minorHAnsi"/>
          <w:sz w:val="24"/>
          <w:szCs w:val="24"/>
        </w:rPr>
        <w:instrText>ADDIN CSL_CITATION {"citationItems":[{"id":"ITEM-1","itemData":{"DOI":"10.1111/jonm.13108","ISSN":"13652834","abstract":"Aim: To identify Australian primary health care nurses' immediate support needs during the COVID-19 pandemic. Background: COVID-19 has had widespread implications for primary health care nurses. Supporting these nurses' capacity to deliver quality care ensures that ongoing health needs can be met. Methods: Primary health care nurses were recruited to an online survey via social media and professional organisations in April 2020. Results: Six-hundred and thirty-seven responses were included in the analysis. Participants provided 1,213 statements about perceived supports required to provide quality clinical care. From these, seven key categories emerged, namely personal protective equipment, communication, funding, industrial issues, self-care, workplace factors and valuing nurses. Conclusion: A number of key issues relating to personal health and safety, care quality and job security need to be addressed to support primary health care nurses during the COVID-19 pandemic. Addressing these support issues can assist in retaining nurses and optimizing the role of primary health care nurses during a pandemic. Implications for Nursing Management: Responding to the needs of primary health care nurses has the potential to facilitate their role in providing community-based health care. This knowledge can guide the provision of support for primary health care nurses during the current pandemic, as well as informing planning for future health crises across the health service.","author":[{"dropping-particle":"","family":"Halcomb","given":"Elizabeth","non-dropping-particle":"","parse-names":false,"suffix":""},{"dropping-particle":"","family":"Williams","given":"Anna","non-dropping-particle":"","parse-names":false,"suffix":""},{"dropping-particle":"","family":"Ashley","given":"Christine","non-dropping-particle":"","parse-names":false,"suffix":""},{"dropping-particle":"","family":"McInnes","given":"Susan","non-dropping-particle":"","parse-names":false,"suffix":""},{"dropping-particle":"","family":"Stephen","given":"Catherine","non-dropping-particle":"","parse-names":false,"suffix":""},{"dropping-particle":"","family":"Calma","given":"Kaara","non-dropping-particle":"","parse-names":false,"suffix":""},{"dropping-particle":"","family":"James","given":"Sharon","non-dropping-particle":"","parse-names":false,"suffix":""}],"container-title":"Journal of Nursing Management","id":"ITEM-1","issue":"7","issued":{"date-parts":[["2020"]]},"page":"1553-1560","title":"The support needs of Australian primary health care nurses during the COVID-19 pandemic","type":"article-journal","volume":"28"},"uris":["http://www.mendeley.com/documents/?uuid=58fa9d6d-53c3-40d1-8d39-93e50efebedb"]}],"mendeley":{"formattedCitation":"(Halcomb et al. 2020)","plainTextFormattedCitation":"(Halcomb et al. 2020)","previouslyFormattedCitation":"(Halcomb et al. 2020)"},"properties":{"noteIndex":0},"schema":"https://github.com/citation-style-language/schema/raw/master/csl-citation.json"}</w:instrText>
      </w:r>
      <w:r w:rsidR="0071345A" w:rsidRPr="00CB4A09">
        <w:rPr>
          <w:rFonts w:cstheme="minorHAnsi"/>
          <w:sz w:val="24"/>
          <w:szCs w:val="24"/>
        </w:rPr>
        <w:fldChar w:fldCharType="separate"/>
      </w:r>
      <w:r w:rsidR="0071345A" w:rsidRPr="00CB4A09">
        <w:rPr>
          <w:rFonts w:cstheme="minorHAnsi"/>
          <w:noProof/>
          <w:sz w:val="24"/>
          <w:szCs w:val="24"/>
        </w:rPr>
        <w:t>(Halcomb et al. 2020)</w:t>
      </w:r>
      <w:r w:rsidR="0071345A" w:rsidRPr="00CB4A09">
        <w:rPr>
          <w:rFonts w:cstheme="minorHAnsi"/>
          <w:sz w:val="24"/>
          <w:szCs w:val="24"/>
        </w:rPr>
        <w:fldChar w:fldCharType="end"/>
      </w:r>
      <w:r w:rsidR="001C76A7" w:rsidRPr="00CB4A09">
        <w:rPr>
          <w:rFonts w:cstheme="minorHAnsi"/>
          <w:sz w:val="24"/>
          <w:szCs w:val="24"/>
        </w:rPr>
        <w:t>.</w:t>
      </w:r>
    </w:p>
    <w:p w14:paraId="024B4D4D" w14:textId="700FA9D4" w:rsidR="007D44DB" w:rsidRPr="00CB4A09" w:rsidRDefault="007D44DB" w:rsidP="002D0BBC">
      <w:pPr>
        <w:spacing w:line="360" w:lineRule="auto"/>
        <w:jc w:val="both"/>
        <w:rPr>
          <w:rFonts w:cstheme="minorHAnsi"/>
          <w:sz w:val="24"/>
          <w:szCs w:val="24"/>
        </w:rPr>
      </w:pPr>
      <w:proofErr w:type="spellStart"/>
      <w:r w:rsidRPr="00CB4A09">
        <w:rPr>
          <w:rFonts w:cstheme="minorHAnsi"/>
          <w:sz w:val="24"/>
          <w:szCs w:val="24"/>
        </w:rPr>
        <w:t>Sementara</w:t>
      </w:r>
      <w:proofErr w:type="spellEnd"/>
      <w:r w:rsidRPr="00CB4A09">
        <w:rPr>
          <w:rFonts w:cstheme="minorHAnsi"/>
          <w:sz w:val="24"/>
          <w:szCs w:val="24"/>
        </w:rPr>
        <w:t xml:space="preserve"> </w:t>
      </w:r>
      <w:proofErr w:type="spellStart"/>
      <w:r w:rsidRPr="00CB4A09">
        <w:rPr>
          <w:rFonts w:cstheme="minorHAnsi"/>
          <w:sz w:val="24"/>
          <w:szCs w:val="24"/>
        </w:rPr>
        <w:t>itu</w:t>
      </w:r>
      <w:proofErr w:type="spellEnd"/>
      <w:r w:rsidRPr="00CB4A09">
        <w:rPr>
          <w:rFonts w:cstheme="minorHAnsi"/>
          <w:sz w:val="24"/>
          <w:szCs w:val="24"/>
        </w:rPr>
        <w:t xml:space="preserve"> di Indonesia</w:t>
      </w:r>
      <w:r w:rsidR="00D31A07" w:rsidRPr="00CB4A09">
        <w:rPr>
          <w:rFonts w:cstheme="minorHAnsi"/>
          <w:sz w:val="24"/>
          <w:szCs w:val="24"/>
        </w:rPr>
        <w:t xml:space="preserve">, </w:t>
      </w:r>
      <w:proofErr w:type="spellStart"/>
      <w:r w:rsidR="00D31A07" w:rsidRPr="00CB4A09">
        <w:rPr>
          <w:rFonts w:cstheme="minorHAnsi"/>
          <w:sz w:val="24"/>
          <w:szCs w:val="24"/>
        </w:rPr>
        <w:t>s</w:t>
      </w:r>
      <w:r w:rsidRPr="00CB4A09">
        <w:rPr>
          <w:rFonts w:cstheme="minorHAnsi"/>
          <w:sz w:val="24"/>
          <w:szCs w:val="24"/>
        </w:rPr>
        <w:t>ejak</w:t>
      </w:r>
      <w:proofErr w:type="spellEnd"/>
      <w:r w:rsidRPr="00CB4A09">
        <w:rPr>
          <w:rFonts w:cstheme="minorHAnsi"/>
          <w:sz w:val="24"/>
          <w:szCs w:val="24"/>
        </w:rPr>
        <w:t xml:space="preserve"> </w:t>
      </w:r>
      <w:proofErr w:type="spellStart"/>
      <w:r w:rsidRPr="00CB4A09">
        <w:rPr>
          <w:rFonts w:cstheme="minorHAnsi"/>
          <w:sz w:val="24"/>
          <w:szCs w:val="24"/>
        </w:rPr>
        <w:t>merebaknya</w:t>
      </w:r>
      <w:proofErr w:type="spellEnd"/>
      <w:r w:rsidRPr="00CB4A09">
        <w:rPr>
          <w:rFonts w:cstheme="minorHAnsi"/>
          <w:sz w:val="24"/>
          <w:szCs w:val="24"/>
        </w:rPr>
        <w:t xml:space="preserve"> </w:t>
      </w:r>
      <w:proofErr w:type="spellStart"/>
      <w:r w:rsidRPr="00CB4A09">
        <w:rPr>
          <w:rFonts w:cstheme="minorHAnsi"/>
          <w:sz w:val="24"/>
          <w:szCs w:val="24"/>
        </w:rPr>
        <w:t>wabah</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di Wuhan China </w:t>
      </w:r>
      <w:proofErr w:type="spellStart"/>
      <w:r w:rsidRPr="00CB4A09">
        <w:rPr>
          <w:rFonts w:cstheme="minorHAnsi"/>
          <w:sz w:val="24"/>
          <w:szCs w:val="24"/>
        </w:rPr>
        <w:t>akhir</w:t>
      </w:r>
      <w:proofErr w:type="spellEnd"/>
      <w:r w:rsidRPr="00CB4A09">
        <w:rPr>
          <w:rFonts w:cstheme="minorHAnsi"/>
          <w:sz w:val="24"/>
          <w:szCs w:val="24"/>
        </w:rPr>
        <w:t xml:space="preserve"> </w:t>
      </w:r>
      <w:proofErr w:type="spellStart"/>
      <w:r w:rsidRPr="00CB4A09">
        <w:rPr>
          <w:rFonts w:cstheme="minorHAnsi"/>
          <w:sz w:val="24"/>
          <w:szCs w:val="24"/>
        </w:rPr>
        <w:t>Desember</w:t>
      </w:r>
      <w:proofErr w:type="spellEnd"/>
      <w:r w:rsidRPr="00CB4A09">
        <w:rPr>
          <w:rFonts w:cstheme="minorHAnsi"/>
          <w:sz w:val="24"/>
          <w:szCs w:val="24"/>
        </w:rPr>
        <w:t xml:space="preserve"> 2019 </w:t>
      </w:r>
      <w:proofErr w:type="spellStart"/>
      <w:r w:rsidR="00D31A07" w:rsidRPr="00CB4A09">
        <w:rPr>
          <w:rFonts w:cstheme="minorHAnsi"/>
          <w:sz w:val="24"/>
          <w:szCs w:val="24"/>
        </w:rPr>
        <w:t>kemudian</w:t>
      </w:r>
      <w:proofErr w:type="spellEnd"/>
      <w:r w:rsidRPr="00CB4A09">
        <w:rPr>
          <w:rFonts w:cstheme="minorHAnsi"/>
          <w:sz w:val="24"/>
          <w:szCs w:val="24"/>
        </w:rPr>
        <w:t xml:space="preserve"> </w:t>
      </w:r>
      <w:proofErr w:type="spellStart"/>
      <w:r w:rsidRPr="00CB4A09">
        <w:rPr>
          <w:rFonts w:cstheme="minorHAnsi"/>
          <w:sz w:val="24"/>
          <w:szCs w:val="24"/>
        </w:rPr>
        <w:t>bulan</w:t>
      </w:r>
      <w:proofErr w:type="spellEnd"/>
      <w:r w:rsidRPr="00CB4A09">
        <w:rPr>
          <w:rFonts w:cstheme="minorHAnsi"/>
          <w:sz w:val="24"/>
          <w:szCs w:val="24"/>
        </w:rPr>
        <w:t xml:space="preserve"> </w:t>
      </w:r>
      <w:proofErr w:type="spellStart"/>
      <w:r w:rsidRPr="00CB4A09">
        <w:rPr>
          <w:rFonts w:cstheme="minorHAnsi"/>
          <w:sz w:val="24"/>
          <w:szCs w:val="24"/>
        </w:rPr>
        <w:t>Januari</w:t>
      </w:r>
      <w:proofErr w:type="spellEnd"/>
      <w:r w:rsidRPr="00CB4A09">
        <w:rPr>
          <w:rFonts w:cstheme="minorHAnsi"/>
          <w:sz w:val="24"/>
          <w:szCs w:val="24"/>
        </w:rPr>
        <w:t xml:space="preserve"> 2020 </w:t>
      </w:r>
      <w:proofErr w:type="spellStart"/>
      <w:r w:rsidRPr="00CB4A09">
        <w:rPr>
          <w:rFonts w:cstheme="minorHAnsi"/>
          <w:sz w:val="24"/>
          <w:szCs w:val="24"/>
        </w:rPr>
        <w:t>dinyatakan</w:t>
      </w:r>
      <w:proofErr w:type="spellEnd"/>
      <w:r w:rsidRPr="00CB4A09">
        <w:rPr>
          <w:rFonts w:cstheme="minorHAnsi"/>
          <w:sz w:val="24"/>
          <w:szCs w:val="24"/>
        </w:rPr>
        <w:t xml:space="preserve"> </w:t>
      </w:r>
      <w:proofErr w:type="spellStart"/>
      <w:r w:rsidRPr="00CB4A09">
        <w:rPr>
          <w:rFonts w:cstheme="minorHAnsi"/>
          <w:sz w:val="24"/>
          <w:szCs w:val="24"/>
        </w:rPr>
        <w:t>sebagai</w:t>
      </w:r>
      <w:proofErr w:type="spellEnd"/>
      <w:r w:rsidRPr="00CB4A09">
        <w:rPr>
          <w:rFonts w:cstheme="minorHAnsi"/>
          <w:sz w:val="24"/>
          <w:szCs w:val="24"/>
        </w:rPr>
        <w:t xml:space="preserve"> </w:t>
      </w:r>
      <w:proofErr w:type="spellStart"/>
      <w:r w:rsidRPr="00CB4A09">
        <w:rPr>
          <w:rFonts w:cstheme="minorHAnsi"/>
          <w:sz w:val="24"/>
          <w:szCs w:val="24"/>
        </w:rPr>
        <w:t>kedaruratan</w:t>
      </w:r>
      <w:proofErr w:type="spellEnd"/>
      <w:r w:rsidRPr="00CB4A09">
        <w:rPr>
          <w:rFonts w:cstheme="minorHAnsi"/>
          <w:sz w:val="24"/>
          <w:szCs w:val="24"/>
        </w:rPr>
        <w:t xml:space="preserve"> </w:t>
      </w:r>
      <w:proofErr w:type="spellStart"/>
      <w:r w:rsidRPr="00CB4A09">
        <w:rPr>
          <w:rFonts w:cstheme="minorHAnsi"/>
          <w:sz w:val="24"/>
          <w:szCs w:val="24"/>
        </w:rPr>
        <w:t>Internasional</w:t>
      </w:r>
      <w:proofErr w:type="spellEnd"/>
      <w:r w:rsidRPr="00CB4A09">
        <w:rPr>
          <w:rFonts w:cstheme="minorHAnsi"/>
          <w:sz w:val="24"/>
          <w:szCs w:val="24"/>
        </w:rPr>
        <w:t xml:space="preserve"> yang </w:t>
      </w:r>
      <w:proofErr w:type="spellStart"/>
      <w:r w:rsidRPr="00CB4A09">
        <w:rPr>
          <w:rFonts w:cstheme="minorHAnsi"/>
          <w:sz w:val="24"/>
          <w:szCs w:val="24"/>
        </w:rPr>
        <w:t>kemudian</w:t>
      </w:r>
      <w:proofErr w:type="spellEnd"/>
      <w:r w:rsidRPr="00CB4A09">
        <w:rPr>
          <w:rFonts w:cstheme="minorHAnsi"/>
          <w:sz w:val="24"/>
          <w:szCs w:val="24"/>
        </w:rPr>
        <w:t xml:space="preserve"> </w:t>
      </w:r>
      <w:proofErr w:type="spellStart"/>
      <w:r w:rsidRPr="00CB4A09">
        <w:rPr>
          <w:rFonts w:cstheme="minorHAnsi"/>
          <w:sz w:val="24"/>
          <w:szCs w:val="24"/>
        </w:rPr>
        <w:t>ditetapkan</w:t>
      </w:r>
      <w:proofErr w:type="spellEnd"/>
      <w:r w:rsidRPr="00CB4A09">
        <w:rPr>
          <w:rFonts w:cstheme="minorHAnsi"/>
          <w:sz w:val="24"/>
          <w:szCs w:val="24"/>
        </w:rPr>
        <w:t xml:space="preserve"> </w:t>
      </w:r>
      <w:proofErr w:type="spellStart"/>
      <w:r w:rsidRPr="00CB4A09">
        <w:rPr>
          <w:rFonts w:cstheme="minorHAnsi"/>
          <w:sz w:val="24"/>
          <w:szCs w:val="24"/>
        </w:rPr>
        <w:t>menjadi</w:t>
      </w:r>
      <w:proofErr w:type="spellEnd"/>
      <w:r w:rsidRPr="00CB4A09">
        <w:rPr>
          <w:rFonts w:cstheme="minorHAnsi"/>
          <w:sz w:val="24"/>
          <w:szCs w:val="24"/>
        </w:rPr>
        <w:t xml:space="preserve"> </w:t>
      </w:r>
      <w:proofErr w:type="spellStart"/>
      <w:r w:rsidRPr="00CB4A09">
        <w:rPr>
          <w:rFonts w:cstheme="minorHAnsi"/>
          <w:sz w:val="24"/>
          <w:szCs w:val="24"/>
        </w:rPr>
        <w:t>pandemi</w:t>
      </w:r>
      <w:proofErr w:type="spellEnd"/>
      <w:r w:rsidRPr="00CB4A09">
        <w:rPr>
          <w:rFonts w:cstheme="minorHAnsi"/>
          <w:sz w:val="24"/>
          <w:szCs w:val="24"/>
        </w:rPr>
        <w:t xml:space="preserve"> oleh WHO</w:t>
      </w:r>
      <w:r w:rsidR="00CC2026" w:rsidRPr="00CB4A09">
        <w:rPr>
          <w:rFonts w:cstheme="minorHAnsi"/>
          <w:sz w:val="24"/>
          <w:szCs w:val="24"/>
        </w:rPr>
        <w:t xml:space="preserve"> pada </w:t>
      </w:r>
      <w:proofErr w:type="spellStart"/>
      <w:r w:rsidR="00CC2026" w:rsidRPr="00CB4A09">
        <w:rPr>
          <w:rFonts w:cstheme="minorHAnsi"/>
          <w:sz w:val="24"/>
          <w:szCs w:val="24"/>
        </w:rPr>
        <w:t>tanggal</w:t>
      </w:r>
      <w:proofErr w:type="spellEnd"/>
      <w:r w:rsidR="00CC2026" w:rsidRPr="00CB4A09">
        <w:rPr>
          <w:rFonts w:cstheme="minorHAnsi"/>
          <w:sz w:val="24"/>
          <w:szCs w:val="24"/>
        </w:rPr>
        <w:t xml:space="preserve"> 11 </w:t>
      </w:r>
      <w:proofErr w:type="spellStart"/>
      <w:r w:rsidR="00CC2026" w:rsidRPr="00CB4A09">
        <w:rPr>
          <w:rFonts w:cstheme="minorHAnsi"/>
          <w:sz w:val="24"/>
          <w:szCs w:val="24"/>
        </w:rPr>
        <w:t>Maret</w:t>
      </w:r>
      <w:proofErr w:type="spellEnd"/>
      <w:r w:rsidRPr="00CB4A09">
        <w:rPr>
          <w:rFonts w:cstheme="minorHAnsi"/>
          <w:sz w:val="24"/>
          <w:szCs w:val="24"/>
        </w:rPr>
        <w:t xml:space="preserve">, Covid-19 </w:t>
      </w:r>
      <w:proofErr w:type="spellStart"/>
      <w:r w:rsidRPr="00CB4A09">
        <w:rPr>
          <w:rFonts w:cstheme="minorHAnsi"/>
          <w:sz w:val="24"/>
          <w:szCs w:val="24"/>
        </w:rPr>
        <w:t>memberikan</w:t>
      </w:r>
      <w:proofErr w:type="spellEnd"/>
      <w:r w:rsidRPr="00CB4A09">
        <w:rPr>
          <w:rFonts w:cstheme="minorHAnsi"/>
          <w:sz w:val="24"/>
          <w:szCs w:val="24"/>
        </w:rPr>
        <w:t xml:space="preserve"> </w:t>
      </w:r>
      <w:proofErr w:type="spellStart"/>
      <w:r w:rsidRPr="00CB4A09">
        <w:rPr>
          <w:rFonts w:cstheme="minorHAnsi"/>
          <w:sz w:val="24"/>
          <w:szCs w:val="24"/>
        </w:rPr>
        <w:t>berbagai</w:t>
      </w:r>
      <w:proofErr w:type="spellEnd"/>
      <w:r w:rsidRPr="00CB4A09">
        <w:rPr>
          <w:rFonts w:cstheme="minorHAnsi"/>
          <w:sz w:val="24"/>
          <w:szCs w:val="24"/>
        </w:rPr>
        <w:t xml:space="preserve"> </w:t>
      </w:r>
      <w:proofErr w:type="spellStart"/>
      <w:r w:rsidRPr="00CB4A09">
        <w:rPr>
          <w:rFonts w:cstheme="minorHAnsi"/>
          <w:sz w:val="24"/>
          <w:szCs w:val="24"/>
        </w:rPr>
        <w:lastRenderedPageBreak/>
        <w:t>dampak</w:t>
      </w:r>
      <w:proofErr w:type="spellEnd"/>
      <w:r w:rsidRPr="00CB4A09">
        <w:rPr>
          <w:rFonts w:cstheme="minorHAnsi"/>
          <w:sz w:val="24"/>
          <w:szCs w:val="24"/>
        </w:rPr>
        <w:t xml:space="preserve">. </w:t>
      </w:r>
      <w:proofErr w:type="spellStart"/>
      <w:r w:rsidRPr="00CB4A09">
        <w:rPr>
          <w:rFonts w:cstheme="minorHAnsi"/>
          <w:sz w:val="24"/>
          <w:szCs w:val="24"/>
        </w:rPr>
        <w:t>Dampak</w:t>
      </w:r>
      <w:proofErr w:type="spellEnd"/>
      <w:r w:rsidRPr="00CB4A09">
        <w:rPr>
          <w:rFonts w:cstheme="minorHAnsi"/>
          <w:sz w:val="24"/>
          <w:szCs w:val="24"/>
        </w:rPr>
        <w:t xml:space="preserve"> yang </w:t>
      </w:r>
      <w:proofErr w:type="spellStart"/>
      <w:r w:rsidRPr="00CB4A09">
        <w:rPr>
          <w:rFonts w:cstheme="minorHAnsi"/>
          <w:sz w:val="24"/>
          <w:szCs w:val="24"/>
        </w:rPr>
        <w:t>terjadi</w:t>
      </w:r>
      <w:proofErr w:type="spellEnd"/>
      <w:r w:rsidRPr="00CB4A09">
        <w:rPr>
          <w:rFonts w:cstheme="minorHAnsi"/>
          <w:sz w:val="24"/>
          <w:szCs w:val="24"/>
        </w:rPr>
        <w:t xml:space="preserve"> </w:t>
      </w:r>
      <w:proofErr w:type="spellStart"/>
      <w:r w:rsidRPr="00CB4A09">
        <w:rPr>
          <w:rFonts w:cstheme="minorHAnsi"/>
          <w:sz w:val="24"/>
          <w:szCs w:val="24"/>
        </w:rPr>
        <w:t>tidak</w:t>
      </w:r>
      <w:proofErr w:type="spellEnd"/>
      <w:r w:rsidRPr="00CB4A09">
        <w:rPr>
          <w:rFonts w:cstheme="minorHAnsi"/>
          <w:sz w:val="24"/>
          <w:szCs w:val="24"/>
        </w:rPr>
        <w:t xml:space="preserve"> </w:t>
      </w:r>
      <w:proofErr w:type="spellStart"/>
      <w:r w:rsidRPr="00CB4A09">
        <w:rPr>
          <w:rFonts w:cstheme="minorHAnsi"/>
          <w:sz w:val="24"/>
          <w:szCs w:val="24"/>
        </w:rPr>
        <w:t>hanya</w:t>
      </w:r>
      <w:proofErr w:type="spellEnd"/>
      <w:r w:rsidRPr="00CB4A09">
        <w:rPr>
          <w:rFonts w:cstheme="minorHAnsi"/>
          <w:sz w:val="24"/>
          <w:szCs w:val="24"/>
        </w:rPr>
        <w:t xml:space="preserve"> di </w:t>
      </w:r>
      <w:proofErr w:type="spellStart"/>
      <w:r w:rsidRPr="00CB4A09">
        <w:rPr>
          <w:rFonts w:cstheme="minorHAnsi"/>
          <w:sz w:val="24"/>
          <w:szCs w:val="24"/>
        </w:rPr>
        <w:t>bidang</w:t>
      </w:r>
      <w:proofErr w:type="spellEnd"/>
      <w:r w:rsidRPr="00CB4A09">
        <w:rPr>
          <w:rFonts w:cstheme="minorHAnsi"/>
          <w:sz w:val="24"/>
          <w:szCs w:val="24"/>
        </w:rPr>
        <w:t xml:space="preserve"> </w:t>
      </w:r>
      <w:proofErr w:type="spellStart"/>
      <w:r w:rsidR="00CC2026" w:rsidRPr="00CB4A09">
        <w:rPr>
          <w:rFonts w:cstheme="minorHAnsi"/>
          <w:sz w:val="24"/>
          <w:szCs w:val="24"/>
        </w:rPr>
        <w:t>k</w:t>
      </w:r>
      <w:r w:rsidRPr="00CB4A09">
        <w:rPr>
          <w:rFonts w:cstheme="minorHAnsi"/>
          <w:sz w:val="24"/>
          <w:szCs w:val="24"/>
        </w:rPr>
        <w:t>esehatan</w:t>
      </w:r>
      <w:proofErr w:type="spellEnd"/>
      <w:r w:rsidRPr="00CB4A09">
        <w:rPr>
          <w:rFonts w:cstheme="minorHAnsi"/>
          <w:sz w:val="24"/>
          <w:szCs w:val="24"/>
        </w:rPr>
        <w:t xml:space="preserve"> </w:t>
      </w:r>
      <w:proofErr w:type="spellStart"/>
      <w:r w:rsidRPr="00CB4A09">
        <w:rPr>
          <w:rFonts w:cstheme="minorHAnsi"/>
          <w:sz w:val="24"/>
          <w:szCs w:val="24"/>
        </w:rPr>
        <w:t>saja</w:t>
      </w:r>
      <w:proofErr w:type="spellEnd"/>
      <w:r w:rsidRPr="00CB4A09">
        <w:rPr>
          <w:rFonts w:cstheme="minorHAnsi"/>
          <w:sz w:val="24"/>
          <w:szCs w:val="24"/>
        </w:rPr>
        <w:t xml:space="preserve">, </w:t>
      </w:r>
      <w:proofErr w:type="spellStart"/>
      <w:r w:rsidRPr="00CB4A09">
        <w:rPr>
          <w:rFonts w:cstheme="minorHAnsi"/>
          <w:sz w:val="24"/>
          <w:szCs w:val="24"/>
        </w:rPr>
        <w:t>melainkan</w:t>
      </w:r>
      <w:proofErr w:type="spellEnd"/>
      <w:r w:rsidRPr="00CB4A09">
        <w:rPr>
          <w:rFonts w:cstheme="minorHAnsi"/>
          <w:sz w:val="24"/>
          <w:szCs w:val="24"/>
        </w:rPr>
        <w:t xml:space="preserve"> juga </w:t>
      </w:r>
      <w:proofErr w:type="spellStart"/>
      <w:r w:rsidRPr="00CB4A09">
        <w:rPr>
          <w:rFonts w:cstheme="minorHAnsi"/>
          <w:sz w:val="24"/>
          <w:szCs w:val="24"/>
        </w:rPr>
        <w:t>dampak</w:t>
      </w:r>
      <w:proofErr w:type="spellEnd"/>
      <w:r w:rsidRPr="00CB4A09">
        <w:rPr>
          <w:rFonts w:cstheme="minorHAnsi"/>
          <w:sz w:val="24"/>
          <w:szCs w:val="24"/>
        </w:rPr>
        <w:t xml:space="preserve"> di </w:t>
      </w:r>
      <w:proofErr w:type="spellStart"/>
      <w:r w:rsidRPr="00CB4A09">
        <w:rPr>
          <w:rFonts w:cstheme="minorHAnsi"/>
          <w:sz w:val="24"/>
          <w:szCs w:val="24"/>
        </w:rPr>
        <w:t>bidang</w:t>
      </w:r>
      <w:proofErr w:type="spellEnd"/>
      <w:r w:rsidRPr="00CB4A09">
        <w:rPr>
          <w:rFonts w:cstheme="minorHAnsi"/>
          <w:sz w:val="24"/>
          <w:szCs w:val="24"/>
        </w:rPr>
        <w:t xml:space="preserve"> </w:t>
      </w:r>
      <w:proofErr w:type="spellStart"/>
      <w:r w:rsidRPr="00CB4A09">
        <w:rPr>
          <w:rFonts w:cstheme="minorHAnsi"/>
          <w:sz w:val="24"/>
          <w:szCs w:val="24"/>
        </w:rPr>
        <w:t>ekonomi</w:t>
      </w:r>
      <w:proofErr w:type="spellEnd"/>
      <w:r w:rsidRPr="00CB4A09">
        <w:rPr>
          <w:rFonts w:cstheme="minorHAnsi"/>
          <w:sz w:val="24"/>
          <w:szCs w:val="24"/>
        </w:rPr>
        <w:t xml:space="preserve">, </w:t>
      </w:r>
      <w:proofErr w:type="spellStart"/>
      <w:r w:rsidRPr="00CB4A09">
        <w:rPr>
          <w:rFonts w:cstheme="minorHAnsi"/>
          <w:sz w:val="24"/>
          <w:szCs w:val="24"/>
        </w:rPr>
        <w:t>sosial</w:t>
      </w:r>
      <w:proofErr w:type="spellEnd"/>
      <w:r w:rsidRPr="00CB4A09">
        <w:rPr>
          <w:rFonts w:cstheme="minorHAnsi"/>
          <w:sz w:val="24"/>
          <w:szCs w:val="24"/>
        </w:rPr>
        <w:t xml:space="preserve">, </w:t>
      </w:r>
      <w:proofErr w:type="spellStart"/>
      <w:r w:rsidRPr="00CB4A09">
        <w:rPr>
          <w:rFonts w:cstheme="minorHAnsi"/>
          <w:sz w:val="24"/>
          <w:szCs w:val="24"/>
        </w:rPr>
        <w:t>pendidikan</w:t>
      </w:r>
      <w:proofErr w:type="spellEnd"/>
      <w:r w:rsidRPr="00CB4A09">
        <w:rPr>
          <w:rFonts w:cstheme="minorHAnsi"/>
          <w:sz w:val="24"/>
          <w:szCs w:val="24"/>
        </w:rPr>
        <w:t xml:space="preserve"> </w:t>
      </w:r>
      <w:proofErr w:type="spellStart"/>
      <w:r w:rsidRPr="00CB4A09">
        <w:rPr>
          <w:rFonts w:cstheme="minorHAnsi"/>
          <w:sz w:val="24"/>
          <w:szCs w:val="24"/>
        </w:rPr>
        <w:t>serta</w:t>
      </w:r>
      <w:proofErr w:type="spellEnd"/>
      <w:r w:rsidRPr="00CB4A09">
        <w:rPr>
          <w:rFonts w:cstheme="minorHAnsi"/>
          <w:sz w:val="24"/>
          <w:szCs w:val="24"/>
        </w:rPr>
        <w:t xml:space="preserve"> </w:t>
      </w:r>
      <w:proofErr w:type="spellStart"/>
      <w:r w:rsidRPr="00CB4A09">
        <w:rPr>
          <w:rFonts w:cstheme="minorHAnsi"/>
          <w:sz w:val="24"/>
          <w:szCs w:val="24"/>
        </w:rPr>
        <w:t>bidang-bidang</w:t>
      </w:r>
      <w:proofErr w:type="spellEnd"/>
      <w:r w:rsidRPr="00CB4A09">
        <w:rPr>
          <w:rFonts w:cstheme="minorHAnsi"/>
          <w:sz w:val="24"/>
          <w:szCs w:val="24"/>
        </w:rPr>
        <w:t xml:space="preserve"> </w:t>
      </w:r>
      <w:proofErr w:type="spellStart"/>
      <w:r w:rsidRPr="00CB4A09">
        <w:rPr>
          <w:rFonts w:cstheme="minorHAnsi"/>
          <w:sz w:val="24"/>
          <w:szCs w:val="24"/>
        </w:rPr>
        <w:t>lainnya</w:t>
      </w:r>
      <w:proofErr w:type="spellEnd"/>
      <w:r w:rsidRPr="00CB4A09">
        <w:rPr>
          <w:rFonts w:cstheme="minorHAnsi"/>
          <w:sz w:val="24"/>
          <w:szCs w:val="24"/>
        </w:rPr>
        <w:t xml:space="preserve">. </w:t>
      </w:r>
      <w:proofErr w:type="spellStart"/>
      <w:r w:rsidRPr="00CB4A09">
        <w:rPr>
          <w:rFonts w:cstheme="minorHAnsi"/>
          <w:sz w:val="24"/>
          <w:szCs w:val="24"/>
        </w:rPr>
        <w:t>Mengingat</w:t>
      </w:r>
      <w:proofErr w:type="spellEnd"/>
      <w:r w:rsidRPr="00CB4A09">
        <w:rPr>
          <w:rFonts w:cstheme="minorHAnsi"/>
          <w:sz w:val="24"/>
          <w:szCs w:val="24"/>
        </w:rPr>
        <w:t xml:space="preserve"> </w:t>
      </w:r>
      <w:proofErr w:type="spellStart"/>
      <w:r w:rsidRPr="00CB4A09">
        <w:rPr>
          <w:rFonts w:cstheme="minorHAnsi"/>
          <w:sz w:val="24"/>
          <w:szCs w:val="24"/>
        </w:rPr>
        <w:t>hal</w:t>
      </w:r>
      <w:proofErr w:type="spellEnd"/>
      <w:r w:rsidRPr="00CB4A09">
        <w:rPr>
          <w:rFonts w:cstheme="minorHAnsi"/>
          <w:sz w:val="24"/>
          <w:szCs w:val="24"/>
        </w:rPr>
        <w:t xml:space="preserve"> </w:t>
      </w:r>
      <w:proofErr w:type="spellStart"/>
      <w:r w:rsidRPr="00CB4A09">
        <w:rPr>
          <w:rFonts w:cstheme="minorHAnsi"/>
          <w:sz w:val="24"/>
          <w:szCs w:val="24"/>
        </w:rPr>
        <w:t>tersebut</w:t>
      </w:r>
      <w:proofErr w:type="spellEnd"/>
      <w:r w:rsidRPr="00CB4A09">
        <w:rPr>
          <w:rFonts w:cstheme="minorHAnsi"/>
          <w:sz w:val="24"/>
          <w:szCs w:val="24"/>
        </w:rPr>
        <w:t xml:space="preserve"> </w:t>
      </w:r>
      <w:proofErr w:type="spellStart"/>
      <w:r w:rsidRPr="00CB4A09">
        <w:rPr>
          <w:rFonts w:cstheme="minorHAnsi"/>
          <w:sz w:val="24"/>
          <w:szCs w:val="24"/>
        </w:rPr>
        <w:t>maka</w:t>
      </w:r>
      <w:proofErr w:type="spellEnd"/>
      <w:r w:rsidRPr="00CB4A09">
        <w:rPr>
          <w:rFonts w:cstheme="minorHAnsi"/>
          <w:sz w:val="24"/>
          <w:szCs w:val="24"/>
        </w:rPr>
        <w:t xml:space="preserve"> </w:t>
      </w:r>
      <w:proofErr w:type="spellStart"/>
      <w:r w:rsidRPr="00CB4A09">
        <w:rPr>
          <w:rFonts w:cstheme="minorHAnsi"/>
          <w:sz w:val="24"/>
          <w:szCs w:val="24"/>
        </w:rPr>
        <w:t>kebijakan</w:t>
      </w:r>
      <w:proofErr w:type="spellEnd"/>
      <w:r w:rsidRPr="00CB4A09">
        <w:rPr>
          <w:rFonts w:cstheme="minorHAnsi"/>
          <w:sz w:val="24"/>
          <w:szCs w:val="24"/>
        </w:rPr>
        <w:t xml:space="preserve"> Lockdown </w:t>
      </w:r>
      <w:proofErr w:type="spellStart"/>
      <w:r w:rsidRPr="00CB4A09">
        <w:rPr>
          <w:rFonts w:cstheme="minorHAnsi"/>
          <w:sz w:val="24"/>
          <w:szCs w:val="24"/>
        </w:rPr>
        <w:t>menjadi</w:t>
      </w:r>
      <w:proofErr w:type="spellEnd"/>
      <w:r w:rsidRPr="00CB4A09">
        <w:rPr>
          <w:rFonts w:cstheme="minorHAnsi"/>
          <w:sz w:val="24"/>
          <w:szCs w:val="24"/>
        </w:rPr>
        <w:t xml:space="preserve"> </w:t>
      </w:r>
      <w:proofErr w:type="spellStart"/>
      <w:r w:rsidRPr="00CB4A09">
        <w:rPr>
          <w:rFonts w:cstheme="minorHAnsi"/>
          <w:sz w:val="24"/>
          <w:szCs w:val="24"/>
        </w:rPr>
        <w:t>buah</w:t>
      </w:r>
      <w:proofErr w:type="spellEnd"/>
      <w:r w:rsidRPr="00CB4A09">
        <w:rPr>
          <w:rFonts w:cstheme="minorHAnsi"/>
          <w:sz w:val="24"/>
          <w:szCs w:val="24"/>
        </w:rPr>
        <w:t xml:space="preserve"> </w:t>
      </w:r>
      <w:proofErr w:type="spellStart"/>
      <w:r w:rsidRPr="00CB4A09">
        <w:rPr>
          <w:rFonts w:cstheme="minorHAnsi"/>
          <w:sz w:val="24"/>
          <w:szCs w:val="24"/>
        </w:rPr>
        <w:t>simalakama</w:t>
      </w:r>
      <w:proofErr w:type="spellEnd"/>
      <w:r w:rsidRPr="00CB4A09">
        <w:rPr>
          <w:rFonts w:cstheme="minorHAnsi"/>
          <w:sz w:val="24"/>
          <w:szCs w:val="24"/>
        </w:rPr>
        <w:t xml:space="preserve"> yang </w:t>
      </w:r>
      <w:proofErr w:type="spellStart"/>
      <w:r w:rsidRPr="00CB4A09">
        <w:rPr>
          <w:rFonts w:cstheme="minorHAnsi"/>
          <w:sz w:val="24"/>
          <w:szCs w:val="24"/>
        </w:rPr>
        <w:t>menimbulkan</w:t>
      </w:r>
      <w:proofErr w:type="spellEnd"/>
      <w:r w:rsidRPr="00CB4A09">
        <w:rPr>
          <w:rFonts w:cstheme="minorHAnsi"/>
          <w:sz w:val="24"/>
          <w:szCs w:val="24"/>
        </w:rPr>
        <w:t xml:space="preserve"> </w:t>
      </w:r>
      <w:proofErr w:type="spellStart"/>
      <w:r w:rsidRPr="00CB4A09">
        <w:rPr>
          <w:rFonts w:cstheme="minorHAnsi"/>
          <w:sz w:val="24"/>
          <w:szCs w:val="24"/>
        </w:rPr>
        <w:t>gejolak</w:t>
      </w:r>
      <w:proofErr w:type="spellEnd"/>
      <w:r w:rsidRPr="00CB4A09">
        <w:rPr>
          <w:rFonts w:cstheme="minorHAnsi"/>
          <w:sz w:val="24"/>
          <w:szCs w:val="24"/>
        </w:rPr>
        <w:t xml:space="preserve"> di </w:t>
      </w:r>
      <w:proofErr w:type="spellStart"/>
      <w:r w:rsidRPr="00CB4A09">
        <w:rPr>
          <w:rFonts w:cstheme="minorHAnsi"/>
          <w:sz w:val="24"/>
          <w:szCs w:val="24"/>
        </w:rPr>
        <w:t>masyarakat</w:t>
      </w:r>
      <w:proofErr w:type="spellEnd"/>
      <w:r w:rsidRPr="00CB4A09">
        <w:rPr>
          <w:rFonts w:cstheme="minorHAnsi"/>
          <w:sz w:val="24"/>
          <w:szCs w:val="24"/>
        </w:rPr>
        <w:t xml:space="preserve">. </w:t>
      </w:r>
      <w:proofErr w:type="spellStart"/>
      <w:r w:rsidRPr="00CB4A09">
        <w:rPr>
          <w:rFonts w:cstheme="minorHAnsi"/>
          <w:sz w:val="24"/>
          <w:szCs w:val="24"/>
        </w:rPr>
        <w:t>Pandemi</w:t>
      </w:r>
      <w:proofErr w:type="spellEnd"/>
      <w:r w:rsidRPr="00CB4A09">
        <w:rPr>
          <w:rFonts w:cstheme="minorHAnsi"/>
          <w:sz w:val="24"/>
          <w:szCs w:val="24"/>
        </w:rPr>
        <w:t xml:space="preserve"> </w:t>
      </w:r>
      <w:proofErr w:type="spellStart"/>
      <w:r w:rsidRPr="00CB4A09">
        <w:rPr>
          <w:rFonts w:cstheme="minorHAnsi"/>
          <w:sz w:val="24"/>
          <w:szCs w:val="24"/>
        </w:rPr>
        <w:t>masih</w:t>
      </w:r>
      <w:proofErr w:type="spellEnd"/>
      <w:r w:rsidRPr="00CB4A09">
        <w:rPr>
          <w:rFonts w:cstheme="minorHAnsi"/>
          <w:sz w:val="24"/>
          <w:szCs w:val="24"/>
        </w:rPr>
        <w:t xml:space="preserve"> </w:t>
      </w:r>
      <w:proofErr w:type="spellStart"/>
      <w:r w:rsidRPr="00CB4A09">
        <w:rPr>
          <w:rFonts w:cstheme="minorHAnsi"/>
          <w:sz w:val="24"/>
          <w:szCs w:val="24"/>
        </w:rPr>
        <w:t>mungkin</w:t>
      </w:r>
      <w:proofErr w:type="spellEnd"/>
      <w:r w:rsidRPr="00CB4A09">
        <w:rPr>
          <w:rFonts w:cstheme="minorHAnsi"/>
          <w:sz w:val="24"/>
          <w:szCs w:val="24"/>
        </w:rPr>
        <w:t xml:space="preserve"> </w:t>
      </w:r>
      <w:proofErr w:type="spellStart"/>
      <w:r w:rsidRPr="00CB4A09">
        <w:rPr>
          <w:rFonts w:cstheme="minorHAnsi"/>
          <w:sz w:val="24"/>
          <w:szCs w:val="24"/>
        </w:rPr>
        <w:t>berlangsung</w:t>
      </w:r>
      <w:proofErr w:type="spellEnd"/>
      <w:r w:rsidRPr="00CB4A09">
        <w:rPr>
          <w:rFonts w:cstheme="minorHAnsi"/>
          <w:sz w:val="24"/>
          <w:szCs w:val="24"/>
        </w:rPr>
        <w:t xml:space="preserve"> lama </w:t>
      </w:r>
      <w:proofErr w:type="spellStart"/>
      <w:r w:rsidRPr="00CB4A09">
        <w:rPr>
          <w:rFonts w:cstheme="minorHAnsi"/>
          <w:sz w:val="24"/>
          <w:szCs w:val="24"/>
        </w:rPr>
        <w:t>maka</w:t>
      </w:r>
      <w:proofErr w:type="spellEnd"/>
      <w:r w:rsidRPr="00CB4A09">
        <w:rPr>
          <w:rFonts w:cstheme="minorHAnsi"/>
          <w:sz w:val="24"/>
          <w:szCs w:val="24"/>
        </w:rPr>
        <w:t xml:space="preserve"> </w:t>
      </w:r>
      <w:proofErr w:type="spellStart"/>
      <w:r w:rsidRPr="00CB4A09">
        <w:rPr>
          <w:rFonts w:cstheme="minorHAnsi"/>
          <w:sz w:val="24"/>
          <w:szCs w:val="24"/>
        </w:rPr>
        <w:t>ditetapkanlah</w:t>
      </w:r>
      <w:proofErr w:type="spellEnd"/>
      <w:r w:rsidRPr="00CB4A09">
        <w:rPr>
          <w:rFonts w:cstheme="minorHAnsi"/>
          <w:sz w:val="24"/>
          <w:szCs w:val="24"/>
        </w:rPr>
        <w:t xml:space="preserve"> </w:t>
      </w:r>
      <w:proofErr w:type="spellStart"/>
      <w:r w:rsidRPr="00CB4A09">
        <w:rPr>
          <w:rFonts w:cstheme="minorHAnsi"/>
          <w:sz w:val="24"/>
          <w:szCs w:val="24"/>
        </w:rPr>
        <w:t>suatu</w:t>
      </w:r>
      <w:proofErr w:type="spellEnd"/>
      <w:r w:rsidRPr="00CB4A09">
        <w:rPr>
          <w:rFonts w:cstheme="minorHAnsi"/>
          <w:sz w:val="24"/>
          <w:szCs w:val="24"/>
        </w:rPr>
        <w:t xml:space="preserve"> </w:t>
      </w:r>
      <w:proofErr w:type="spellStart"/>
      <w:r w:rsidRPr="00CB4A09">
        <w:rPr>
          <w:rFonts w:cstheme="minorHAnsi"/>
          <w:sz w:val="24"/>
          <w:szCs w:val="24"/>
        </w:rPr>
        <w:t>adaptasi</w:t>
      </w:r>
      <w:proofErr w:type="spellEnd"/>
      <w:r w:rsidRPr="00CB4A09">
        <w:rPr>
          <w:rFonts w:cstheme="minorHAnsi"/>
          <w:sz w:val="24"/>
          <w:szCs w:val="24"/>
        </w:rPr>
        <w:t xml:space="preserve"> </w:t>
      </w:r>
      <w:proofErr w:type="spellStart"/>
      <w:r w:rsidRPr="00CB4A09">
        <w:rPr>
          <w:rFonts w:cstheme="minorHAnsi"/>
          <w:sz w:val="24"/>
          <w:szCs w:val="24"/>
        </w:rPr>
        <w:t>kebiasaan</w:t>
      </w:r>
      <w:proofErr w:type="spellEnd"/>
      <w:r w:rsidRPr="00CB4A09">
        <w:rPr>
          <w:rFonts w:cstheme="minorHAnsi"/>
          <w:sz w:val="24"/>
          <w:szCs w:val="24"/>
        </w:rPr>
        <w:t xml:space="preserve"> </w:t>
      </w:r>
      <w:proofErr w:type="spellStart"/>
      <w:r w:rsidRPr="00CB4A09">
        <w:rPr>
          <w:rFonts w:cstheme="minorHAnsi"/>
          <w:sz w:val="24"/>
          <w:szCs w:val="24"/>
        </w:rPr>
        <w:t>baru</w:t>
      </w:r>
      <w:proofErr w:type="spellEnd"/>
      <w:r w:rsidRPr="00CB4A09">
        <w:rPr>
          <w:rFonts w:cstheme="minorHAnsi"/>
          <w:sz w:val="24"/>
          <w:szCs w:val="24"/>
        </w:rPr>
        <w:t>.</w:t>
      </w:r>
      <w:r w:rsidR="00FC2149" w:rsidRPr="00CB4A09">
        <w:rPr>
          <w:rFonts w:cstheme="minorHAnsi"/>
          <w:sz w:val="24"/>
          <w:szCs w:val="24"/>
        </w:rPr>
        <w:t xml:space="preserve"> Belum </w:t>
      </w:r>
      <w:proofErr w:type="spellStart"/>
      <w:r w:rsidR="00FC2149" w:rsidRPr="00CB4A09">
        <w:rPr>
          <w:rFonts w:cstheme="minorHAnsi"/>
          <w:sz w:val="24"/>
          <w:szCs w:val="24"/>
        </w:rPr>
        <w:t>ditemukan</w:t>
      </w:r>
      <w:proofErr w:type="spellEnd"/>
      <w:r w:rsidR="00FC2149" w:rsidRPr="00CB4A09">
        <w:rPr>
          <w:rFonts w:cstheme="minorHAnsi"/>
          <w:sz w:val="24"/>
          <w:szCs w:val="24"/>
        </w:rPr>
        <w:t xml:space="preserve"> </w:t>
      </w:r>
      <w:proofErr w:type="spellStart"/>
      <w:r w:rsidR="00FC2149" w:rsidRPr="00CB4A09">
        <w:rPr>
          <w:rFonts w:cstheme="minorHAnsi"/>
          <w:sz w:val="24"/>
          <w:szCs w:val="24"/>
        </w:rPr>
        <w:t>vaksin</w:t>
      </w:r>
      <w:proofErr w:type="spellEnd"/>
      <w:r w:rsidR="00FC2149" w:rsidRPr="00CB4A09">
        <w:rPr>
          <w:rFonts w:cstheme="minorHAnsi"/>
          <w:sz w:val="24"/>
          <w:szCs w:val="24"/>
        </w:rPr>
        <w:t xml:space="preserve"> </w:t>
      </w:r>
      <w:proofErr w:type="spellStart"/>
      <w:r w:rsidR="00FC2149" w:rsidRPr="00CB4A09">
        <w:rPr>
          <w:rFonts w:cstheme="minorHAnsi"/>
          <w:sz w:val="24"/>
          <w:szCs w:val="24"/>
        </w:rPr>
        <w:t>serta</w:t>
      </w:r>
      <w:proofErr w:type="spellEnd"/>
      <w:r w:rsidR="00FC2149" w:rsidRPr="00CB4A09">
        <w:rPr>
          <w:rFonts w:cstheme="minorHAnsi"/>
          <w:sz w:val="24"/>
          <w:szCs w:val="24"/>
        </w:rPr>
        <w:t xml:space="preserve"> </w:t>
      </w:r>
      <w:proofErr w:type="spellStart"/>
      <w:r w:rsidR="00FC2149" w:rsidRPr="00CB4A09">
        <w:rPr>
          <w:rFonts w:cstheme="minorHAnsi"/>
          <w:sz w:val="24"/>
          <w:szCs w:val="24"/>
        </w:rPr>
        <w:t>obat</w:t>
      </w:r>
      <w:proofErr w:type="spellEnd"/>
      <w:r w:rsidR="00FC2149" w:rsidRPr="00CB4A09">
        <w:rPr>
          <w:rFonts w:cstheme="minorHAnsi"/>
          <w:sz w:val="24"/>
          <w:szCs w:val="24"/>
        </w:rPr>
        <w:t xml:space="preserve"> yang </w:t>
      </w:r>
      <w:proofErr w:type="spellStart"/>
      <w:r w:rsidR="00FC2149" w:rsidRPr="00CB4A09">
        <w:rPr>
          <w:rFonts w:cstheme="minorHAnsi"/>
          <w:sz w:val="24"/>
          <w:szCs w:val="24"/>
        </w:rPr>
        <w:t>efektif</w:t>
      </w:r>
      <w:proofErr w:type="spellEnd"/>
      <w:r w:rsidR="00E918DE" w:rsidRPr="00CB4A09">
        <w:rPr>
          <w:rFonts w:cstheme="minorHAnsi"/>
          <w:sz w:val="24"/>
          <w:szCs w:val="24"/>
        </w:rPr>
        <w:t>,</w:t>
      </w:r>
      <w:r w:rsidR="00FC2149" w:rsidRPr="00CB4A09">
        <w:rPr>
          <w:rFonts w:cstheme="minorHAnsi"/>
          <w:sz w:val="24"/>
          <w:szCs w:val="24"/>
        </w:rPr>
        <w:t xml:space="preserve"> </w:t>
      </w:r>
      <w:proofErr w:type="spellStart"/>
      <w:r w:rsidR="0002719A" w:rsidRPr="00CB4A09">
        <w:rPr>
          <w:rFonts w:cstheme="minorHAnsi"/>
          <w:sz w:val="24"/>
          <w:szCs w:val="24"/>
        </w:rPr>
        <w:t>me</w:t>
      </w:r>
      <w:r w:rsidR="00E918DE" w:rsidRPr="00CB4A09">
        <w:rPr>
          <w:rFonts w:cstheme="minorHAnsi"/>
          <w:sz w:val="24"/>
          <w:szCs w:val="24"/>
        </w:rPr>
        <w:t>njadikan</w:t>
      </w:r>
      <w:proofErr w:type="spellEnd"/>
      <w:r w:rsidR="0002719A" w:rsidRPr="00CB4A09">
        <w:rPr>
          <w:rFonts w:cstheme="minorHAnsi"/>
          <w:sz w:val="24"/>
          <w:szCs w:val="24"/>
        </w:rPr>
        <w:t xml:space="preserve"> </w:t>
      </w:r>
      <w:proofErr w:type="spellStart"/>
      <w:r w:rsidR="0002719A" w:rsidRPr="00CB4A09">
        <w:rPr>
          <w:rFonts w:cstheme="minorHAnsi"/>
          <w:sz w:val="24"/>
          <w:szCs w:val="24"/>
        </w:rPr>
        <w:t>h</w:t>
      </w:r>
      <w:r w:rsidR="00FC2149" w:rsidRPr="00CB4A09">
        <w:rPr>
          <w:rFonts w:cstheme="minorHAnsi"/>
          <w:sz w:val="24"/>
          <w:szCs w:val="24"/>
        </w:rPr>
        <w:t>idup</w:t>
      </w:r>
      <w:proofErr w:type="spellEnd"/>
      <w:r w:rsidR="00FC2149" w:rsidRPr="00CB4A09">
        <w:rPr>
          <w:rFonts w:cstheme="minorHAnsi"/>
          <w:sz w:val="24"/>
          <w:szCs w:val="24"/>
        </w:rPr>
        <w:t xml:space="preserve"> </w:t>
      </w:r>
      <w:proofErr w:type="spellStart"/>
      <w:r w:rsidR="0002719A" w:rsidRPr="00CB4A09">
        <w:rPr>
          <w:rFonts w:cstheme="minorHAnsi"/>
          <w:sz w:val="24"/>
          <w:szCs w:val="24"/>
        </w:rPr>
        <w:t>b</w:t>
      </w:r>
      <w:r w:rsidR="00FC2149" w:rsidRPr="00CB4A09">
        <w:rPr>
          <w:rFonts w:cstheme="minorHAnsi"/>
          <w:sz w:val="24"/>
          <w:szCs w:val="24"/>
        </w:rPr>
        <w:t>ersama</w:t>
      </w:r>
      <w:proofErr w:type="spellEnd"/>
      <w:r w:rsidR="00FC2149" w:rsidRPr="00CB4A09">
        <w:rPr>
          <w:rFonts w:cstheme="minorHAnsi"/>
          <w:sz w:val="24"/>
          <w:szCs w:val="24"/>
        </w:rPr>
        <w:t xml:space="preserve"> Cov</w:t>
      </w:r>
      <w:r w:rsidR="0002719A" w:rsidRPr="00CB4A09">
        <w:rPr>
          <w:rFonts w:cstheme="minorHAnsi"/>
          <w:sz w:val="24"/>
          <w:szCs w:val="24"/>
        </w:rPr>
        <w:t>i</w:t>
      </w:r>
      <w:r w:rsidR="00FC2149" w:rsidRPr="00CB4A09">
        <w:rPr>
          <w:rFonts w:cstheme="minorHAnsi"/>
          <w:sz w:val="24"/>
          <w:szCs w:val="24"/>
        </w:rPr>
        <w:t xml:space="preserve">d-19 </w:t>
      </w:r>
      <w:proofErr w:type="spellStart"/>
      <w:r w:rsidR="00E918DE" w:rsidRPr="00CB4A09">
        <w:rPr>
          <w:rFonts w:cstheme="minorHAnsi"/>
          <w:sz w:val="24"/>
          <w:szCs w:val="24"/>
        </w:rPr>
        <w:t>sebagai</w:t>
      </w:r>
      <w:proofErr w:type="spellEnd"/>
      <w:r w:rsidR="00FC2149" w:rsidRPr="00CB4A09">
        <w:rPr>
          <w:rFonts w:cstheme="minorHAnsi"/>
          <w:sz w:val="24"/>
          <w:szCs w:val="24"/>
        </w:rPr>
        <w:t xml:space="preserve"> </w:t>
      </w:r>
      <w:proofErr w:type="spellStart"/>
      <w:r w:rsidR="00FC2149" w:rsidRPr="00CB4A09">
        <w:rPr>
          <w:rFonts w:cstheme="minorHAnsi"/>
          <w:sz w:val="24"/>
          <w:szCs w:val="24"/>
        </w:rPr>
        <w:t>kenyataan</w:t>
      </w:r>
      <w:proofErr w:type="spellEnd"/>
      <w:r w:rsidR="00FC2149" w:rsidRPr="00CB4A09">
        <w:rPr>
          <w:rFonts w:cstheme="minorHAnsi"/>
          <w:sz w:val="24"/>
          <w:szCs w:val="24"/>
        </w:rPr>
        <w:t xml:space="preserve"> yang </w:t>
      </w:r>
      <w:proofErr w:type="spellStart"/>
      <w:r w:rsidR="00FC2149" w:rsidRPr="00CB4A09">
        <w:rPr>
          <w:rFonts w:cstheme="minorHAnsi"/>
          <w:sz w:val="24"/>
          <w:szCs w:val="24"/>
        </w:rPr>
        <w:t>tak</w:t>
      </w:r>
      <w:proofErr w:type="spellEnd"/>
      <w:r w:rsidR="00FC2149" w:rsidRPr="00CB4A09">
        <w:rPr>
          <w:rFonts w:cstheme="minorHAnsi"/>
          <w:sz w:val="24"/>
          <w:szCs w:val="24"/>
        </w:rPr>
        <w:t xml:space="preserve"> </w:t>
      </w:r>
      <w:proofErr w:type="spellStart"/>
      <w:r w:rsidR="00FC2149" w:rsidRPr="00CB4A09">
        <w:rPr>
          <w:rFonts w:cstheme="minorHAnsi"/>
          <w:sz w:val="24"/>
          <w:szCs w:val="24"/>
        </w:rPr>
        <w:t>terelakkan</w:t>
      </w:r>
      <w:proofErr w:type="spellEnd"/>
      <w:r w:rsidR="00FC2149" w:rsidRPr="00CB4A09">
        <w:rPr>
          <w:rFonts w:cstheme="minorHAnsi"/>
          <w:sz w:val="24"/>
          <w:szCs w:val="24"/>
        </w:rPr>
        <w:t>.</w:t>
      </w:r>
      <w:r w:rsidRPr="00CB4A09">
        <w:rPr>
          <w:rFonts w:cstheme="minorHAnsi"/>
          <w:sz w:val="24"/>
          <w:szCs w:val="24"/>
        </w:rPr>
        <w:t xml:space="preserve"> </w:t>
      </w:r>
      <w:proofErr w:type="spellStart"/>
      <w:r w:rsidRPr="00CB4A09">
        <w:rPr>
          <w:rFonts w:cstheme="minorHAnsi"/>
          <w:sz w:val="24"/>
          <w:szCs w:val="24"/>
        </w:rPr>
        <w:t>Roda</w:t>
      </w:r>
      <w:proofErr w:type="spellEnd"/>
      <w:r w:rsidRPr="00CB4A09">
        <w:rPr>
          <w:rFonts w:cstheme="minorHAnsi"/>
          <w:sz w:val="24"/>
          <w:szCs w:val="24"/>
        </w:rPr>
        <w:t xml:space="preserve"> </w:t>
      </w:r>
      <w:proofErr w:type="spellStart"/>
      <w:r w:rsidRPr="00CB4A09">
        <w:rPr>
          <w:rFonts w:cstheme="minorHAnsi"/>
          <w:sz w:val="24"/>
          <w:szCs w:val="24"/>
        </w:rPr>
        <w:t>kehidupan</w:t>
      </w:r>
      <w:proofErr w:type="spellEnd"/>
      <w:r w:rsidRPr="00CB4A09">
        <w:rPr>
          <w:rFonts w:cstheme="minorHAnsi"/>
          <w:sz w:val="24"/>
          <w:szCs w:val="24"/>
        </w:rPr>
        <w:t xml:space="preserve"> </w:t>
      </w:r>
      <w:proofErr w:type="spellStart"/>
      <w:r w:rsidRPr="00CB4A09">
        <w:rPr>
          <w:rFonts w:cstheme="minorHAnsi"/>
          <w:sz w:val="24"/>
          <w:szCs w:val="24"/>
        </w:rPr>
        <w:t>harus</w:t>
      </w:r>
      <w:proofErr w:type="spellEnd"/>
      <w:r w:rsidRPr="00CB4A09">
        <w:rPr>
          <w:rFonts w:cstheme="minorHAnsi"/>
          <w:sz w:val="24"/>
          <w:szCs w:val="24"/>
        </w:rPr>
        <w:t xml:space="preserve"> </w:t>
      </w:r>
      <w:proofErr w:type="spellStart"/>
      <w:r w:rsidR="002A25CF" w:rsidRPr="00CB4A09">
        <w:rPr>
          <w:rFonts w:cstheme="minorHAnsi"/>
          <w:sz w:val="24"/>
          <w:szCs w:val="24"/>
        </w:rPr>
        <w:t>k</w:t>
      </w:r>
      <w:r w:rsidRPr="00CB4A09">
        <w:rPr>
          <w:rFonts w:cstheme="minorHAnsi"/>
          <w:sz w:val="24"/>
          <w:szCs w:val="24"/>
        </w:rPr>
        <w:t>embali</w:t>
      </w:r>
      <w:proofErr w:type="spellEnd"/>
      <w:r w:rsidRPr="00CB4A09">
        <w:rPr>
          <w:rFonts w:cstheme="minorHAnsi"/>
          <w:sz w:val="24"/>
          <w:szCs w:val="24"/>
        </w:rPr>
        <w:t xml:space="preserve"> </w:t>
      </w:r>
      <w:proofErr w:type="spellStart"/>
      <w:r w:rsidRPr="00CB4A09">
        <w:rPr>
          <w:rFonts w:cstheme="minorHAnsi"/>
          <w:sz w:val="24"/>
          <w:szCs w:val="24"/>
        </w:rPr>
        <w:t>berjalan</w:t>
      </w:r>
      <w:proofErr w:type="spellEnd"/>
      <w:r w:rsidRPr="00CB4A09">
        <w:rPr>
          <w:rFonts w:cstheme="minorHAnsi"/>
          <w:sz w:val="24"/>
          <w:szCs w:val="24"/>
        </w:rPr>
        <w:t xml:space="preserve"> </w:t>
      </w:r>
      <w:proofErr w:type="spellStart"/>
      <w:r w:rsidRPr="00CB4A09">
        <w:rPr>
          <w:rFonts w:cstheme="minorHAnsi"/>
          <w:sz w:val="24"/>
          <w:szCs w:val="24"/>
        </w:rPr>
        <w:t>dengan</w:t>
      </w:r>
      <w:proofErr w:type="spellEnd"/>
      <w:r w:rsidRPr="00CB4A09">
        <w:rPr>
          <w:rFonts w:cstheme="minorHAnsi"/>
          <w:sz w:val="24"/>
          <w:szCs w:val="24"/>
        </w:rPr>
        <w:t xml:space="preserve"> </w:t>
      </w:r>
      <w:proofErr w:type="spellStart"/>
      <w:r w:rsidRPr="00CB4A09">
        <w:rPr>
          <w:rFonts w:cstheme="minorHAnsi"/>
          <w:sz w:val="24"/>
          <w:szCs w:val="24"/>
        </w:rPr>
        <w:t>kebiasaan</w:t>
      </w:r>
      <w:proofErr w:type="spellEnd"/>
      <w:r w:rsidRPr="00CB4A09">
        <w:rPr>
          <w:rFonts w:cstheme="minorHAnsi"/>
          <w:sz w:val="24"/>
          <w:szCs w:val="24"/>
        </w:rPr>
        <w:t xml:space="preserve"> </w:t>
      </w:r>
      <w:proofErr w:type="spellStart"/>
      <w:r w:rsidRPr="00CB4A09">
        <w:rPr>
          <w:rFonts w:cstheme="minorHAnsi"/>
          <w:sz w:val="24"/>
          <w:szCs w:val="24"/>
        </w:rPr>
        <w:t>menerapkan</w:t>
      </w:r>
      <w:proofErr w:type="spellEnd"/>
      <w:r w:rsidRPr="00CB4A09">
        <w:rPr>
          <w:rFonts w:cstheme="minorHAnsi"/>
          <w:sz w:val="24"/>
          <w:szCs w:val="24"/>
        </w:rPr>
        <w:t xml:space="preserve"> </w:t>
      </w:r>
      <w:proofErr w:type="spellStart"/>
      <w:r w:rsidRPr="00CB4A09">
        <w:rPr>
          <w:rFonts w:cstheme="minorHAnsi"/>
          <w:sz w:val="24"/>
          <w:szCs w:val="24"/>
        </w:rPr>
        <w:t>protokol</w:t>
      </w:r>
      <w:proofErr w:type="spellEnd"/>
      <w:r w:rsidRPr="00CB4A09">
        <w:rPr>
          <w:rFonts w:cstheme="minorHAnsi"/>
          <w:sz w:val="24"/>
          <w:szCs w:val="24"/>
        </w:rPr>
        <w:t xml:space="preserve"> </w:t>
      </w:r>
      <w:proofErr w:type="spellStart"/>
      <w:r w:rsidRPr="00CB4A09">
        <w:rPr>
          <w:rFonts w:cstheme="minorHAnsi"/>
          <w:sz w:val="24"/>
          <w:szCs w:val="24"/>
        </w:rPr>
        <w:t>pencegahan</w:t>
      </w:r>
      <w:proofErr w:type="spellEnd"/>
      <w:r w:rsidRPr="00CB4A09">
        <w:rPr>
          <w:rFonts w:cstheme="minorHAnsi"/>
          <w:sz w:val="24"/>
          <w:szCs w:val="24"/>
        </w:rPr>
        <w:t xml:space="preserve"> Covid-19. </w:t>
      </w:r>
      <w:proofErr w:type="spellStart"/>
      <w:r w:rsidRPr="00CB4A09">
        <w:rPr>
          <w:rFonts w:cstheme="minorHAnsi"/>
          <w:sz w:val="24"/>
          <w:szCs w:val="24"/>
        </w:rPr>
        <w:t>Prinsip</w:t>
      </w:r>
      <w:proofErr w:type="spellEnd"/>
      <w:r w:rsidRPr="00CB4A09">
        <w:rPr>
          <w:rFonts w:cstheme="minorHAnsi"/>
          <w:sz w:val="24"/>
          <w:szCs w:val="24"/>
        </w:rPr>
        <w:t xml:space="preserve"> </w:t>
      </w:r>
      <w:proofErr w:type="spellStart"/>
      <w:r w:rsidRPr="00CB4A09">
        <w:rPr>
          <w:rFonts w:cstheme="minorHAnsi"/>
          <w:sz w:val="24"/>
          <w:szCs w:val="24"/>
        </w:rPr>
        <w:t>utama</w:t>
      </w:r>
      <w:proofErr w:type="spellEnd"/>
      <w:r w:rsidRPr="00CB4A09">
        <w:rPr>
          <w:rFonts w:cstheme="minorHAnsi"/>
          <w:sz w:val="24"/>
          <w:szCs w:val="24"/>
        </w:rPr>
        <w:t xml:space="preserve"> </w:t>
      </w:r>
      <w:proofErr w:type="spellStart"/>
      <w:r w:rsidRPr="00CB4A09">
        <w:rPr>
          <w:rFonts w:cstheme="minorHAnsi"/>
          <w:sz w:val="24"/>
          <w:szCs w:val="24"/>
        </w:rPr>
        <w:t>protokol</w:t>
      </w:r>
      <w:proofErr w:type="spellEnd"/>
      <w:r w:rsidRPr="00CB4A09">
        <w:rPr>
          <w:rFonts w:cstheme="minorHAnsi"/>
          <w:sz w:val="24"/>
          <w:szCs w:val="24"/>
        </w:rPr>
        <w:t xml:space="preserve"> </w:t>
      </w:r>
      <w:proofErr w:type="spellStart"/>
      <w:r w:rsidRPr="00CB4A09">
        <w:rPr>
          <w:rFonts w:cstheme="minorHAnsi"/>
          <w:sz w:val="24"/>
          <w:szCs w:val="24"/>
        </w:rPr>
        <w:t>tersebut</w:t>
      </w:r>
      <w:proofErr w:type="spellEnd"/>
      <w:r w:rsidRPr="00CB4A09">
        <w:rPr>
          <w:rFonts w:cstheme="minorHAnsi"/>
          <w:sz w:val="24"/>
          <w:szCs w:val="24"/>
        </w:rPr>
        <w:t xml:space="preserve"> </w:t>
      </w:r>
      <w:proofErr w:type="spellStart"/>
      <w:r w:rsidRPr="00CB4A09">
        <w:rPr>
          <w:rFonts w:cstheme="minorHAnsi"/>
          <w:sz w:val="24"/>
          <w:szCs w:val="24"/>
        </w:rPr>
        <w:t>adalah</w:t>
      </w:r>
      <w:proofErr w:type="spellEnd"/>
      <w:r w:rsidRPr="00CB4A09">
        <w:rPr>
          <w:rFonts w:cstheme="minorHAnsi"/>
          <w:sz w:val="24"/>
          <w:szCs w:val="24"/>
        </w:rPr>
        <w:t xml:space="preserve"> 5 M; </w:t>
      </w:r>
      <w:proofErr w:type="spellStart"/>
      <w:r w:rsidRPr="00CB4A09">
        <w:rPr>
          <w:rFonts w:cstheme="minorHAnsi"/>
          <w:sz w:val="24"/>
          <w:szCs w:val="24"/>
        </w:rPr>
        <w:t>Memakai</w:t>
      </w:r>
      <w:proofErr w:type="spellEnd"/>
      <w:r w:rsidRPr="00CB4A09">
        <w:rPr>
          <w:rFonts w:cstheme="minorHAnsi"/>
          <w:sz w:val="24"/>
          <w:szCs w:val="24"/>
        </w:rPr>
        <w:t xml:space="preserve"> Masker, </w:t>
      </w:r>
      <w:proofErr w:type="spellStart"/>
      <w:r w:rsidRPr="00CB4A09">
        <w:rPr>
          <w:rFonts w:cstheme="minorHAnsi"/>
          <w:sz w:val="24"/>
          <w:szCs w:val="24"/>
        </w:rPr>
        <w:t>Menjaga</w:t>
      </w:r>
      <w:proofErr w:type="spellEnd"/>
      <w:r w:rsidRPr="00CB4A09">
        <w:rPr>
          <w:rFonts w:cstheme="minorHAnsi"/>
          <w:sz w:val="24"/>
          <w:szCs w:val="24"/>
        </w:rPr>
        <w:t xml:space="preserve"> </w:t>
      </w:r>
      <w:proofErr w:type="spellStart"/>
      <w:r w:rsidRPr="00CB4A09">
        <w:rPr>
          <w:rFonts w:cstheme="minorHAnsi"/>
          <w:sz w:val="24"/>
          <w:szCs w:val="24"/>
        </w:rPr>
        <w:t>jarak</w:t>
      </w:r>
      <w:proofErr w:type="spellEnd"/>
      <w:r w:rsidRPr="00CB4A09">
        <w:rPr>
          <w:rFonts w:cstheme="minorHAnsi"/>
          <w:sz w:val="24"/>
          <w:szCs w:val="24"/>
        </w:rPr>
        <w:t xml:space="preserve">, </w:t>
      </w:r>
      <w:proofErr w:type="spellStart"/>
      <w:r w:rsidRPr="00CB4A09">
        <w:rPr>
          <w:rFonts w:cstheme="minorHAnsi"/>
          <w:sz w:val="24"/>
          <w:szCs w:val="24"/>
        </w:rPr>
        <w:t>Mencuci</w:t>
      </w:r>
      <w:proofErr w:type="spellEnd"/>
      <w:r w:rsidRPr="00CB4A09">
        <w:rPr>
          <w:rFonts w:cstheme="minorHAnsi"/>
          <w:sz w:val="24"/>
          <w:szCs w:val="24"/>
        </w:rPr>
        <w:t xml:space="preserve"> </w:t>
      </w:r>
      <w:proofErr w:type="spellStart"/>
      <w:r w:rsidRPr="00CB4A09">
        <w:rPr>
          <w:rFonts w:cstheme="minorHAnsi"/>
          <w:sz w:val="24"/>
          <w:szCs w:val="24"/>
        </w:rPr>
        <w:t>tangan</w:t>
      </w:r>
      <w:proofErr w:type="spellEnd"/>
      <w:r w:rsidRPr="00CB4A09">
        <w:rPr>
          <w:rFonts w:cstheme="minorHAnsi"/>
          <w:sz w:val="24"/>
          <w:szCs w:val="24"/>
        </w:rPr>
        <w:t xml:space="preserve">, </w:t>
      </w:r>
      <w:proofErr w:type="spellStart"/>
      <w:r w:rsidRPr="00CB4A09">
        <w:rPr>
          <w:rFonts w:cstheme="minorHAnsi"/>
          <w:sz w:val="24"/>
          <w:szCs w:val="24"/>
        </w:rPr>
        <w:t>Makan</w:t>
      </w:r>
      <w:proofErr w:type="spellEnd"/>
      <w:r w:rsidRPr="00CB4A09">
        <w:rPr>
          <w:rFonts w:cstheme="minorHAnsi"/>
          <w:sz w:val="24"/>
          <w:szCs w:val="24"/>
        </w:rPr>
        <w:t xml:space="preserve"> </w:t>
      </w:r>
      <w:proofErr w:type="spellStart"/>
      <w:r w:rsidRPr="00CB4A09">
        <w:rPr>
          <w:rFonts w:cstheme="minorHAnsi"/>
          <w:sz w:val="24"/>
          <w:szCs w:val="24"/>
        </w:rPr>
        <w:t>makanan</w:t>
      </w:r>
      <w:proofErr w:type="spellEnd"/>
      <w:r w:rsidRPr="00CB4A09">
        <w:rPr>
          <w:rFonts w:cstheme="minorHAnsi"/>
          <w:sz w:val="24"/>
          <w:szCs w:val="24"/>
        </w:rPr>
        <w:t xml:space="preserve"> </w:t>
      </w:r>
      <w:proofErr w:type="spellStart"/>
      <w:r w:rsidRPr="00CB4A09">
        <w:rPr>
          <w:rFonts w:cstheme="minorHAnsi"/>
          <w:sz w:val="24"/>
          <w:szCs w:val="24"/>
        </w:rPr>
        <w:t>bergizi</w:t>
      </w:r>
      <w:proofErr w:type="spellEnd"/>
      <w:r w:rsidRPr="00CB4A09">
        <w:rPr>
          <w:rFonts w:cstheme="minorHAnsi"/>
          <w:sz w:val="24"/>
          <w:szCs w:val="24"/>
        </w:rPr>
        <w:t xml:space="preserve">, </w:t>
      </w:r>
      <w:proofErr w:type="spellStart"/>
      <w:r w:rsidRPr="00CB4A09">
        <w:rPr>
          <w:rFonts w:cstheme="minorHAnsi"/>
          <w:sz w:val="24"/>
          <w:szCs w:val="24"/>
        </w:rPr>
        <w:t>Memohon</w:t>
      </w:r>
      <w:proofErr w:type="spellEnd"/>
      <w:r w:rsidRPr="00CB4A09">
        <w:rPr>
          <w:rFonts w:cstheme="minorHAnsi"/>
          <w:sz w:val="24"/>
          <w:szCs w:val="24"/>
        </w:rPr>
        <w:t xml:space="preserve"> </w:t>
      </w:r>
      <w:proofErr w:type="spellStart"/>
      <w:r w:rsidRPr="00CB4A09">
        <w:rPr>
          <w:rFonts w:cstheme="minorHAnsi"/>
          <w:sz w:val="24"/>
          <w:szCs w:val="24"/>
        </w:rPr>
        <w:t>pertolongan</w:t>
      </w:r>
      <w:proofErr w:type="spellEnd"/>
      <w:r w:rsidRPr="00CB4A09">
        <w:rPr>
          <w:rFonts w:cstheme="minorHAnsi"/>
          <w:sz w:val="24"/>
          <w:szCs w:val="24"/>
        </w:rPr>
        <w:t xml:space="preserve"> </w:t>
      </w:r>
      <w:proofErr w:type="spellStart"/>
      <w:r w:rsidRPr="00CB4A09">
        <w:rPr>
          <w:rFonts w:cstheme="minorHAnsi"/>
          <w:sz w:val="24"/>
          <w:szCs w:val="24"/>
        </w:rPr>
        <w:t>Tuhan</w:t>
      </w:r>
      <w:proofErr w:type="spellEnd"/>
      <w:r w:rsidRPr="00CB4A09">
        <w:rPr>
          <w:rFonts w:cstheme="minorHAnsi"/>
          <w:sz w:val="24"/>
          <w:szCs w:val="24"/>
        </w:rPr>
        <w:t xml:space="preserve"> Yang </w:t>
      </w:r>
      <w:proofErr w:type="spellStart"/>
      <w:r w:rsidRPr="00CB4A09">
        <w:rPr>
          <w:rFonts w:cstheme="minorHAnsi"/>
          <w:sz w:val="24"/>
          <w:szCs w:val="24"/>
        </w:rPr>
        <w:t>Maha</w:t>
      </w:r>
      <w:proofErr w:type="spellEnd"/>
      <w:r w:rsidRPr="00CB4A09">
        <w:rPr>
          <w:rFonts w:cstheme="minorHAnsi"/>
          <w:sz w:val="24"/>
          <w:szCs w:val="24"/>
        </w:rPr>
        <w:t xml:space="preserve"> </w:t>
      </w:r>
      <w:proofErr w:type="spellStart"/>
      <w:proofErr w:type="gramStart"/>
      <w:r w:rsidRPr="00CB4A09">
        <w:rPr>
          <w:rFonts w:cstheme="minorHAnsi"/>
          <w:sz w:val="24"/>
          <w:szCs w:val="24"/>
        </w:rPr>
        <w:t>Esa</w:t>
      </w:r>
      <w:proofErr w:type="spellEnd"/>
      <w:r w:rsidR="00B1351B" w:rsidRPr="00CB4A09">
        <w:rPr>
          <w:rFonts w:cstheme="minorHAnsi"/>
          <w:sz w:val="24"/>
          <w:szCs w:val="24"/>
        </w:rPr>
        <w:t xml:space="preserve"> </w:t>
      </w:r>
      <w:r w:rsidRPr="00CB4A09">
        <w:rPr>
          <w:rFonts w:cstheme="minorHAnsi"/>
          <w:sz w:val="24"/>
          <w:szCs w:val="24"/>
        </w:rPr>
        <w:t>.</w:t>
      </w:r>
      <w:proofErr w:type="gramEnd"/>
      <w:r w:rsidRPr="00CB4A09">
        <w:rPr>
          <w:rFonts w:cstheme="minorHAnsi"/>
          <w:sz w:val="24"/>
          <w:szCs w:val="24"/>
        </w:rPr>
        <w:t xml:space="preserve"> </w:t>
      </w:r>
      <w:proofErr w:type="spellStart"/>
      <w:r w:rsidR="0002719A" w:rsidRPr="00CB4A09">
        <w:rPr>
          <w:rFonts w:cstheme="minorHAnsi"/>
          <w:sz w:val="24"/>
          <w:szCs w:val="24"/>
        </w:rPr>
        <w:t>Namun</w:t>
      </w:r>
      <w:proofErr w:type="spellEnd"/>
      <w:r w:rsidR="0002719A" w:rsidRPr="00CB4A09">
        <w:rPr>
          <w:rFonts w:cstheme="minorHAnsi"/>
          <w:sz w:val="24"/>
          <w:szCs w:val="24"/>
        </w:rPr>
        <w:t xml:space="preserve"> </w:t>
      </w:r>
      <w:proofErr w:type="spellStart"/>
      <w:r w:rsidR="0002719A" w:rsidRPr="00CB4A09">
        <w:rPr>
          <w:rFonts w:cstheme="minorHAnsi"/>
          <w:sz w:val="24"/>
          <w:szCs w:val="24"/>
        </w:rPr>
        <w:t>demikian</w:t>
      </w:r>
      <w:proofErr w:type="spellEnd"/>
      <w:r w:rsidR="0002719A" w:rsidRPr="00CB4A09">
        <w:rPr>
          <w:rFonts w:cstheme="minorHAnsi"/>
          <w:sz w:val="24"/>
          <w:szCs w:val="24"/>
        </w:rPr>
        <w:t xml:space="preserve"> </w:t>
      </w:r>
      <w:proofErr w:type="spellStart"/>
      <w:r w:rsidR="0002719A" w:rsidRPr="00CB4A09">
        <w:rPr>
          <w:rFonts w:cstheme="minorHAnsi"/>
          <w:sz w:val="24"/>
          <w:szCs w:val="24"/>
        </w:rPr>
        <w:t>i</w:t>
      </w:r>
      <w:r w:rsidRPr="00CB4A09">
        <w:rPr>
          <w:rFonts w:cstheme="minorHAnsi"/>
          <w:sz w:val="24"/>
          <w:szCs w:val="24"/>
        </w:rPr>
        <w:t>mplikasi</w:t>
      </w:r>
      <w:proofErr w:type="spellEnd"/>
      <w:r w:rsidRPr="00CB4A09">
        <w:rPr>
          <w:rFonts w:cstheme="minorHAnsi"/>
          <w:sz w:val="24"/>
          <w:szCs w:val="24"/>
        </w:rPr>
        <w:t xml:space="preserve"> </w:t>
      </w:r>
      <w:proofErr w:type="spellStart"/>
      <w:r w:rsidRPr="00CB4A09">
        <w:rPr>
          <w:rFonts w:cstheme="minorHAnsi"/>
          <w:sz w:val="24"/>
          <w:szCs w:val="24"/>
        </w:rPr>
        <w:t>dari</w:t>
      </w:r>
      <w:proofErr w:type="spellEnd"/>
      <w:r w:rsidRPr="00CB4A09">
        <w:rPr>
          <w:rFonts w:cstheme="minorHAnsi"/>
          <w:sz w:val="24"/>
          <w:szCs w:val="24"/>
        </w:rPr>
        <w:t xml:space="preserve"> AKB </w:t>
      </w:r>
      <w:proofErr w:type="spellStart"/>
      <w:r w:rsidRPr="00CB4A09">
        <w:rPr>
          <w:rFonts w:cstheme="minorHAnsi"/>
          <w:sz w:val="24"/>
          <w:szCs w:val="24"/>
        </w:rPr>
        <w:t>adalah</w:t>
      </w:r>
      <w:proofErr w:type="spellEnd"/>
      <w:r w:rsidRPr="00CB4A09">
        <w:rPr>
          <w:rFonts w:cstheme="minorHAnsi"/>
          <w:sz w:val="24"/>
          <w:szCs w:val="24"/>
        </w:rPr>
        <w:t xml:space="preserve"> </w:t>
      </w:r>
      <w:proofErr w:type="spellStart"/>
      <w:r w:rsidRPr="00CB4A09">
        <w:rPr>
          <w:rFonts w:cstheme="minorHAnsi"/>
          <w:sz w:val="24"/>
          <w:szCs w:val="24"/>
        </w:rPr>
        <w:t>peningkatan</w:t>
      </w:r>
      <w:proofErr w:type="spellEnd"/>
      <w:r w:rsidRPr="00CB4A09">
        <w:rPr>
          <w:rFonts w:cstheme="minorHAnsi"/>
          <w:sz w:val="24"/>
          <w:szCs w:val="24"/>
        </w:rPr>
        <w:t xml:space="preserve"> </w:t>
      </w:r>
      <w:proofErr w:type="spellStart"/>
      <w:r w:rsidRPr="00CB4A09">
        <w:rPr>
          <w:rFonts w:cstheme="minorHAnsi"/>
          <w:sz w:val="24"/>
          <w:szCs w:val="24"/>
        </w:rPr>
        <w:t>risiko</w:t>
      </w:r>
      <w:proofErr w:type="spellEnd"/>
      <w:r w:rsidRPr="00CB4A09">
        <w:rPr>
          <w:rFonts w:cstheme="minorHAnsi"/>
          <w:sz w:val="24"/>
          <w:szCs w:val="24"/>
        </w:rPr>
        <w:t xml:space="preserve"> </w:t>
      </w:r>
      <w:proofErr w:type="spellStart"/>
      <w:r w:rsidRPr="00CB4A09">
        <w:rPr>
          <w:rFonts w:cstheme="minorHAnsi"/>
          <w:sz w:val="24"/>
          <w:szCs w:val="24"/>
        </w:rPr>
        <w:t>penularan</w:t>
      </w:r>
      <w:proofErr w:type="spellEnd"/>
      <w:r w:rsidRPr="00CB4A09">
        <w:rPr>
          <w:rFonts w:cstheme="minorHAnsi"/>
          <w:sz w:val="24"/>
          <w:szCs w:val="24"/>
        </w:rPr>
        <w:t xml:space="preserve">. </w:t>
      </w:r>
      <w:proofErr w:type="spellStart"/>
      <w:r w:rsidR="00FA72FF" w:rsidRPr="00CB4A09">
        <w:rPr>
          <w:rFonts w:cstheme="minorHAnsi"/>
          <w:sz w:val="24"/>
          <w:szCs w:val="24"/>
        </w:rPr>
        <w:t>Kepatuhan</w:t>
      </w:r>
      <w:proofErr w:type="spellEnd"/>
      <w:r w:rsidR="00FA72FF" w:rsidRPr="00CB4A09">
        <w:rPr>
          <w:rFonts w:cstheme="minorHAnsi"/>
          <w:sz w:val="24"/>
          <w:szCs w:val="24"/>
        </w:rPr>
        <w:t xml:space="preserve"> </w:t>
      </w:r>
      <w:proofErr w:type="spellStart"/>
      <w:r w:rsidR="004B1AAC" w:rsidRPr="00CB4A09">
        <w:rPr>
          <w:rFonts w:cstheme="minorHAnsi"/>
          <w:sz w:val="24"/>
          <w:szCs w:val="24"/>
        </w:rPr>
        <w:t>masyarakat</w:t>
      </w:r>
      <w:proofErr w:type="spellEnd"/>
      <w:r w:rsidR="004B1AAC" w:rsidRPr="00CB4A09">
        <w:rPr>
          <w:rFonts w:cstheme="minorHAnsi"/>
          <w:sz w:val="24"/>
          <w:szCs w:val="24"/>
        </w:rPr>
        <w:t xml:space="preserve"> </w:t>
      </w:r>
      <w:proofErr w:type="spellStart"/>
      <w:r w:rsidR="00FA72FF" w:rsidRPr="00CB4A09">
        <w:rPr>
          <w:rFonts w:cstheme="minorHAnsi"/>
          <w:sz w:val="24"/>
          <w:szCs w:val="24"/>
        </w:rPr>
        <w:t>dalam</w:t>
      </w:r>
      <w:proofErr w:type="spellEnd"/>
      <w:r w:rsidR="00FA72FF" w:rsidRPr="00CB4A09">
        <w:rPr>
          <w:rFonts w:cstheme="minorHAnsi"/>
          <w:sz w:val="24"/>
          <w:szCs w:val="24"/>
        </w:rPr>
        <w:t xml:space="preserve"> </w:t>
      </w:r>
      <w:proofErr w:type="spellStart"/>
      <w:r w:rsidR="00FA72FF" w:rsidRPr="00CB4A09">
        <w:rPr>
          <w:rFonts w:cstheme="minorHAnsi"/>
          <w:sz w:val="24"/>
          <w:szCs w:val="24"/>
        </w:rPr>
        <w:t>menjalankan</w:t>
      </w:r>
      <w:proofErr w:type="spellEnd"/>
      <w:r w:rsidR="00FA72FF" w:rsidRPr="00CB4A09">
        <w:rPr>
          <w:rFonts w:cstheme="minorHAnsi"/>
          <w:sz w:val="24"/>
          <w:szCs w:val="24"/>
        </w:rPr>
        <w:t xml:space="preserve"> </w:t>
      </w:r>
      <w:proofErr w:type="spellStart"/>
      <w:r w:rsidR="00FA72FF" w:rsidRPr="00CB4A09">
        <w:rPr>
          <w:rFonts w:cstheme="minorHAnsi"/>
          <w:sz w:val="24"/>
          <w:szCs w:val="24"/>
        </w:rPr>
        <w:t>proto</w:t>
      </w:r>
      <w:r w:rsidR="00A71531" w:rsidRPr="00CB4A09">
        <w:rPr>
          <w:rFonts w:cstheme="minorHAnsi"/>
          <w:sz w:val="24"/>
          <w:szCs w:val="24"/>
        </w:rPr>
        <w:t>k</w:t>
      </w:r>
      <w:r w:rsidR="00FA72FF" w:rsidRPr="00CB4A09">
        <w:rPr>
          <w:rFonts w:cstheme="minorHAnsi"/>
          <w:sz w:val="24"/>
          <w:szCs w:val="24"/>
        </w:rPr>
        <w:t>ol</w:t>
      </w:r>
      <w:proofErr w:type="spellEnd"/>
      <w:r w:rsidR="00FA72FF" w:rsidRPr="00CB4A09">
        <w:rPr>
          <w:rFonts w:cstheme="minorHAnsi"/>
          <w:sz w:val="24"/>
          <w:szCs w:val="24"/>
        </w:rPr>
        <w:t xml:space="preserve"> </w:t>
      </w:r>
      <w:proofErr w:type="spellStart"/>
      <w:r w:rsidR="00E918DE" w:rsidRPr="00CB4A09">
        <w:rPr>
          <w:rFonts w:cstheme="minorHAnsi"/>
          <w:sz w:val="24"/>
          <w:szCs w:val="24"/>
        </w:rPr>
        <w:t>k</w:t>
      </w:r>
      <w:r w:rsidR="00FA72FF" w:rsidRPr="00CB4A09">
        <w:rPr>
          <w:rFonts w:cstheme="minorHAnsi"/>
          <w:sz w:val="24"/>
          <w:szCs w:val="24"/>
        </w:rPr>
        <w:t>esehatan</w:t>
      </w:r>
      <w:proofErr w:type="spellEnd"/>
      <w:r w:rsidR="00FA72FF" w:rsidRPr="00CB4A09">
        <w:rPr>
          <w:rFonts w:cstheme="minorHAnsi"/>
          <w:sz w:val="24"/>
          <w:szCs w:val="24"/>
        </w:rPr>
        <w:t xml:space="preserve"> </w:t>
      </w:r>
      <w:proofErr w:type="spellStart"/>
      <w:r w:rsidR="00FA72FF" w:rsidRPr="00CB4A09">
        <w:rPr>
          <w:rFonts w:cstheme="minorHAnsi"/>
          <w:sz w:val="24"/>
          <w:szCs w:val="24"/>
        </w:rPr>
        <w:t>pencegahan</w:t>
      </w:r>
      <w:proofErr w:type="spellEnd"/>
      <w:r w:rsidR="00FA72FF" w:rsidRPr="00CB4A09">
        <w:rPr>
          <w:rFonts w:cstheme="minorHAnsi"/>
          <w:sz w:val="24"/>
          <w:szCs w:val="24"/>
        </w:rPr>
        <w:t xml:space="preserve"> Covid-19</w:t>
      </w:r>
      <w:r w:rsidR="00A71531" w:rsidRPr="00CB4A09">
        <w:rPr>
          <w:rFonts w:cstheme="minorHAnsi"/>
          <w:sz w:val="24"/>
          <w:szCs w:val="24"/>
        </w:rPr>
        <w:t xml:space="preserve"> </w:t>
      </w:r>
      <w:proofErr w:type="spellStart"/>
      <w:r w:rsidR="00A71531" w:rsidRPr="00CB4A09">
        <w:rPr>
          <w:rFonts w:cstheme="minorHAnsi"/>
          <w:sz w:val="24"/>
          <w:szCs w:val="24"/>
        </w:rPr>
        <w:t>menjadi</w:t>
      </w:r>
      <w:proofErr w:type="spellEnd"/>
      <w:r w:rsidR="00A71531" w:rsidRPr="00CB4A09">
        <w:rPr>
          <w:rFonts w:cstheme="minorHAnsi"/>
          <w:sz w:val="24"/>
          <w:szCs w:val="24"/>
        </w:rPr>
        <w:t xml:space="preserve"> </w:t>
      </w:r>
      <w:proofErr w:type="spellStart"/>
      <w:r w:rsidR="00A71531" w:rsidRPr="00CB4A09">
        <w:rPr>
          <w:rFonts w:cstheme="minorHAnsi"/>
          <w:sz w:val="24"/>
          <w:szCs w:val="24"/>
        </w:rPr>
        <w:t>kunci</w:t>
      </w:r>
      <w:proofErr w:type="spellEnd"/>
      <w:r w:rsidR="00A71531" w:rsidRPr="00CB4A09">
        <w:rPr>
          <w:rFonts w:cstheme="minorHAnsi"/>
          <w:sz w:val="24"/>
          <w:szCs w:val="24"/>
        </w:rPr>
        <w:t xml:space="preserve"> </w:t>
      </w:r>
      <w:proofErr w:type="spellStart"/>
      <w:r w:rsidR="00A71531" w:rsidRPr="00CB4A09">
        <w:rPr>
          <w:rFonts w:cstheme="minorHAnsi"/>
          <w:sz w:val="24"/>
          <w:szCs w:val="24"/>
        </w:rPr>
        <w:t>utama</w:t>
      </w:r>
      <w:proofErr w:type="spellEnd"/>
      <w:r w:rsidR="00A71531" w:rsidRPr="00CB4A09">
        <w:rPr>
          <w:rFonts w:cstheme="minorHAnsi"/>
          <w:sz w:val="24"/>
          <w:szCs w:val="24"/>
        </w:rPr>
        <w:t xml:space="preserve"> </w:t>
      </w:r>
      <w:proofErr w:type="spellStart"/>
      <w:r w:rsidR="00A71531" w:rsidRPr="00CB4A09">
        <w:rPr>
          <w:rFonts w:cstheme="minorHAnsi"/>
          <w:sz w:val="24"/>
          <w:szCs w:val="24"/>
        </w:rPr>
        <w:t>untuk</w:t>
      </w:r>
      <w:proofErr w:type="spellEnd"/>
      <w:r w:rsidR="00A71531" w:rsidRPr="00CB4A09">
        <w:rPr>
          <w:rFonts w:cstheme="minorHAnsi"/>
          <w:sz w:val="24"/>
          <w:szCs w:val="24"/>
        </w:rPr>
        <w:t xml:space="preserve"> </w:t>
      </w:r>
      <w:proofErr w:type="spellStart"/>
      <w:r w:rsidR="00A71531" w:rsidRPr="00CB4A09">
        <w:rPr>
          <w:rFonts w:cstheme="minorHAnsi"/>
          <w:sz w:val="24"/>
          <w:szCs w:val="24"/>
        </w:rPr>
        <w:t>meredam</w:t>
      </w:r>
      <w:proofErr w:type="spellEnd"/>
      <w:r w:rsidR="00A71531" w:rsidRPr="00CB4A09">
        <w:rPr>
          <w:rFonts w:cstheme="minorHAnsi"/>
          <w:sz w:val="24"/>
          <w:szCs w:val="24"/>
        </w:rPr>
        <w:t xml:space="preserve"> </w:t>
      </w:r>
      <w:proofErr w:type="spellStart"/>
      <w:r w:rsidR="00A71531" w:rsidRPr="00CB4A09">
        <w:rPr>
          <w:rFonts w:cstheme="minorHAnsi"/>
          <w:sz w:val="24"/>
          <w:szCs w:val="24"/>
        </w:rPr>
        <w:t>risiko</w:t>
      </w:r>
      <w:proofErr w:type="spellEnd"/>
      <w:r w:rsidR="00A71531" w:rsidRPr="00CB4A09">
        <w:rPr>
          <w:rFonts w:cstheme="minorHAnsi"/>
          <w:sz w:val="24"/>
          <w:szCs w:val="24"/>
        </w:rPr>
        <w:t xml:space="preserve"> </w:t>
      </w:r>
      <w:proofErr w:type="spellStart"/>
      <w:r w:rsidR="00A71531" w:rsidRPr="00CB4A09">
        <w:rPr>
          <w:rFonts w:cstheme="minorHAnsi"/>
          <w:sz w:val="24"/>
          <w:szCs w:val="24"/>
        </w:rPr>
        <w:t>penularan</w:t>
      </w:r>
      <w:proofErr w:type="spellEnd"/>
      <w:r w:rsidR="00A71531" w:rsidRPr="00CB4A09">
        <w:rPr>
          <w:rFonts w:cstheme="minorHAnsi"/>
          <w:sz w:val="24"/>
          <w:szCs w:val="24"/>
        </w:rPr>
        <w:t xml:space="preserve">. </w:t>
      </w:r>
      <w:r w:rsidR="00BD185E" w:rsidRPr="00CB4A09">
        <w:rPr>
          <w:rFonts w:cstheme="minorHAnsi"/>
          <w:sz w:val="24"/>
          <w:szCs w:val="24"/>
        </w:rPr>
        <w:t xml:space="preserve">Peran media </w:t>
      </w:r>
      <w:proofErr w:type="spellStart"/>
      <w:r w:rsidR="00BD185E" w:rsidRPr="00CB4A09">
        <w:rPr>
          <w:rFonts w:cstheme="minorHAnsi"/>
          <w:sz w:val="24"/>
          <w:szCs w:val="24"/>
        </w:rPr>
        <w:t>so</w:t>
      </w:r>
      <w:r w:rsidR="00E304EF" w:rsidRPr="00CB4A09">
        <w:rPr>
          <w:rFonts w:cstheme="minorHAnsi"/>
          <w:sz w:val="24"/>
          <w:szCs w:val="24"/>
        </w:rPr>
        <w:t>s</w:t>
      </w:r>
      <w:r w:rsidR="00BD185E" w:rsidRPr="00CB4A09">
        <w:rPr>
          <w:rFonts w:cstheme="minorHAnsi"/>
          <w:sz w:val="24"/>
          <w:szCs w:val="24"/>
        </w:rPr>
        <w:t>ial</w:t>
      </w:r>
      <w:proofErr w:type="spellEnd"/>
      <w:r w:rsidR="00BD185E" w:rsidRPr="00CB4A09">
        <w:rPr>
          <w:rFonts w:cstheme="minorHAnsi"/>
          <w:sz w:val="24"/>
          <w:szCs w:val="24"/>
        </w:rPr>
        <w:t xml:space="preserve"> </w:t>
      </w:r>
      <w:proofErr w:type="spellStart"/>
      <w:r w:rsidR="00BD185E" w:rsidRPr="00CB4A09">
        <w:rPr>
          <w:rFonts w:cstheme="minorHAnsi"/>
          <w:sz w:val="24"/>
          <w:szCs w:val="24"/>
        </w:rPr>
        <w:t>dapat</w:t>
      </w:r>
      <w:proofErr w:type="spellEnd"/>
      <w:r w:rsidR="00BD185E" w:rsidRPr="00CB4A09">
        <w:rPr>
          <w:rFonts w:cstheme="minorHAnsi"/>
          <w:sz w:val="24"/>
          <w:szCs w:val="24"/>
        </w:rPr>
        <w:t xml:space="preserve"> </w:t>
      </w:r>
      <w:proofErr w:type="spellStart"/>
      <w:r w:rsidR="00BD185E" w:rsidRPr="00CB4A09">
        <w:rPr>
          <w:rFonts w:cstheme="minorHAnsi"/>
          <w:sz w:val="24"/>
          <w:szCs w:val="24"/>
        </w:rPr>
        <w:t>dimanfaatkan</w:t>
      </w:r>
      <w:proofErr w:type="spellEnd"/>
      <w:r w:rsidR="00BD185E" w:rsidRPr="00CB4A09">
        <w:rPr>
          <w:rFonts w:cstheme="minorHAnsi"/>
          <w:sz w:val="24"/>
          <w:szCs w:val="24"/>
        </w:rPr>
        <w:t xml:space="preserve"> </w:t>
      </w:r>
      <w:proofErr w:type="spellStart"/>
      <w:r w:rsidR="00BD185E" w:rsidRPr="00CB4A09">
        <w:rPr>
          <w:rFonts w:cstheme="minorHAnsi"/>
          <w:sz w:val="24"/>
          <w:szCs w:val="24"/>
        </w:rPr>
        <w:t>untuk</w:t>
      </w:r>
      <w:proofErr w:type="spellEnd"/>
      <w:r w:rsidR="00BD185E" w:rsidRPr="00CB4A09">
        <w:rPr>
          <w:rFonts w:cstheme="minorHAnsi"/>
          <w:sz w:val="24"/>
          <w:szCs w:val="24"/>
        </w:rPr>
        <w:t xml:space="preserve"> </w:t>
      </w:r>
      <w:proofErr w:type="spellStart"/>
      <w:r w:rsidR="00BD185E" w:rsidRPr="00CB4A09">
        <w:rPr>
          <w:rFonts w:cstheme="minorHAnsi"/>
          <w:sz w:val="24"/>
          <w:szCs w:val="24"/>
        </w:rPr>
        <w:t>pemberian</w:t>
      </w:r>
      <w:proofErr w:type="spellEnd"/>
      <w:r w:rsidR="00BD185E" w:rsidRPr="00CB4A09">
        <w:rPr>
          <w:rFonts w:cstheme="minorHAnsi"/>
          <w:sz w:val="24"/>
          <w:szCs w:val="24"/>
        </w:rPr>
        <w:t xml:space="preserve"> </w:t>
      </w:r>
      <w:proofErr w:type="spellStart"/>
      <w:r w:rsidR="00BD185E" w:rsidRPr="00CB4A09">
        <w:rPr>
          <w:rFonts w:cstheme="minorHAnsi"/>
          <w:sz w:val="24"/>
          <w:szCs w:val="24"/>
        </w:rPr>
        <w:t>edukasi</w:t>
      </w:r>
      <w:proofErr w:type="spellEnd"/>
      <w:r w:rsidR="00BD185E" w:rsidRPr="00CB4A09">
        <w:rPr>
          <w:rFonts w:cstheme="minorHAnsi"/>
          <w:sz w:val="24"/>
          <w:szCs w:val="24"/>
        </w:rPr>
        <w:t xml:space="preserve"> </w:t>
      </w:r>
      <w:proofErr w:type="spellStart"/>
      <w:r w:rsidR="00BD185E" w:rsidRPr="00CB4A09">
        <w:rPr>
          <w:rFonts w:cstheme="minorHAnsi"/>
          <w:sz w:val="24"/>
          <w:szCs w:val="24"/>
        </w:rPr>
        <w:t>kepada</w:t>
      </w:r>
      <w:proofErr w:type="spellEnd"/>
      <w:r w:rsidR="00BD185E" w:rsidRPr="00CB4A09">
        <w:rPr>
          <w:rFonts w:cstheme="minorHAnsi"/>
          <w:sz w:val="24"/>
          <w:szCs w:val="24"/>
        </w:rPr>
        <w:t xml:space="preserve"> </w:t>
      </w:r>
      <w:proofErr w:type="spellStart"/>
      <w:r w:rsidR="00BD185E" w:rsidRPr="00CB4A09">
        <w:rPr>
          <w:rFonts w:cstheme="minorHAnsi"/>
          <w:sz w:val="24"/>
          <w:szCs w:val="24"/>
        </w:rPr>
        <w:t>masyarakat</w:t>
      </w:r>
      <w:proofErr w:type="spellEnd"/>
      <w:r w:rsidR="0072695B" w:rsidRPr="00CB4A09">
        <w:rPr>
          <w:rFonts w:cstheme="minorHAnsi"/>
          <w:sz w:val="24"/>
          <w:szCs w:val="24"/>
        </w:rPr>
        <w:t>.</w:t>
      </w:r>
      <w:r w:rsidR="008015D5" w:rsidRPr="00CB4A09">
        <w:rPr>
          <w:rFonts w:cstheme="minorHAnsi"/>
          <w:sz w:val="24"/>
          <w:szCs w:val="24"/>
        </w:rPr>
        <w:t xml:space="preserve"> </w:t>
      </w:r>
      <w:proofErr w:type="spellStart"/>
      <w:r w:rsidR="0072695B" w:rsidRPr="00CB4A09">
        <w:rPr>
          <w:rFonts w:cstheme="minorHAnsi"/>
          <w:sz w:val="24"/>
          <w:szCs w:val="24"/>
        </w:rPr>
        <w:t>Dengan</w:t>
      </w:r>
      <w:proofErr w:type="spellEnd"/>
      <w:r w:rsidR="0072695B" w:rsidRPr="00CB4A09">
        <w:rPr>
          <w:rFonts w:cstheme="minorHAnsi"/>
          <w:sz w:val="24"/>
          <w:szCs w:val="24"/>
        </w:rPr>
        <w:t xml:space="preserve"> </w:t>
      </w:r>
      <w:proofErr w:type="spellStart"/>
      <w:r w:rsidR="0072695B" w:rsidRPr="00CB4A09">
        <w:rPr>
          <w:rFonts w:cstheme="minorHAnsi"/>
          <w:sz w:val="24"/>
          <w:szCs w:val="24"/>
        </w:rPr>
        <w:t>jumlah</w:t>
      </w:r>
      <w:proofErr w:type="spellEnd"/>
      <w:r w:rsidR="0072695B" w:rsidRPr="00CB4A09">
        <w:rPr>
          <w:rFonts w:cstheme="minorHAnsi"/>
          <w:sz w:val="24"/>
          <w:szCs w:val="24"/>
        </w:rPr>
        <w:t xml:space="preserve"> </w:t>
      </w:r>
      <w:proofErr w:type="spellStart"/>
      <w:r w:rsidR="0072695B" w:rsidRPr="00CB4A09">
        <w:rPr>
          <w:rFonts w:cstheme="minorHAnsi"/>
          <w:sz w:val="24"/>
          <w:szCs w:val="24"/>
        </w:rPr>
        <w:t>pengguna</w:t>
      </w:r>
      <w:proofErr w:type="spellEnd"/>
      <w:r w:rsidR="0072695B" w:rsidRPr="00CB4A09">
        <w:rPr>
          <w:rFonts w:cstheme="minorHAnsi"/>
          <w:sz w:val="24"/>
          <w:szCs w:val="24"/>
        </w:rPr>
        <w:t xml:space="preserve"> media </w:t>
      </w:r>
      <w:proofErr w:type="spellStart"/>
      <w:r w:rsidR="0072695B" w:rsidRPr="00CB4A09">
        <w:rPr>
          <w:rFonts w:cstheme="minorHAnsi"/>
          <w:sz w:val="24"/>
          <w:szCs w:val="24"/>
        </w:rPr>
        <w:t>so</w:t>
      </w:r>
      <w:r w:rsidR="008015D5" w:rsidRPr="00CB4A09">
        <w:rPr>
          <w:rFonts w:cstheme="minorHAnsi"/>
          <w:sz w:val="24"/>
          <w:szCs w:val="24"/>
        </w:rPr>
        <w:t>s</w:t>
      </w:r>
      <w:r w:rsidR="0072695B" w:rsidRPr="00CB4A09">
        <w:rPr>
          <w:rFonts w:cstheme="minorHAnsi"/>
          <w:sz w:val="24"/>
          <w:szCs w:val="24"/>
        </w:rPr>
        <w:t>ial</w:t>
      </w:r>
      <w:proofErr w:type="spellEnd"/>
      <w:r w:rsidR="0072695B" w:rsidRPr="00CB4A09">
        <w:rPr>
          <w:rFonts w:cstheme="minorHAnsi"/>
          <w:sz w:val="24"/>
          <w:szCs w:val="24"/>
        </w:rPr>
        <w:t xml:space="preserve"> yang </w:t>
      </w:r>
      <w:proofErr w:type="spellStart"/>
      <w:r w:rsidR="0072695B" w:rsidRPr="00CB4A09">
        <w:rPr>
          <w:rFonts w:cstheme="minorHAnsi"/>
          <w:sz w:val="24"/>
          <w:szCs w:val="24"/>
        </w:rPr>
        <w:t>banyak</w:t>
      </w:r>
      <w:proofErr w:type="spellEnd"/>
      <w:r w:rsidR="0072695B" w:rsidRPr="00CB4A09">
        <w:rPr>
          <w:rFonts w:cstheme="minorHAnsi"/>
          <w:sz w:val="24"/>
          <w:szCs w:val="24"/>
        </w:rPr>
        <w:t xml:space="preserve"> dan </w:t>
      </w:r>
      <w:proofErr w:type="spellStart"/>
      <w:r w:rsidR="0072695B" w:rsidRPr="00CB4A09">
        <w:rPr>
          <w:rFonts w:cstheme="minorHAnsi"/>
          <w:sz w:val="24"/>
          <w:szCs w:val="24"/>
        </w:rPr>
        <w:t>menjangkau</w:t>
      </w:r>
      <w:proofErr w:type="spellEnd"/>
      <w:r w:rsidR="0072695B" w:rsidRPr="00CB4A09">
        <w:rPr>
          <w:rFonts w:cstheme="minorHAnsi"/>
          <w:sz w:val="24"/>
          <w:szCs w:val="24"/>
        </w:rPr>
        <w:t xml:space="preserve"> </w:t>
      </w:r>
      <w:proofErr w:type="spellStart"/>
      <w:r w:rsidR="0072695B" w:rsidRPr="00CB4A09">
        <w:rPr>
          <w:rFonts w:cstheme="minorHAnsi"/>
          <w:sz w:val="24"/>
          <w:szCs w:val="24"/>
        </w:rPr>
        <w:t>hampir</w:t>
      </w:r>
      <w:proofErr w:type="spellEnd"/>
      <w:r w:rsidR="0072695B" w:rsidRPr="00CB4A09">
        <w:rPr>
          <w:rFonts w:cstheme="minorHAnsi"/>
          <w:sz w:val="24"/>
          <w:szCs w:val="24"/>
        </w:rPr>
        <w:t xml:space="preserve"> di </w:t>
      </w:r>
      <w:proofErr w:type="spellStart"/>
      <w:r w:rsidR="0072695B" w:rsidRPr="00CB4A09">
        <w:rPr>
          <w:rFonts w:cstheme="minorHAnsi"/>
          <w:sz w:val="24"/>
          <w:szCs w:val="24"/>
        </w:rPr>
        <w:t>semua</w:t>
      </w:r>
      <w:proofErr w:type="spellEnd"/>
      <w:r w:rsidR="0072695B" w:rsidRPr="00CB4A09">
        <w:rPr>
          <w:rFonts w:cstheme="minorHAnsi"/>
          <w:sz w:val="24"/>
          <w:szCs w:val="24"/>
        </w:rPr>
        <w:t xml:space="preserve"> </w:t>
      </w:r>
      <w:proofErr w:type="spellStart"/>
      <w:r w:rsidR="0072695B" w:rsidRPr="00CB4A09">
        <w:rPr>
          <w:rFonts w:cstheme="minorHAnsi"/>
          <w:sz w:val="24"/>
          <w:szCs w:val="24"/>
        </w:rPr>
        <w:t>lapisan</w:t>
      </w:r>
      <w:proofErr w:type="spellEnd"/>
      <w:r w:rsidR="0072695B" w:rsidRPr="00CB4A09">
        <w:rPr>
          <w:rFonts w:cstheme="minorHAnsi"/>
          <w:sz w:val="24"/>
          <w:szCs w:val="24"/>
        </w:rPr>
        <w:t xml:space="preserve"> </w:t>
      </w:r>
      <w:proofErr w:type="spellStart"/>
      <w:r w:rsidR="0072695B" w:rsidRPr="00CB4A09">
        <w:rPr>
          <w:rFonts w:cstheme="minorHAnsi"/>
          <w:sz w:val="24"/>
          <w:szCs w:val="24"/>
        </w:rPr>
        <w:t>masyarakat</w:t>
      </w:r>
      <w:proofErr w:type="spellEnd"/>
      <w:r w:rsidR="0072695B" w:rsidRPr="00CB4A09">
        <w:rPr>
          <w:rFonts w:cstheme="minorHAnsi"/>
          <w:sz w:val="24"/>
          <w:szCs w:val="24"/>
        </w:rPr>
        <w:t xml:space="preserve"> </w:t>
      </w:r>
      <w:proofErr w:type="spellStart"/>
      <w:r w:rsidR="0090255E" w:rsidRPr="00CB4A09">
        <w:rPr>
          <w:rFonts w:cstheme="minorHAnsi"/>
          <w:sz w:val="24"/>
          <w:szCs w:val="24"/>
        </w:rPr>
        <w:t>maka</w:t>
      </w:r>
      <w:proofErr w:type="spellEnd"/>
      <w:r w:rsidR="0090255E" w:rsidRPr="00CB4A09">
        <w:rPr>
          <w:rFonts w:cstheme="minorHAnsi"/>
          <w:sz w:val="24"/>
          <w:szCs w:val="24"/>
        </w:rPr>
        <w:t xml:space="preserve"> </w:t>
      </w:r>
      <w:proofErr w:type="spellStart"/>
      <w:r w:rsidR="0090255E" w:rsidRPr="00CB4A09">
        <w:rPr>
          <w:rFonts w:cstheme="minorHAnsi"/>
          <w:sz w:val="24"/>
          <w:szCs w:val="24"/>
        </w:rPr>
        <w:t>pesan</w:t>
      </w:r>
      <w:proofErr w:type="spellEnd"/>
      <w:r w:rsidR="0090255E" w:rsidRPr="00CB4A09">
        <w:rPr>
          <w:rFonts w:cstheme="minorHAnsi"/>
          <w:sz w:val="24"/>
          <w:szCs w:val="24"/>
        </w:rPr>
        <w:t xml:space="preserve"> </w:t>
      </w:r>
      <w:proofErr w:type="spellStart"/>
      <w:r w:rsidR="0090255E" w:rsidRPr="00CB4A09">
        <w:rPr>
          <w:rFonts w:cstheme="minorHAnsi"/>
          <w:sz w:val="24"/>
          <w:szCs w:val="24"/>
        </w:rPr>
        <w:t>kesehatan</w:t>
      </w:r>
      <w:proofErr w:type="spellEnd"/>
      <w:r w:rsidR="0090255E" w:rsidRPr="00CB4A09">
        <w:rPr>
          <w:rFonts w:cstheme="minorHAnsi"/>
          <w:sz w:val="24"/>
          <w:szCs w:val="24"/>
        </w:rPr>
        <w:t xml:space="preserve"> </w:t>
      </w:r>
      <w:proofErr w:type="spellStart"/>
      <w:r w:rsidR="0090255E" w:rsidRPr="00CB4A09">
        <w:rPr>
          <w:rFonts w:cstheme="minorHAnsi"/>
          <w:sz w:val="24"/>
          <w:szCs w:val="24"/>
        </w:rPr>
        <w:t>dapat</w:t>
      </w:r>
      <w:proofErr w:type="spellEnd"/>
      <w:r w:rsidR="0090255E" w:rsidRPr="00CB4A09">
        <w:rPr>
          <w:rFonts w:cstheme="minorHAnsi"/>
          <w:sz w:val="24"/>
          <w:szCs w:val="24"/>
        </w:rPr>
        <w:t xml:space="preserve"> </w:t>
      </w:r>
      <w:proofErr w:type="spellStart"/>
      <w:r w:rsidR="0090255E" w:rsidRPr="00CB4A09">
        <w:rPr>
          <w:rFonts w:cstheme="minorHAnsi"/>
          <w:sz w:val="24"/>
          <w:szCs w:val="24"/>
        </w:rPr>
        <w:t>disampaikan</w:t>
      </w:r>
      <w:proofErr w:type="spellEnd"/>
      <w:r w:rsidR="0090255E" w:rsidRPr="00CB4A09">
        <w:rPr>
          <w:rFonts w:cstheme="minorHAnsi"/>
          <w:sz w:val="24"/>
          <w:szCs w:val="24"/>
        </w:rPr>
        <w:t xml:space="preserve"> </w:t>
      </w:r>
      <w:proofErr w:type="spellStart"/>
      <w:r w:rsidR="0090255E" w:rsidRPr="00CB4A09">
        <w:rPr>
          <w:rFonts w:cstheme="minorHAnsi"/>
          <w:sz w:val="24"/>
          <w:szCs w:val="24"/>
        </w:rPr>
        <w:t>secara</w:t>
      </w:r>
      <w:proofErr w:type="spellEnd"/>
      <w:r w:rsidR="0090255E" w:rsidRPr="00CB4A09">
        <w:rPr>
          <w:rFonts w:cstheme="minorHAnsi"/>
          <w:sz w:val="24"/>
          <w:szCs w:val="24"/>
        </w:rPr>
        <w:t xml:space="preserve"> </w:t>
      </w:r>
      <w:proofErr w:type="spellStart"/>
      <w:r w:rsidR="0090255E" w:rsidRPr="00CB4A09">
        <w:rPr>
          <w:rFonts w:cstheme="minorHAnsi"/>
          <w:sz w:val="24"/>
          <w:szCs w:val="24"/>
        </w:rPr>
        <w:t>luas</w:t>
      </w:r>
      <w:proofErr w:type="spellEnd"/>
      <w:r w:rsidR="0090255E" w:rsidRPr="00CB4A09">
        <w:rPr>
          <w:rFonts w:cstheme="minorHAnsi"/>
          <w:sz w:val="24"/>
          <w:szCs w:val="24"/>
        </w:rPr>
        <w:t xml:space="preserve"> </w:t>
      </w:r>
      <w:proofErr w:type="spellStart"/>
      <w:r w:rsidR="008015D5" w:rsidRPr="00CB4A09">
        <w:rPr>
          <w:rFonts w:cstheme="minorHAnsi"/>
          <w:sz w:val="24"/>
          <w:szCs w:val="24"/>
        </w:rPr>
        <w:t>secara</w:t>
      </w:r>
      <w:proofErr w:type="spellEnd"/>
      <w:r w:rsidR="0090255E" w:rsidRPr="00CB4A09">
        <w:rPr>
          <w:rFonts w:cstheme="minorHAnsi"/>
          <w:sz w:val="24"/>
          <w:szCs w:val="24"/>
        </w:rPr>
        <w:t xml:space="preserve"> </w:t>
      </w:r>
      <w:proofErr w:type="spellStart"/>
      <w:r w:rsidR="0090255E" w:rsidRPr="00CB4A09">
        <w:rPr>
          <w:rFonts w:cstheme="minorHAnsi"/>
          <w:sz w:val="24"/>
          <w:szCs w:val="24"/>
        </w:rPr>
        <w:t>bersama</w:t>
      </w:r>
      <w:r w:rsidR="008015D5" w:rsidRPr="00CB4A09">
        <w:rPr>
          <w:rFonts w:cstheme="minorHAnsi"/>
          <w:sz w:val="24"/>
          <w:szCs w:val="24"/>
        </w:rPr>
        <w:t>an</w:t>
      </w:r>
      <w:proofErr w:type="spellEnd"/>
      <w:r w:rsidR="00442E12" w:rsidRPr="00CB4A09">
        <w:rPr>
          <w:rFonts w:cstheme="minorHAnsi"/>
          <w:sz w:val="24"/>
          <w:szCs w:val="24"/>
        </w:rPr>
        <w:t xml:space="preserve"> </w:t>
      </w:r>
      <w:r w:rsidR="00442E12" w:rsidRPr="00CB4A09">
        <w:rPr>
          <w:rFonts w:cstheme="minorHAnsi"/>
          <w:sz w:val="24"/>
          <w:szCs w:val="24"/>
        </w:rPr>
        <w:fldChar w:fldCharType="begin" w:fldLock="1"/>
      </w:r>
      <w:r w:rsidR="005E1F9E" w:rsidRPr="00CB4A09">
        <w:rPr>
          <w:rFonts w:cstheme="minorHAnsi"/>
          <w:sz w:val="24"/>
          <w:szCs w:val="24"/>
        </w:rPr>
        <w:instrText>ADDIN CSL_CITATION {"citationItems":[{"id":"ITEM-1","itemData":{"DOI":"10.15408/sjsbs.v7i5.15210","ISSN":"2356-1459","abstract":"AbstractThis study wants to explore the public education of COVID-19 through the social and cultural media in it. Furthermore, this research also identifies how the media affect the community and by involving mass media communication in strategies to raise awareness about COVID-19 prevention and prevention efforts. This study uses a qualitative method by utilizing a virtual ethnographic approach that refers to the ethnographic research approach conducted in online settings about the internet and social media. The results show that (1) social media culture in Indonesia can act as a teacher who can educate the public and stimulate in the latest research related to COVID-19; (2) as education for public health services; (3) directing people to their websites and landing pages for information on the latest and most trusted COVID-19; (4) marketing innovative services such as health care social funding services; (5) posts related to case information, photos, and results (with permission) relating to COVID-19 to educate the public; (6) sharing reviews and testimonies of patients who recover as motivation and initial prevention efforts; and (7) providing support among Indonesian citizens in the face of the COVID-19 pandemic.Keywords: Social Media Culture, Public Education, Covid-19 Pandemic AbstrakPenelitian ini ingin mengeksplorasi tentang edukasi masyarakat terhadap COVID-19 melalui media sosial dan budaya yang ada di dalamnya. Lebih lanjut, penelitian ini turut mengidentifikasi bagaimana media mempengaruhi masyarakat dan dengan melibatkan komunikasi media massa  dalam strategi untuk meningkatkan kesadaran tentang usaha penanganan dan pencegahan COVID-19. Penelitian ini menggunakan metode kualitatif dengan memanfaatkan pendekatan virtual etnografi yang mengacu pada pendekatan penelitian etnografi yang dilakukan dalam pengaturan online tentang internet dan media sosial. Hasil penelitian menunjukkan bahwa (1) budaya media sosial di Indonesia dapat bertindak sebagai guru yang mampu mengedukasi masyarakat dan menstimulasi dalam penelitian terbaru terkait COVID-19; (2) sebagai pendidikan layanan kesehatan masyarakat; (3) mengarahkan masyarakat ke situs web dan halaman arahan mereka untuk informasi terkait COVID-19 terbaru dan terpercaya; (4) memasarkan layanan inovatif seperti layanan dana sosial perawatan kesehatan; (5) posting terkait informasi kasus, foto, dan hasil (dengan izin) yang berkaitan dengan COVID-19 untuk mengedukasi masyarakat; (6) berbagi ulasan dan…","author":[{"dropping-particle":"","family":"Sampurno","given":"Muchammad Bayu Tejo","non-dropping-particle":"","parse-names":false,"suffix":""},{"dropping-particle":"","family":"Kusumandyoko","given":"Tri Cahyo","non-dropping-particle":"","parse-names":false,"suffix":""},{"dropping-particle":"","family":"Islam","given":"Muh Ariffudin","non-dropping-particle":"","parse-names":false,"suffix":""}],"container-title":"SALAM: Jurnal Sosial dan Budaya Syar-i","id":"ITEM-1","issue":"5","issued":{"date-parts":[["2020"]]},"title":"Budaya Media Sosial, Edukasi Masyarakat, dan Pandemi COVID-19","type":"article-journal","volume":"7"},"uris":["http://www.mendeley.com/documents/?uuid=045d33d3-b810-4690-8893-e3f154473577"]}],"mendeley":{"formattedCitation":"(Sampurno, Kusumandyoko, and Islam 2020)","plainTextFormattedCitation":"(Sampurno, Kusumandyoko, and Islam 2020)","previouslyFormattedCitation":"(Sampurno, Kusumandyoko, and Islam 2020)"},"properties":{"noteIndex":0},"schema":"https://github.com/citation-style-language/schema/raw/master/csl-citation.json"}</w:instrText>
      </w:r>
      <w:r w:rsidR="00442E12" w:rsidRPr="00CB4A09">
        <w:rPr>
          <w:rFonts w:cstheme="minorHAnsi"/>
          <w:sz w:val="24"/>
          <w:szCs w:val="24"/>
        </w:rPr>
        <w:fldChar w:fldCharType="separate"/>
      </w:r>
      <w:r w:rsidR="00442E12" w:rsidRPr="00CB4A09">
        <w:rPr>
          <w:rFonts w:cstheme="minorHAnsi"/>
          <w:noProof/>
          <w:sz w:val="24"/>
          <w:szCs w:val="24"/>
        </w:rPr>
        <w:t>(Sampurno, Kusumandyoko, and Islam 2020)</w:t>
      </w:r>
      <w:r w:rsidR="00442E12" w:rsidRPr="00CB4A09">
        <w:rPr>
          <w:rFonts w:cstheme="minorHAnsi"/>
          <w:sz w:val="24"/>
          <w:szCs w:val="24"/>
        </w:rPr>
        <w:fldChar w:fldCharType="end"/>
      </w:r>
      <w:r w:rsidR="00BD185E" w:rsidRPr="00CB4A09">
        <w:rPr>
          <w:rFonts w:cstheme="minorHAnsi"/>
          <w:sz w:val="24"/>
          <w:szCs w:val="24"/>
        </w:rPr>
        <w:t>.</w:t>
      </w:r>
      <w:r w:rsidR="00442E12" w:rsidRPr="00CB4A09">
        <w:rPr>
          <w:rFonts w:cstheme="minorHAnsi"/>
          <w:sz w:val="24"/>
          <w:szCs w:val="24"/>
        </w:rPr>
        <w:t xml:space="preserve"> </w:t>
      </w:r>
      <w:r w:rsidR="00A71531" w:rsidRPr="00CB4A09">
        <w:rPr>
          <w:rFonts w:cstheme="minorHAnsi"/>
          <w:sz w:val="24"/>
          <w:szCs w:val="24"/>
        </w:rPr>
        <w:t xml:space="preserve">Masyarakat </w:t>
      </w:r>
      <w:proofErr w:type="spellStart"/>
      <w:r w:rsidR="00A71531" w:rsidRPr="00CB4A09">
        <w:rPr>
          <w:rFonts w:cstheme="minorHAnsi"/>
          <w:sz w:val="24"/>
          <w:szCs w:val="24"/>
        </w:rPr>
        <w:t>sebagai</w:t>
      </w:r>
      <w:proofErr w:type="spellEnd"/>
      <w:r w:rsidR="00A71531" w:rsidRPr="00CB4A09">
        <w:rPr>
          <w:rFonts w:cstheme="minorHAnsi"/>
          <w:sz w:val="24"/>
          <w:szCs w:val="24"/>
        </w:rPr>
        <w:t xml:space="preserve"> </w:t>
      </w:r>
      <w:proofErr w:type="spellStart"/>
      <w:r w:rsidR="00A71531" w:rsidRPr="00CB4A09">
        <w:rPr>
          <w:rFonts w:cstheme="minorHAnsi"/>
          <w:sz w:val="24"/>
          <w:szCs w:val="24"/>
        </w:rPr>
        <w:t>pemakai</w:t>
      </w:r>
      <w:proofErr w:type="spellEnd"/>
      <w:r w:rsidR="00A71531" w:rsidRPr="00CB4A09">
        <w:rPr>
          <w:rFonts w:cstheme="minorHAnsi"/>
          <w:sz w:val="24"/>
          <w:szCs w:val="24"/>
        </w:rPr>
        <w:t xml:space="preserve"> </w:t>
      </w:r>
      <w:proofErr w:type="spellStart"/>
      <w:r w:rsidR="00A71531" w:rsidRPr="00CB4A09">
        <w:rPr>
          <w:rFonts w:cstheme="minorHAnsi"/>
          <w:sz w:val="24"/>
          <w:szCs w:val="24"/>
        </w:rPr>
        <w:t>jasa</w:t>
      </w:r>
      <w:proofErr w:type="spellEnd"/>
      <w:r w:rsidR="00A71531" w:rsidRPr="00CB4A09">
        <w:rPr>
          <w:rFonts w:cstheme="minorHAnsi"/>
          <w:sz w:val="24"/>
          <w:szCs w:val="24"/>
        </w:rPr>
        <w:t xml:space="preserve"> </w:t>
      </w:r>
      <w:proofErr w:type="spellStart"/>
      <w:r w:rsidR="00A71531" w:rsidRPr="00CB4A09">
        <w:rPr>
          <w:rFonts w:cstheme="minorHAnsi"/>
          <w:sz w:val="24"/>
          <w:szCs w:val="24"/>
        </w:rPr>
        <w:t>pelayanan</w:t>
      </w:r>
      <w:proofErr w:type="spellEnd"/>
      <w:r w:rsidR="00A71531" w:rsidRPr="00CB4A09">
        <w:rPr>
          <w:rFonts w:cstheme="minorHAnsi"/>
          <w:sz w:val="24"/>
          <w:szCs w:val="24"/>
        </w:rPr>
        <w:t xml:space="preserve"> </w:t>
      </w:r>
      <w:proofErr w:type="spellStart"/>
      <w:r w:rsidR="00A71531" w:rsidRPr="00CB4A09">
        <w:rPr>
          <w:rFonts w:cstheme="minorHAnsi"/>
          <w:sz w:val="24"/>
          <w:szCs w:val="24"/>
        </w:rPr>
        <w:t>dari</w:t>
      </w:r>
      <w:proofErr w:type="spellEnd"/>
      <w:r w:rsidR="00A71531" w:rsidRPr="00CB4A09">
        <w:rPr>
          <w:rFonts w:cstheme="minorHAnsi"/>
          <w:sz w:val="24"/>
          <w:szCs w:val="24"/>
        </w:rPr>
        <w:t xml:space="preserve"> </w:t>
      </w:r>
      <w:proofErr w:type="spellStart"/>
      <w:r w:rsidR="00A71531" w:rsidRPr="00CB4A09">
        <w:rPr>
          <w:rFonts w:cstheme="minorHAnsi"/>
          <w:sz w:val="24"/>
          <w:szCs w:val="24"/>
        </w:rPr>
        <w:t>pusat</w:t>
      </w:r>
      <w:proofErr w:type="spellEnd"/>
      <w:r w:rsidR="00A71531" w:rsidRPr="00CB4A09">
        <w:rPr>
          <w:rFonts w:cstheme="minorHAnsi"/>
          <w:sz w:val="24"/>
          <w:szCs w:val="24"/>
        </w:rPr>
        <w:t xml:space="preserve"> </w:t>
      </w:r>
      <w:proofErr w:type="spellStart"/>
      <w:r w:rsidR="00F17316" w:rsidRPr="00CB4A09">
        <w:rPr>
          <w:rFonts w:cstheme="minorHAnsi"/>
          <w:sz w:val="24"/>
          <w:szCs w:val="24"/>
        </w:rPr>
        <w:t>k</w:t>
      </w:r>
      <w:r w:rsidR="00A71531" w:rsidRPr="00CB4A09">
        <w:rPr>
          <w:rFonts w:cstheme="minorHAnsi"/>
          <w:sz w:val="24"/>
          <w:szCs w:val="24"/>
        </w:rPr>
        <w:t>esehatan</w:t>
      </w:r>
      <w:proofErr w:type="spellEnd"/>
      <w:r w:rsidR="00A71531" w:rsidRPr="00CB4A09">
        <w:rPr>
          <w:rFonts w:cstheme="minorHAnsi"/>
          <w:sz w:val="24"/>
          <w:szCs w:val="24"/>
        </w:rPr>
        <w:t xml:space="preserve"> </w:t>
      </w:r>
      <w:proofErr w:type="spellStart"/>
      <w:r w:rsidR="00FF1A81" w:rsidRPr="00CB4A09">
        <w:rPr>
          <w:rFonts w:cstheme="minorHAnsi"/>
          <w:sz w:val="24"/>
          <w:szCs w:val="24"/>
        </w:rPr>
        <w:t>merupakan</w:t>
      </w:r>
      <w:proofErr w:type="spellEnd"/>
      <w:r w:rsidR="00FF1A81" w:rsidRPr="00CB4A09">
        <w:rPr>
          <w:rFonts w:cstheme="minorHAnsi"/>
          <w:sz w:val="24"/>
          <w:szCs w:val="24"/>
        </w:rPr>
        <w:t xml:space="preserve"> </w:t>
      </w:r>
      <w:r w:rsidR="00442E12" w:rsidRPr="00CB4A09">
        <w:rPr>
          <w:rFonts w:cstheme="minorHAnsi"/>
          <w:sz w:val="24"/>
          <w:szCs w:val="24"/>
        </w:rPr>
        <w:t xml:space="preserve">salah </w:t>
      </w:r>
      <w:proofErr w:type="spellStart"/>
      <w:r w:rsidR="00442E12" w:rsidRPr="00CB4A09">
        <w:rPr>
          <w:rFonts w:cstheme="minorHAnsi"/>
          <w:sz w:val="24"/>
          <w:szCs w:val="24"/>
        </w:rPr>
        <w:t>satu</w:t>
      </w:r>
      <w:proofErr w:type="spellEnd"/>
      <w:r w:rsidR="00442E12" w:rsidRPr="00CB4A09">
        <w:rPr>
          <w:rFonts w:cstheme="minorHAnsi"/>
          <w:sz w:val="24"/>
          <w:szCs w:val="24"/>
        </w:rPr>
        <w:t xml:space="preserve"> </w:t>
      </w:r>
      <w:proofErr w:type="spellStart"/>
      <w:r w:rsidR="00FF1A81" w:rsidRPr="00CB4A09">
        <w:rPr>
          <w:rFonts w:cstheme="minorHAnsi"/>
          <w:sz w:val="24"/>
          <w:szCs w:val="24"/>
        </w:rPr>
        <w:t>fa</w:t>
      </w:r>
      <w:r w:rsidR="006205FE" w:rsidRPr="00CB4A09">
        <w:rPr>
          <w:rFonts w:cstheme="minorHAnsi"/>
          <w:sz w:val="24"/>
          <w:szCs w:val="24"/>
        </w:rPr>
        <w:t>k</w:t>
      </w:r>
      <w:r w:rsidR="00FF1A81" w:rsidRPr="00CB4A09">
        <w:rPr>
          <w:rFonts w:cstheme="minorHAnsi"/>
          <w:sz w:val="24"/>
          <w:szCs w:val="24"/>
        </w:rPr>
        <w:t>tor</w:t>
      </w:r>
      <w:proofErr w:type="spellEnd"/>
      <w:r w:rsidR="00FF1A81" w:rsidRPr="00CB4A09">
        <w:rPr>
          <w:rFonts w:cstheme="minorHAnsi"/>
          <w:sz w:val="24"/>
          <w:szCs w:val="24"/>
        </w:rPr>
        <w:t xml:space="preserve"> </w:t>
      </w:r>
      <w:proofErr w:type="spellStart"/>
      <w:r w:rsidR="00FF1A81" w:rsidRPr="00CB4A09">
        <w:rPr>
          <w:rFonts w:cstheme="minorHAnsi"/>
          <w:sz w:val="24"/>
          <w:szCs w:val="24"/>
        </w:rPr>
        <w:t>dukungan</w:t>
      </w:r>
      <w:proofErr w:type="spellEnd"/>
      <w:r w:rsidR="00FF1A81" w:rsidRPr="00CB4A09">
        <w:rPr>
          <w:rFonts w:cstheme="minorHAnsi"/>
          <w:sz w:val="24"/>
          <w:szCs w:val="24"/>
        </w:rPr>
        <w:t xml:space="preserve"> </w:t>
      </w:r>
      <w:proofErr w:type="spellStart"/>
      <w:r w:rsidR="00FF1A81" w:rsidRPr="00CB4A09">
        <w:rPr>
          <w:rFonts w:cstheme="minorHAnsi"/>
          <w:sz w:val="24"/>
          <w:szCs w:val="24"/>
        </w:rPr>
        <w:t>so</w:t>
      </w:r>
      <w:r w:rsidR="00F362A4" w:rsidRPr="00CB4A09">
        <w:rPr>
          <w:rFonts w:cstheme="minorHAnsi"/>
          <w:sz w:val="24"/>
          <w:szCs w:val="24"/>
        </w:rPr>
        <w:t>s</w:t>
      </w:r>
      <w:r w:rsidR="00FF1A81" w:rsidRPr="00CB4A09">
        <w:rPr>
          <w:rFonts w:cstheme="minorHAnsi"/>
          <w:sz w:val="24"/>
          <w:szCs w:val="24"/>
        </w:rPr>
        <w:t>ial</w:t>
      </w:r>
      <w:proofErr w:type="spellEnd"/>
      <w:r w:rsidR="00FF1A81" w:rsidRPr="00CB4A09">
        <w:rPr>
          <w:rFonts w:cstheme="minorHAnsi"/>
          <w:sz w:val="24"/>
          <w:szCs w:val="24"/>
        </w:rPr>
        <w:t xml:space="preserve"> yang </w:t>
      </w:r>
      <w:proofErr w:type="spellStart"/>
      <w:r w:rsidR="00FF1A81" w:rsidRPr="00CB4A09">
        <w:rPr>
          <w:rFonts w:cstheme="minorHAnsi"/>
          <w:sz w:val="24"/>
          <w:szCs w:val="24"/>
        </w:rPr>
        <w:t>berdistribusi</w:t>
      </w:r>
      <w:proofErr w:type="spellEnd"/>
      <w:r w:rsidR="00FF1A81" w:rsidRPr="00CB4A09">
        <w:rPr>
          <w:rFonts w:cstheme="minorHAnsi"/>
          <w:sz w:val="24"/>
          <w:szCs w:val="24"/>
        </w:rPr>
        <w:t xml:space="preserve"> </w:t>
      </w:r>
      <w:proofErr w:type="spellStart"/>
      <w:r w:rsidR="00442E12" w:rsidRPr="00CB4A09">
        <w:rPr>
          <w:rFonts w:cstheme="minorHAnsi"/>
          <w:sz w:val="24"/>
          <w:szCs w:val="24"/>
        </w:rPr>
        <w:t>terhadap</w:t>
      </w:r>
      <w:proofErr w:type="spellEnd"/>
      <w:r w:rsidR="00FF1A81" w:rsidRPr="00CB4A09">
        <w:rPr>
          <w:rFonts w:cstheme="minorHAnsi"/>
          <w:sz w:val="24"/>
          <w:szCs w:val="24"/>
        </w:rPr>
        <w:t xml:space="preserve"> </w:t>
      </w:r>
      <w:proofErr w:type="spellStart"/>
      <w:r w:rsidR="00FF1A81" w:rsidRPr="00CB4A09">
        <w:rPr>
          <w:rFonts w:cstheme="minorHAnsi"/>
          <w:sz w:val="24"/>
          <w:szCs w:val="24"/>
        </w:rPr>
        <w:t>ketahanan</w:t>
      </w:r>
      <w:proofErr w:type="spellEnd"/>
      <w:r w:rsidR="00FF1A81" w:rsidRPr="00CB4A09">
        <w:rPr>
          <w:rFonts w:cstheme="minorHAnsi"/>
          <w:sz w:val="24"/>
          <w:szCs w:val="24"/>
        </w:rPr>
        <w:t xml:space="preserve"> mental </w:t>
      </w:r>
      <w:proofErr w:type="spellStart"/>
      <w:r w:rsidR="00FF1A81" w:rsidRPr="00CB4A09">
        <w:rPr>
          <w:rFonts w:cstheme="minorHAnsi"/>
          <w:sz w:val="24"/>
          <w:szCs w:val="24"/>
        </w:rPr>
        <w:t>perawat</w:t>
      </w:r>
      <w:proofErr w:type="spellEnd"/>
      <w:r w:rsidR="00FF1A81" w:rsidRPr="00CB4A09">
        <w:rPr>
          <w:rFonts w:cstheme="minorHAnsi"/>
          <w:sz w:val="24"/>
          <w:szCs w:val="24"/>
        </w:rPr>
        <w:t xml:space="preserve">. </w:t>
      </w:r>
    </w:p>
    <w:p w14:paraId="585889EC" w14:textId="5FDC1954" w:rsidR="00D74673" w:rsidRPr="00CB4A09" w:rsidRDefault="000A5787" w:rsidP="002D0BBC">
      <w:pPr>
        <w:spacing w:line="360" w:lineRule="auto"/>
        <w:jc w:val="both"/>
        <w:rPr>
          <w:rFonts w:cstheme="minorHAnsi"/>
          <w:sz w:val="24"/>
          <w:szCs w:val="24"/>
        </w:rPr>
      </w:pPr>
      <w:proofErr w:type="spellStart"/>
      <w:r w:rsidRPr="00CB4A09">
        <w:rPr>
          <w:rFonts w:cstheme="minorHAnsi"/>
          <w:sz w:val="24"/>
          <w:szCs w:val="24"/>
        </w:rPr>
        <w:t>Dukungan</w:t>
      </w:r>
      <w:proofErr w:type="spellEnd"/>
      <w:r w:rsidRPr="00CB4A09">
        <w:rPr>
          <w:rFonts w:cstheme="minorHAnsi"/>
          <w:sz w:val="24"/>
          <w:szCs w:val="24"/>
        </w:rPr>
        <w:t xml:space="preserve"> </w:t>
      </w:r>
      <w:proofErr w:type="spellStart"/>
      <w:r w:rsidRPr="00CB4A09">
        <w:rPr>
          <w:rFonts w:cstheme="minorHAnsi"/>
          <w:sz w:val="24"/>
          <w:szCs w:val="24"/>
        </w:rPr>
        <w:t>sosial</w:t>
      </w:r>
      <w:proofErr w:type="spellEnd"/>
      <w:r w:rsidRPr="00CB4A09">
        <w:rPr>
          <w:rFonts w:cstheme="minorHAnsi"/>
          <w:sz w:val="24"/>
          <w:szCs w:val="24"/>
        </w:rPr>
        <w:t xml:space="preserve"> </w:t>
      </w:r>
      <w:proofErr w:type="spellStart"/>
      <w:r w:rsidR="00822736" w:rsidRPr="00CB4A09">
        <w:rPr>
          <w:rFonts w:cstheme="minorHAnsi"/>
          <w:sz w:val="24"/>
          <w:szCs w:val="24"/>
        </w:rPr>
        <w:t>masyarakat</w:t>
      </w:r>
      <w:proofErr w:type="spellEnd"/>
      <w:r w:rsidR="00822736" w:rsidRPr="00CB4A09">
        <w:rPr>
          <w:rFonts w:cstheme="minorHAnsi"/>
          <w:sz w:val="24"/>
          <w:szCs w:val="24"/>
        </w:rPr>
        <w:t xml:space="preserve"> </w:t>
      </w:r>
      <w:proofErr w:type="spellStart"/>
      <w:r w:rsidRPr="00CB4A09">
        <w:rPr>
          <w:rFonts w:cstheme="minorHAnsi"/>
          <w:sz w:val="24"/>
          <w:szCs w:val="24"/>
        </w:rPr>
        <w:t>merupakan</w:t>
      </w:r>
      <w:proofErr w:type="spellEnd"/>
      <w:r w:rsidRPr="00CB4A09">
        <w:rPr>
          <w:rFonts w:cstheme="minorHAnsi"/>
          <w:sz w:val="24"/>
          <w:szCs w:val="24"/>
        </w:rPr>
        <w:t xml:space="preserve"> </w:t>
      </w:r>
      <w:proofErr w:type="spellStart"/>
      <w:r w:rsidRPr="00CB4A09">
        <w:rPr>
          <w:rFonts w:cstheme="minorHAnsi"/>
          <w:sz w:val="24"/>
          <w:szCs w:val="24"/>
        </w:rPr>
        <w:t>fa</w:t>
      </w:r>
      <w:r w:rsidR="000D3C57" w:rsidRPr="00CB4A09">
        <w:rPr>
          <w:rFonts w:cstheme="minorHAnsi"/>
          <w:sz w:val="24"/>
          <w:szCs w:val="24"/>
        </w:rPr>
        <w:t>k</w:t>
      </w:r>
      <w:r w:rsidRPr="00CB4A09">
        <w:rPr>
          <w:rFonts w:cstheme="minorHAnsi"/>
          <w:sz w:val="24"/>
          <w:szCs w:val="24"/>
        </w:rPr>
        <w:t>tor</w:t>
      </w:r>
      <w:proofErr w:type="spellEnd"/>
      <w:r w:rsidRPr="00CB4A09">
        <w:rPr>
          <w:rFonts w:cstheme="minorHAnsi"/>
          <w:sz w:val="24"/>
          <w:szCs w:val="24"/>
        </w:rPr>
        <w:t xml:space="preserve"> </w:t>
      </w:r>
      <w:proofErr w:type="spellStart"/>
      <w:r w:rsidRPr="00CB4A09">
        <w:rPr>
          <w:rFonts w:cstheme="minorHAnsi"/>
          <w:sz w:val="24"/>
          <w:szCs w:val="24"/>
        </w:rPr>
        <w:t>penting</w:t>
      </w:r>
      <w:proofErr w:type="spellEnd"/>
      <w:r w:rsidRPr="00CB4A09">
        <w:rPr>
          <w:rFonts w:cstheme="minorHAnsi"/>
          <w:sz w:val="24"/>
          <w:szCs w:val="24"/>
        </w:rPr>
        <w:t xml:space="preserve"> </w:t>
      </w:r>
      <w:proofErr w:type="spellStart"/>
      <w:r w:rsidRPr="00CB4A09">
        <w:rPr>
          <w:rFonts w:cstheme="minorHAnsi"/>
          <w:sz w:val="24"/>
          <w:szCs w:val="24"/>
        </w:rPr>
        <w:t>dalam</w:t>
      </w:r>
      <w:proofErr w:type="spellEnd"/>
      <w:r w:rsidRPr="00CB4A09">
        <w:rPr>
          <w:rFonts w:cstheme="minorHAnsi"/>
          <w:sz w:val="24"/>
          <w:szCs w:val="24"/>
        </w:rPr>
        <w:t xml:space="preserve"> </w:t>
      </w:r>
      <w:proofErr w:type="spellStart"/>
      <w:r w:rsidRPr="00CB4A09">
        <w:rPr>
          <w:rFonts w:cstheme="minorHAnsi"/>
          <w:sz w:val="24"/>
          <w:szCs w:val="24"/>
        </w:rPr>
        <w:t>ketahanan</w:t>
      </w:r>
      <w:proofErr w:type="spellEnd"/>
      <w:r w:rsidRPr="00CB4A09">
        <w:rPr>
          <w:rFonts w:cstheme="minorHAnsi"/>
          <w:sz w:val="24"/>
          <w:szCs w:val="24"/>
        </w:rPr>
        <w:t xml:space="preserve"> mental </w:t>
      </w:r>
      <w:proofErr w:type="spellStart"/>
      <w:r w:rsidRPr="00CB4A09">
        <w:rPr>
          <w:rFonts w:cstheme="minorHAnsi"/>
          <w:sz w:val="24"/>
          <w:szCs w:val="24"/>
        </w:rPr>
        <w:t>perawat</w:t>
      </w:r>
      <w:proofErr w:type="spellEnd"/>
      <w:r w:rsidRPr="00CB4A09">
        <w:rPr>
          <w:rFonts w:cstheme="minorHAnsi"/>
          <w:sz w:val="24"/>
          <w:szCs w:val="24"/>
        </w:rPr>
        <w:t xml:space="preserve"> </w:t>
      </w:r>
      <w:r w:rsidR="00AE5227" w:rsidRPr="00CB4A09">
        <w:rPr>
          <w:rFonts w:cstheme="minorHAnsi"/>
          <w:sz w:val="24"/>
          <w:szCs w:val="24"/>
        </w:rPr>
        <w:fldChar w:fldCharType="begin" w:fldLock="1"/>
      </w:r>
      <w:r w:rsidR="005F1B71" w:rsidRPr="00CB4A09">
        <w:rPr>
          <w:rFonts w:cstheme="minorHAnsi"/>
          <w:sz w:val="24"/>
          <w:szCs w:val="24"/>
        </w:rPr>
        <w:instrText>ADDIN CSL_CITATION {"citationItems":[{"id":"ITEM-1","itemData":{"DOI":"10.1111/ppc.12648","ISSN":"17446163","PMID":"33073874","abstract":"Purpose: The aim of this study was to determine the relationship between the social support and psychological resilience levels perceived by nurses in Turkey during the coronavirus disease-2019 (COVID-19) pandemic. Design and Methods: The study was descriptive and cross-sectional. Findings: The level of social support perceived by the nurses during the COVID-19 pandemic was very good, and the perceived psychological resilience level was moderately good. Moreover, their psychological resilience was found to increase as the social support perceived by them increased. Practice Implications: Psychiatric nurses should determine the social support resources of nurses, especially during the epidemic period. Individual and institutional studies should be conducted to increase nurses' psychological resilience.","author":[{"dropping-particle":"","family":"Kılınç","given":"Tülay","non-dropping-particle":"","parse-names":false,"suffix":""},{"dropping-particle":"","family":"Sis Çelik","given":"Aslı","non-dropping-particle":"","parse-names":false,"suffix":""}],"container-title":"Perspectives in Psychiatric Care","id":"ITEM-1","issue":"June","issued":{"date-parts":[["2020"]]},"page":"1-9","title":"Relationship between the social support and psychological resilience levels perceived by nurses during the COVID-19 pandemic: A study from Turkey","type":"article-journal"},"uris":["http://www.mendeley.com/documents/?uuid=0f4d5bd6-e16d-40ea-b8e0-41ac0f8c61ff"]}],"mendeley":{"formattedCitation":"(Kılınç and Sis Çelik 2020)","plainTextFormattedCitation":"(Kılınç and Sis Çelik 2020)","previouslyFormattedCitation":"(Kılınç and Sis Çelik 2020)"},"properties":{"noteIndex":0},"schema":"https://github.com/citation-style-language/schema/raw/master/csl-citation.json"}</w:instrText>
      </w:r>
      <w:r w:rsidR="00AE5227" w:rsidRPr="00CB4A09">
        <w:rPr>
          <w:rFonts w:cstheme="minorHAnsi"/>
          <w:sz w:val="24"/>
          <w:szCs w:val="24"/>
        </w:rPr>
        <w:fldChar w:fldCharType="separate"/>
      </w:r>
      <w:r w:rsidR="00D9185C" w:rsidRPr="00CB4A09">
        <w:rPr>
          <w:rFonts w:cstheme="minorHAnsi"/>
          <w:noProof/>
          <w:sz w:val="24"/>
          <w:szCs w:val="24"/>
        </w:rPr>
        <w:t>(Kılınç and Sis Çelik 2020)</w:t>
      </w:r>
      <w:r w:rsidR="00AE5227" w:rsidRPr="00CB4A09">
        <w:rPr>
          <w:rFonts w:cstheme="minorHAnsi"/>
          <w:sz w:val="24"/>
          <w:szCs w:val="24"/>
        </w:rPr>
        <w:fldChar w:fldCharType="end"/>
      </w:r>
      <w:r w:rsidR="00AE5227" w:rsidRPr="00CB4A09">
        <w:rPr>
          <w:rFonts w:cstheme="minorHAnsi"/>
          <w:sz w:val="24"/>
          <w:szCs w:val="24"/>
        </w:rPr>
        <w:t>.</w:t>
      </w:r>
      <w:r w:rsidR="001159D5" w:rsidRPr="00CB4A09">
        <w:rPr>
          <w:rFonts w:cstheme="minorHAnsi"/>
          <w:sz w:val="24"/>
          <w:szCs w:val="24"/>
        </w:rPr>
        <w:t xml:space="preserve"> </w:t>
      </w:r>
      <w:proofErr w:type="spellStart"/>
      <w:r w:rsidR="00930EFC" w:rsidRPr="00CB4A09">
        <w:rPr>
          <w:rFonts w:cstheme="minorHAnsi"/>
          <w:sz w:val="24"/>
          <w:szCs w:val="24"/>
        </w:rPr>
        <w:t>Berbagai</w:t>
      </w:r>
      <w:proofErr w:type="spellEnd"/>
      <w:r w:rsidR="00930EFC" w:rsidRPr="00CB4A09">
        <w:rPr>
          <w:rFonts w:cstheme="minorHAnsi"/>
          <w:sz w:val="24"/>
          <w:szCs w:val="24"/>
        </w:rPr>
        <w:t xml:space="preserve"> </w:t>
      </w:r>
      <w:proofErr w:type="spellStart"/>
      <w:r w:rsidR="00930EFC" w:rsidRPr="00CB4A09">
        <w:rPr>
          <w:rFonts w:cstheme="minorHAnsi"/>
          <w:sz w:val="24"/>
          <w:szCs w:val="24"/>
        </w:rPr>
        <w:t>macam</w:t>
      </w:r>
      <w:proofErr w:type="spellEnd"/>
      <w:r w:rsidR="00930EFC" w:rsidRPr="00CB4A09">
        <w:rPr>
          <w:rFonts w:cstheme="minorHAnsi"/>
          <w:sz w:val="24"/>
          <w:szCs w:val="24"/>
        </w:rPr>
        <w:t xml:space="preserve"> </w:t>
      </w:r>
      <w:proofErr w:type="spellStart"/>
      <w:r w:rsidR="00930EFC" w:rsidRPr="00CB4A09">
        <w:rPr>
          <w:rFonts w:cstheme="minorHAnsi"/>
          <w:sz w:val="24"/>
          <w:szCs w:val="24"/>
        </w:rPr>
        <w:t>persepsi</w:t>
      </w:r>
      <w:proofErr w:type="spellEnd"/>
      <w:r w:rsidR="00930EFC" w:rsidRPr="00CB4A09">
        <w:rPr>
          <w:rFonts w:cstheme="minorHAnsi"/>
          <w:sz w:val="24"/>
          <w:szCs w:val="24"/>
        </w:rPr>
        <w:t xml:space="preserve"> </w:t>
      </w:r>
      <w:proofErr w:type="spellStart"/>
      <w:r w:rsidR="00930EFC" w:rsidRPr="00CB4A09">
        <w:rPr>
          <w:rFonts w:cstheme="minorHAnsi"/>
          <w:sz w:val="24"/>
          <w:szCs w:val="24"/>
        </w:rPr>
        <w:t>masyarakat</w:t>
      </w:r>
      <w:proofErr w:type="spellEnd"/>
      <w:r w:rsidR="00930EFC" w:rsidRPr="00CB4A09">
        <w:rPr>
          <w:rFonts w:cstheme="minorHAnsi"/>
          <w:sz w:val="24"/>
          <w:szCs w:val="24"/>
        </w:rPr>
        <w:t xml:space="preserve"> </w:t>
      </w:r>
      <w:proofErr w:type="spellStart"/>
      <w:r w:rsidR="00930EFC" w:rsidRPr="00CB4A09">
        <w:rPr>
          <w:rFonts w:cstheme="minorHAnsi"/>
          <w:sz w:val="24"/>
          <w:szCs w:val="24"/>
        </w:rPr>
        <w:t>terkait</w:t>
      </w:r>
      <w:proofErr w:type="spellEnd"/>
      <w:r w:rsidR="00930EFC" w:rsidRPr="00CB4A09">
        <w:rPr>
          <w:rFonts w:cstheme="minorHAnsi"/>
          <w:sz w:val="24"/>
          <w:szCs w:val="24"/>
        </w:rPr>
        <w:t xml:space="preserve"> </w:t>
      </w:r>
      <w:proofErr w:type="spellStart"/>
      <w:r w:rsidR="00930EFC" w:rsidRPr="00CB4A09">
        <w:rPr>
          <w:rFonts w:cstheme="minorHAnsi"/>
          <w:sz w:val="24"/>
          <w:szCs w:val="24"/>
        </w:rPr>
        <w:t>pandemi</w:t>
      </w:r>
      <w:proofErr w:type="spellEnd"/>
      <w:r w:rsidR="00930EFC" w:rsidRPr="00CB4A09">
        <w:rPr>
          <w:rFonts w:cstheme="minorHAnsi"/>
          <w:sz w:val="24"/>
          <w:szCs w:val="24"/>
        </w:rPr>
        <w:t xml:space="preserve"> </w:t>
      </w:r>
      <w:proofErr w:type="spellStart"/>
      <w:r w:rsidR="00930EFC" w:rsidRPr="00CB4A09">
        <w:rPr>
          <w:rFonts w:cstheme="minorHAnsi"/>
          <w:sz w:val="24"/>
          <w:szCs w:val="24"/>
        </w:rPr>
        <w:t>ini</w:t>
      </w:r>
      <w:proofErr w:type="spellEnd"/>
      <w:r w:rsidR="00930EFC" w:rsidRPr="00CB4A09">
        <w:rPr>
          <w:rFonts w:cstheme="minorHAnsi"/>
          <w:sz w:val="24"/>
          <w:szCs w:val="24"/>
        </w:rPr>
        <w:t xml:space="preserve">. </w:t>
      </w:r>
      <w:proofErr w:type="spellStart"/>
      <w:r w:rsidR="00930EFC" w:rsidRPr="00CB4A09">
        <w:rPr>
          <w:rFonts w:cstheme="minorHAnsi"/>
          <w:sz w:val="24"/>
          <w:szCs w:val="24"/>
        </w:rPr>
        <w:t>Persepsi</w:t>
      </w:r>
      <w:proofErr w:type="spellEnd"/>
      <w:r w:rsidR="00930EFC" w:rsidRPr="00CB4A09">
        <w:rPr>
          <w:rFonts w:cstheme="minorHAnsi"/>
          <w:sz w:val="24"/>
          <w:szCs w:val="24"/>
        </w:rPr>
        <w:t xml:space="preserve"> </w:t>
      </w:r>
      <w:proofErr w:type="spellStart"/>
      <w:r w:rsidR="00930EFC" w:rsidRPr="00CB4A09">
        <w:rPr>
          <w:rFonts w:cstheme="minorHAnsi"/>
          <w:sz w:val="24"/>
          <w:szCs w:val="24"/>
        </w:rPr>
        <w:t>inilah</w:t>
      </w:r>
      <w:proofErr w:type="spellEnd"/>
      <w:r w:rsidR="00930EFC" w:rsidRPr="00CB4A09">
        <w:rPr>
          <w:rFonts w:cstheme="minorHAnsi"/>
          <w:sz w:val="24"/>
          <w:szCs w:val="24"/>
        </w:rPr>
        <w:t xml:space="preserve"> yang </w:t>
      </w:r>
      <w:proofErr w:type="spellStart"/>
      <w:r w:rsidR="00930EFC" w:rsidRPr="00CB4A09">
        <w:rPr>
          <w:rFonts w:cstheme="minorHAnsi"/>
          <w:sz w:val="24"/>
          <w:szCs w:val="24"/>
        </w:rPr>
        <w:t>memengaruhi</w:t>
      </w:r>
      <w:proofErr w:type="spellEnd"/>
      <w:r w:rsidR="00930EFC" w:rsidRPr="00CB4A09">
        <w:rPr>
          <w:rFonts w:cstheme="minorHAnsi"/>
          <w:sz w:val="24"/>
          <w:szCs w:val="24"/>
        </w:rPr>
        <w:t xml:space="preserve"> </w:t>
      </w:r>
      <w:proofErr w:type="spellStart"/>
      <w:r w:rsidR="00930EFC" w:rsidRPr="00CB4A09">
        <w:rPr>
          <w:rFonts w:cstheme="minorHAnsi"/>
          <w:sz w:val="24"/>
          <w:szCs w:val="24"/>
        </w:rPr>
        <w:t>dukungan</w:t>
      </w:r>
      <w:proofErr w:type="spellEnd"/>
      <w:r w:rsidR="00930EFC" w:rsidRPr="00CB4A09">
        <w:rPr>
          <w:rFonts w:cstheme="minorHAnsi"/>
          <w:sz w:val="24"/>
          <w:szCs w:val="24"/>
        </w:rPr>
        <w:t xml:space="preserve"> </w:t>
      </w:r>
      <w:proofErr w:type="spellStart"/>
      <w:r w:rsidR="00930EFC" w:rsidRPr="00CB4A09">
        <w:rPr>
          <w:rFonts w:cstheme="minorHAnsi"/>
          <w:sz w:val="24"/>
          <w:szCs w:val="24"/>
        </w:rPr>
        <w:t>mereka</w:t>
      </w:r>
      <w:proofErr w:type="spellEnd"/>
      <w:r w:rsidR="00930EFC" w:rsidRPr="00CB4A09">
        <w:rPr>
          <w:rFonts w:cstheme="minorHAnsi"/>
          <w:sz w:val="24"/>
          <w:szCs w:val="24"/>
        </w:rPr>
        <w:t xml:space="preserve"> </w:t>
      </w:r>
      <w:proofErr w:type="spellStart"/>
      <w:r w:rsidR="00930EFC" w:rsidRPr="00CB4A09">
        <w:rPr>
          <w:rFonts w:cstheme="minorHAnsi"/>
          <w:sz w:val="24"/>
          <w:szCs w:val="24"/>
        </w:rPr>
        <w:t>terhadap</w:t>
      </w:r>
      <w:proofErr w:type="spellEnd"/>
      <w:r w:rsidR="00930EFC" w:rsidRPr="00CB4A09">
        <w:rPr>
          <w:rFonts w:cstheme="minorHAnsi"/>
          <w:sz w:val="24"/>
          <w:szCs w:val="24"/>
        </w:rPr>
        <w:t xml:space="preserve"> </w:t>
      </w:r>
      <w:proofErr w:type="spellStart"/>
      <w:r w:rsidR="00930EFC" w:rsidRPr="00CB4A09">
        <w:rPr>
          <w:rFonts w:cstheme="minorHAnsi"/>
          <w:sz w:val="24"/>
          <w:szCs w:val="24"/>
        </w:rPr>
        <w:t>tenaga</w:t>
      </w:r>
      <w:proofErr w:type="spellEnd"/>
      <w:r w:rsidR="00930EFC" w:rsidRPr="00CB4A09">
        <w:rPr>
          <w:rFonts w:cstheme="minorHAnsi"/>
          <w:sz w:val="24"/>
          <w:szCs w:val="24"/>
        </w:rPr>
        <w:t xml:space="preserve"> Kesehatan. </w:t>
      </w:r>
      <w:proofErr w:type="spellStart"/>
      <w:r w:rsidR="00D33ECC" w:rsidRPr="00CB4A09">
        <w:rPr>
          <w:rFonts w:cstheme="minorHAnsi"/>
          <w:sz w:val="24"/>
          <w:szCs w:val="24"/>
        </w:rPr>
        <w:t>Kemampuan</w:t>
      </w:r>
      <w:proofErr w:type="spellEnd"/>
      <w:r w:rsidR="00D33ECC" w:rsidRPr="00CB4A09">
        <w:rPr>
          <w:rFonts w:cstheme="minorHAnsi"/>
          <w:sz w:val="24"/>
          <w:szCs w:val="24"/>
        </w:rPr>
        <w:t xml:space="preserve"> </w:t>
      </w:r>
      <w:proofErr w:type="spellStart"/>
      <w:r w:rsidR="00D33ECC" w:rsidRPr="00CB4A09">
        <w:rPr>
          <w:rFonts w:cstheme="minorHAnsi"/>
          <w:sz w:val="24"/>
          <w:szCs w:val="24"/>
        </w:rPr>
        <w:t>perawat</w:t>
      </w:r>
      <w:proofErr w:type="spellEnd"/>
      <w:r w:rsidR="00D33ECC" w:rsidRPr="00CB4A09">
        <w:rPr>
          <w:rFonts w:cstheme="minorHAnsi"/>
          <w:sz w:val="24"/>
          <w:szCs w:val="24"/>
        </w:rPr>
        <w:t xml:space="preserve"> </w:t>
      </w:r>
      <w:proofErr w:type="spellStart"/>
      <w:r w:rsidR="00D33ECC" w:rsidRPr="00CB4A09">
        <w:rPr>
          <w:rFonts w:cstheme="minorHAnsi"/>
          <w:sz w:val="24"/>
          <w:szCs w:val="24"/>
        </w:rPr>
        <w:t>bertahan</w:t>
      </w:r>
      <w:proofErr w:type="spellEnd"/>
      <w:r w:rsidR="00D33ECC" w:rsidRPr="00CB4A09">
        <w:rPr>
          <w:rFonts w:cstheme="minorHAnsi"/>
          <w:sz w:val="24"/>
          <w:szCs w:val="24"/>
        </w:rPr>
        <w:t xml:space="preserve"> </w:t>
      </w:r>
      <w:proofErr w:type="spellStart"/>
      <w:r w:rsidR="00D33ECC" w:rsidRPr="00CB4A09">
        <w:rPr>
          <w:rFonts w:cstheme="minorHAnsi"/>
          <w:sz w:val="24"/>
          <w:szCs w:val="24"/>
        </w:rPr>
        <w:t>untuk</w:t>
      </w:r>
      <w:proofErr w:type="spellEnd"/>
      <w:r w:rsidR="00D33ECC" w:rsidRPr="00CB4A09">
        <w:rPr>
          <w:rFonts w:cstheme="minorHAnsi"/>
          <w:sz w:val="24"/>
          <w:szCs w:val="24"/>
        </w:rPr>
        <w:t xml:space="preserve"> </w:t>
      </w:r>
      <w:proofErr w:type="spellStart"/>
      <w:r w:rsidR="00D33ECC" w:rsidRPr="00CB4A09">
        <w:rPr>
          <w:rFonts w:cstheme="minorHAnsi"/>
          <w:sz w:val="24"/>
          <w:szCs w:val="24"/>
        </w:rPr>
        <w:t>menjalankan</w:t>
      </w:r>
      <w:proofErr w:type="spellEnd"/>
      <w:r w:rsidR="00D33ECC" w:rsidRPr="00CB4A09">
        <w:rPr>
          <w:rFonts w:cstheme="minorHAnsi"/>
          <w:sz w:val="24"/>
          <w:szCs w:val="24"/>
        </w:rPr>
        <w:t xml:space="preserve"> </w:t>
      </w:r>
      <w:proofErr w:type="spellStart"/>
      <w:r w:rsidR="00D33ECC" w:rsidRPr="00CB4A09">
        <w:rPr>
          <w:rFonts w:cstheme="minorHAnsi"/>
          <w:sz w:val="24"/>
          <w:szCs w:val="24"/>
        </w:rPr>
        <w:t>tugasnya</w:t>
      </w:r>
      <w:proofErr w:type="spellEnd"/>
      <w:r w:rsidR="00D33ECC" w:rsidRPr="00CB4A09">
        <w:rPr>
          <w:rFonts w:cstheme="minorHAnsi"/>
          <w:sz w:val="24"/>
          <w:szCs w:val="24"/>
        </w:rPr>
        <w:t xml:space="preserve"> </w:t>
      </w:r>
      <w:proofErr w:type="spellStart"/>
      <w:r w:rsidR="00D33ECC" w:rsidRPr="00CB4A09">
        <w:rPr>
          <w:rFonts w:cstheme="minorHAnsi"/>
          <w:sz w:val="24"/>
          <w:szCs w:val="24"/>
        </w:rPr>
        <w:t>walaupun</w:t>
      </w:r>
      <w:proofErr w:type="spellEnd"/>
      <w:r w:rsidR="00D33ECC" w:rsidRPr="00CB4A09">
        <w:rPr>
          <w:rFonts w:cstheme="minorHAnsi"/>
          <w:sz w:val="24"/>
          <w:szCs w:val="24"/>
        </w:rPr>
        <w:t xml:space="preserve"> di </w:t>
      </w:r>
      <w:proofErr w:type="spellStart"/>
      <w:r w:rsidR="00D33ECC" w:rsidRPr="00CB4A09">
        <w:rPr>
          <w:rFonts w:cstheme="minorHAnsi"/>
          <w:sz w:val="24"/>
          <w:szCs w:val="24"/>
        </w:rPr>
        <w:t>tengah</w:t>
      </w:r>
      <w:proofErr w:type="spellEnd"/>
      <w:r w:rsidR="00D33ECC" w:rsidRPr="00CB4A09">
        <w:rPr>
          <w:rFonts w:cstheme="minorHAnsi"/>
          <w:sz w:val="24"/>
          <w:szCs w:val="24"/>
        </w:rPr>
        <w:t xml:space="preserve"> </w:t>
      </w:r>
      <w:proofErr w:type="spellStart"/>
      <w:r w:rsidR="00D33ECC" w:rsidRPr="00CB4A09">
        <w:rPr>
          <w:rFonts w:cstheme="minorHAnsi"/>
          <w:sz w:val="24"/>
          <w:szCs w:val="24"/>
        </w:rPr>
        <w:t>d</w:t>
      </w:r>
      <w:r w:rsidR="00354775" w:rsidRPr="00CB4A09">
        <w:rPr>
          <w:rFonts w:cstheme="minorHAnsi"/>
          <w:sz w:val="24"/>
          <w:szCs w:val="24"/>
        </w:rPr>
        <w:t>ukungan</w:t>
      </w:r>
      <w:proofErr w:type="spellEnd"/>
      <w:r w:rsidR="00354775" w:rsidRPr="00CB4A09">
        <w:rPr>
          <w:rFonts w:cstheme="minorHAnsi"/>
          <w:sz w:val="24"/>
          <w:szCs w:val="24"/>
        </w:rPr>
        <w:t xml:space="preserve"> </w:t>
      </w:r>
      <w:proofErr w:type="spellStart"/>
      <w:r w:rsidR="00354775" w:rsidRPr="00CB4A09">
        <w:rPr>
          <w:rFonts w:cstheme="minorHAnsi"/>
          <w:sz w:val="24"/>
          <w:szCs w:val="24"/>
        </w:rPr>
        <w:t>so</w:t>
      </w:r>
      <w:r w:rsidR="00075E94" w:rsidRPr="00CB4A09">
        <w:rPr>
          <w:rFonts w:cstheme="minorHAnsi"/>
          <w:sz w:val="24"/>
          <w:szCs w:val="24"/>
        </w:rPr>
        <w:t>s</w:t>
      </w:r>
      <w:r w:rsidR="00354775" w:rsidRPr="00CB4A09">
        <w:rPr>
          <w:rFonts w:cstheme="minorHAnsi"/>
          <w:sz w:val="24"/>
          <w:szCs w:val="24"/>
        </w:rPr>
        <w:t>ial</w:t>
      </w:r>
      <w:proofErr w:type="spellEnd"/>
      <w:r w:rsidR="00075E94" w:rsidRPr="00CB4A09">
        <w:rPr>
          <w:rFonts w:cstheme="minorHAnsi"/>
          <w:sz w:val="24"/>
          <w:szCs w:val="24"/>
        </w:rPr>
        <w:t xml:space="preserve"> yang </w:t>
      </w:r>
      <w:proofErr w:type="spellStart"/>
      <w:r w:rsidR="00075E94" w:rsidRPr="00CB4A09">
        <w:rPr>
          <w:rFonts w:cstheme="minorHAnsi"/>
          <w:sz w:val="24"/>
          <w:szCs w:val="24"/>
        </w:rPr>
        <w:t>rendah</w:t>
      </w:r>
      <w:proofErr w:type="spellEnd"/>
      <w:r w:rsidR="00BB76B3" w:rsidRPr="00CB4A09">
        <w:rPr>
          <w:rFonts w:cstheme="minorHAnsi"/>
          <w:sz w:val="24"/>
          <w:szCs w:val="24"/>
        </w:rPr>
        <w:t xml:space="preserve"> </w:t>
      </w:r>
      <w:proofErr w:type="spellStart"/>
      <w:r w:rsidR="00BB76B3" w:rsidRPr="00CB4A09">
        <w:rPr>
          <w:rFonts w:cstheme="minorHAnsi"/>
          <w:sz w:val="24"/>
          <w:szCs w:val="24"/>
        </w:rPr>
        <w:t>menjadi</w:t>
      </w:r>
      <w:proofErr w:type="spellEnd"/>
      <w:r w:rsidR="00BB76B3" w:rsidRPr="00CB4A09">
        <w:rPr>
          <w:rFonts w:cstheme="minorHAnsi"/>
          <w:sz w:val="24"/>
          <w:szCs w:val="24"/>
        </w:rPr>
        <w:t xml:space="preserve"> </w:t>
      </w:r>
      <w:proofErr w:type="spellStart"/>
      <w:r w:rsidR="00BB76B3" w:rsidRPr="00CB4A09">
        <w:rPr>
          <w:rFonts w:cstheme="minorHAnsi"/>
          <w:sz w:val="24"/>
          <w:szCs w:val="24"/>
        </w:rPr>
        <w:t>tantangan</w:t>
      </w:r>
      <w:proofErr w:type="spellEnd"/>
      <w:r w:rsidR="00BB76B3" w:rsidRPr="00CB4A09">
        <w:rPr>
          <w:rFonts w:cstheme="minorHAnsi"/>
          <w:sz w:val="24"/>
          <w:szCs w:val="24"/>
        </w:rPr>
        <w:t xml:space="preserve"> </w:t>
      </w:r>
      <w:proofErr w:type="spellStart"/>
      <w:r w:rsidR="00BB76B3" w:rsidRPr="00CB4A09">
        <w:rPr>
          <w:rFonts w:cstheme="minorHAnsi"/>
          <w:sz w:val="24"/>
          <w:szCs w:val="24"/>
        </w:rPr>
        <w:t>tersendiri</w:t>
      </w:r>
      <w:proofErr w:type="spellEnd"/>
      <w:r w:rsidR="00D33ECC" w:rsidRPr="00CB4A09">
        <w:rPr>
          <w:rFonts w:cstheme="minorHAnsi"/>
          <w:sz w:val="24"/>
          <w:szCs w:val="24"/>
        </w:rPr>
        <w:t xml:space="preserve">. </w:t>
      </w:r>
      <w:proofErr w:type="spellStart"/>
      <w:r w:rsidR="00BB76B3" w:rsidRPr="00CB4A09">
        <w:rPr>
          <w:rFonts w:cstheme="minorHAnsi"/>
          <w:sz w:val="24"/>
          <w:szCs w:val="24"/>
        </w:rPr>
        <w:t>Dukungan</w:t>
      </w:r>
      <w:proofErr w:type="spellEnd"/>
      <w:r w:rsidR="00BB76B3" w:rsidRPr="00CB4A09">
        <w:rPr>
          <w:rFonts w:cstheme="minorHAnsi"/>
          <w:sz w:val="24"/>
          <w:szCs w:val="24"/>
        </w:rPr>
        <w:t xml:space="preserve"> </w:t>
      </w:r>
      <w:proofErr w:type="spellStart"/>
      <w:r w:rsidR="00BB76B3" w:rsidRPr="00CB4A09">
        <w:rPr>
          <w:rFonts w:cstheme="minorHAnsi"/>
          <w:sz w:val="24"/>
          <w:szCs w:val="24"/>
        </w:rPr>
        <w:t>so</w:t>
      </w:r>
      <w:r w:rsidR="000E201C" w:rsidRPr="00CB4A09">
        <w:rPr>
          <w:rFonts w:cstheme="minorHAnsi"/>
          <w:sz w:val="24"/>
          <w:szCs w:val="24"/>
        </w:rPr>
        <w:t>s</w:t>
      </w:r>
      <w:r w:rsidR="00BB76B3" w:rsidRPr="00CB4A09">
        <w:rPr>
          <w:rFonts w:cstheme="minorHAnsi"/>
          <w:sz w:val="24"/>
          <w:szCs w:val="24"/>
        </w:rPr>
        <w:t>ial</w:t>
      </w:r>
      <w:proofErr w:type="spellEnd"/>
      <w:r w:rsidR="00BB76B3" w:rsidRPr="00CB4A09">
        <w:rPr>
          <w:rFonts w:cstheme="minorHAnsi"/>
          <w:sz w:val="24"/>
          <w:szCs w:val="24"/>
        </w:rPr>
        <w:t xml:space="preserve"> yang </w:t>
      </w:r>
      <w:proofErr w:type="spellStart"/>
      <w:r w:rsidR="00BB76B3" w:rsidRPr="00CB4A09">
        <w:rPr>
          <w:rFonts w:cstheme="minorHAnsi"/>
          <w:sz w:val="24"/>
          <w:szCs w:val="24"/>
        </w:rPr>
        <w:t>rendah</w:t>
      </w:r>
      <w:proofErr w:type="spellEnd"/>
      <w:r w:rsidR="00BB76B3" w:rsidRPr="00CB4A09">
        <w:rPr>
          <w:rFonts w:cstheme="minorHAnsi"/>
          <w:sz w:val="24"/>
          <w:szCs w:val="24"/>
        </w:rPr>
        <w:t xml:space="preserve"> </w:t>
      </w:r>
      <w:proofErr w:type="spellStart"/>
      <w:r w:rsidR="00BB76B3" w:rsidRPr="00CB4A09">
        <w:rPr>
          <w:rFonts w:cstheme="minorHAnsi"/>
          <w:sz w:val="24"/>
          <w:szCs w:val="24"/>
        </w:rPr>
        <w:t>ini</w:t>
      </w:r>
      <w:proofErr w:type="spellEnd"/>
      <w:r w:rsidR="00BB76B3" w:rsidRPr="00CB4A09">
        <w:rPr>
          <w:rFonts w:cstheme="minorHAnsi"/>
          <w:sz w:val="24"/>
          <w:szCs w:val="24"/>
        </w:rPr>
        <w:t xml:space="preserve"> </w:t>
      </w:r>
      <w:proofErr w:type="spellStart"/>
      <w:r w:rsidR="00BB76B3" w:rsidRPr="00CB4A09">
        <w:rPr>
          <w:rFonts w:cstheme="minorHAnsi"/>
          <w:sz w:val="24"/>
          <w:szCs w:val="24"/>
        </w:rPr>
        <w:t>mung</w:t>
      </w:r>
      <w:r w:rsidRPr="00CB4A09">
        <w:rPr>
          <w:rFonts w:cstheme="minorHAnsi"/>
          <w:sz w:val="24"/>
          <w:szCs w:val="24"/>
        </w:rPr>
        <w:t>k</w:t>
      </w:r>
      <w:r w:rsidR="00BB76B3" w:rsidRPr="00CB4A09">
        <w:rPr>
          <w:rFonts w:cstheme="minorHAnsi"/>
          <w:sz w:val="24"/>
          <w:szCs w:val="24"/>
        </w:rPr>
        <w:t>in</w:t>
      </w:r>
      <w:proofErr w:type="spellEnd"/>
      <w:r w:rsidR="00BB76B3" w:rsidRPr="00CB4A09">
        <w:rPr>
          <w:rFonts w:cstheme="minorHAnsi"/>
          <w:sz w:val="24"/>
          <w:szCs w:val="24"/>
        </w:rPr>
        <w:t xml:space="preserve"> </w:t>
      </w:r>
      <w:proofErr w:type="spellStart"/>
      <w:r w:rsidR="00BB76B3" w:rsidRPr="00CB4A09">
        <w:rPr>
          <w:rFonts w:cstheme="minorHAnsi"/>
          <w:sz w:val="24"/>
          <w:szCs w:val="24"/>
        </w:rPr>
        <w:t>disebabkan</w:t>
      </w:r>
      <w:proofErr w:type="spellEnd"/>
      <w:r w:rsidR="00BB76B3" w:rsidRPr="00CB4A09">
        <w:rPr>
          <w:rFonts w:cstheme="minorHAnsi"/>
          <w:sz w:val="24"/>
          <w:szCs w:val="24"/>
        </w:rPr>
        <w:t xml:space="preserve"> </w:t>
      </w:r>
      <w:proofErr w:type="spellStart"/>
      <w:r w:rsidR="00BB76B3" w:rsidRPr="00CB4A09">
        <w:rPr>
          <w:rFonts w:cstheme="minorHAnsi"/>
          <w:sz w:val="24"/>
          <w:szCs w:val="24"/>
        </w:rPr>
        <w:t>fa</w:t>
      </w:r>
      <w:r w:rsidR="00821AED" w:rsidRPr="00CB4A09">
        <w:rPr>
          <w:rFonts w:cstheme="minorHAnsi"/>
          <w:sz w:val="24"/>
          <w:szCs w:val="24"/>
        </w:rPr>
        <w:t>k</w:t>
      </w:r>
      <w:r w:rsidR="00BB76B3" w:rsidRPr="00CB4A09">
        <w:rPr>
          <w:rFonts w:cstheme="minorHAnsi"/>
          <w:sz w:val="24"/>
          <w:szCs w:val="24"/>
        </w:rPr>
        <w:t>tor</w:t>
      </w:r>
      <w:proofErr w:type="spellEnd"/>
      <w:r w:rsidR="00BB76B3" w:rsidRPr="00CB4A09">
        <w:rPr>
          <w:rFonts w:cstheme="minorHAnsi"/>
          <w:sz w:val="24"/>
          <w:szCs w:val="24"/>
        </w:rPr>
        <w:t xml:space="preserve"> stigma yang </w:t>
      </w:r>
      <w:proofErr w:type="spellStart"/>
      <w:r w:rsidR="00BB76B3" w:rsidRPr="00CB4A09">
        <w:rPr>
          <w:rFonts w:cstheme="minorHAnsi"/>
          <w:sz w:val="24"/>
          <w:szCs w:val="24"/>
        </w:rPr>
        <w:t>ada</w:t>
      </w:r>
      <w:proofErr w:type="spellEnd"/>
      <w:r w:rsidR="00BB76B3" w:rsidRPr="00CB4A09">
        <w:rPr>
          <w:rFonts w:cstheme="minorHAnsi"/>
          <w:sz w:val="24"/>
          <w:szCs w:val="24"/>
        </w:rPr>
        <w:t xml:space="preserve"> di </w:t>
      </w:r>
      <w:proofErr w:type="spellStart"/>
      <w:r w:rsidR="00BB76B3" w:rsidRPr="00CB4A09">
        <w:rPr>
          <w:rFonts w:cstheme="minorHAnsi"/>
          <w:sz w:val="24"/>
          <w:szCs w:val="24"/>
        </w:rPr>
        <w:t>masyarakat</w:t>
      </w:r>
      <w:proofErr w:type="spellEnd"/>
      <w:r w:rsidR="00BB76B3" w:rsidRPr="00CB4A09">
        <w:rPr>
          <w:rFonts w:cstheme="minorHAnsi"/>
          <w:sz w:val="24"/>
          <w:szCs w:val="24"/>
        </w:rPr>
        <w:t xml:space="preserve">. Stigma juga </w:t>
      </w:r>
      <w:proofErr w:type="spellStart"/>
      <w:r w:rsidR="00BB76B3" w:rsidRPr="00CB4A09">
        <w:rPr>
          <w:rFonts w:cstheme="minorHAnsi"/>
          <w:sz w:val="24"/>
          <w:szCs w:val="24"/>
        </w:rPr>
        <w:t>terbentuk</w:t>
      </w:r>
      <w:proofErr w:type="spellEnd"/>
      <w:r w:rsidR="00BB76B3" w:rsidRPr="00CB4A09">
        <w:rPr>
          <w:rFonts w:cstheme="minorHAnsi"/>
          <w:sz w:val="24"/>
          <w:szCs w:val="24"/>
        </w:rPr>
        <w:t xml:space="preserve"> </w:t>
      </w:r>
      <w:proofErr w:type="spellStart"/>
      <w:r w:rsidR="00BB76B3" w:rsidRPr="00CB4A09">
        <w:rPr>
          <w:rFonts w:cstheme="minorHAnsi"/>
          <w:sz w:val="24"/>
          <w:szCs w:val="24"/>
        </w:rPr>
        <w:t>akibat</w:t>
      </w:r>
      <w:proofErr w:type="spellEnd"/>
      <w:r w:rsidR="00BB76B3" w:rsidRPr="00CB4A09">
        <w:rPr>
          <w:rFonts w:cstheme="minorHAnsi"/>
          <w:sz w:val="24"/>
          <w:szCs w:val="24"/>
        </w:rPr>
        <w:t xml:space="preserve"> me</w:t>
      </w:r>
      <w:r w:rsidR="00125ED8" w:rsidRPr="00CB4A09">
        <w:rPr>
          <w:rFonts w:cstheme="minorHAnsi"/>
          <w:sz w:val="24"/>
          <w:szCs w:val="24"/>
        </w:rPr>
        <w:t xml:space="preserve">dia </w:t>
      </w:r>
      <w:proofErr w:type="spellStart"/>
      <w:r w:rsidR="00125ED8" w:rsidRPr="00CB4A09">
        <w:rPr>
          <w:rFonts w:cstheme="minorHAnsi"/>
          <w:sz w:val="24"/>
          <w:szCs w:val="24"/>
        </w:rPr>
        <w:t>so</w:t>
      </w:r>
      <w:r w:rsidR="005A2EAD" w:rsidRPr="00CB4A09">
        <w:rPr>
          <w:rFonts w:cstheme="minorHAnsi"/>
          <w:sz w:val="24"/>
          <w:szCs w:val="24"/>
        </w:rPr>
        <w:t>s</w:t>
      </w:r>
      <w:r w:rsidR="00125ED8" w:rsidRPr="00CB4A09">
        <w:rPr>
          <w:rFonts w:cstheme="minorHAnsi"/>
          <w:sz w:val="24"/>
          <w:szCs w:val="24"/>
        </w:rPr>
        <w:t>ial</w:t>
      </w:r>
      <w:proofErr w:type="spellEnd"/>
      <w:r w:rsidR="00125ED8" w:rsidRPr="00CB4A09">
        <w:rPr>
          <w:rFonts w:cstheme="minorHAnsi"/>
          <w:sz w:val="24"/>
          <w:szCs w:val="24"/>
        </w:rPr>
        <w:t xml:space="preserve"> online yang </w:t>
      </w:r>
      <w:proofErr w:type="spellStart"/>
      <w:r w:rsidR="00125ED8" w:rsidRPr="00CB4A09">
        <w:rPr>
          <w:rFonts w:cstheme="minorHAnsi"/>
          <w:sz w:val="24"/>
          <w:szCs w:val="24"/>
        </w:rPr>
        <w:t>terkadang</w:t>
      </w:r>
      <w:proofErr w:type="spellEnd"/>
      <w:r w:rsidR="00125ED8" w:rsidRPr="00CB4A09">
        <w:rPr>
          <w:rFonts w:cstheme="minorHAnsi"/>
          <w:sz w:val="24"/>
          <w:szCs w:val="24"/>
        </w:rPr>
        <w:t xml:space="preserve"> liar </w:t>
      </w:r>
      <w:proofErr w:type="spellStart"/>
      <w:r w:rsidR="00125ED8" w:rsidRPr="00CB4A09">
        <w:rPr>
          <w:rFonts w:cstheme="minorHAnsi"/>
          <w:sz w:val="24"/>
          <w:szCs w:val="24"/>
        </w:rPr>
        <w:t>menyebarkan</w:t>
      </w:r>
      <w:proofErr w:type="spellEnd"/>
      <w:r w:rsidR="00125ED8" w:rsidRPr="00CB4A09">
        <w:rPr>
          <w:rFonts w:cstheme="minorHAnsi"/>
          <w:sz w:val="24"/>
          <w:szCs w:val="24"/>
        </w:rPr>
        <w:t xml:space="preserve"> </w:t>
      </w:r>
      <w:proofErr w:type="spellStart"/>
      <w:r w:rsidR="006669FB" w:rsidRPr="00CB4A09">
        <w:rPr>
          <w:rFonts w:cstheme="minorHAnsi"/>
          <w:sz w:val="24"/>
          <w:szCs w:val="24"/>
        </w:rPr>
        <w:t>h</w:t>
      </w:r>
      <w:r w:rsidR="00125ED8" w:rsidRPr="00CB4A09">
        <w:rPr>
          <w:rFonts w:cstheme="minorHAnsi"/>
          <w:sz w:val="24"/>
          <w:szCs w:val="24"/>
        </w:rPr>
        <w:t>oaks</w:t>
      </w:r>
      <w:proofErr w:type="spellEnd"/>
      <w:r w:rsidR="00B87896" w:rsidRPr="00CB4A09">
        <w:rPr>
          <w:rFonts w:cstheme="minorHAnsi"/>
          <w:sz w:val="24"/>
          <w:szCs w:val="24"/>
        </w:rPr>
        <w:t xml:space="preserve"> </w:t>
      </w:r>
      <w:r w:rsidR="006669FB" w:rsidRPr="00CB4A09">
        <w:rPr>
          <w:rFonts w:cstheme="minorHAnsi"/>
          <w:sz w:val="24"/>
          <w:szCs w:val="24"/>
        </w:rPr>
        <w:fldChar w:fldCharType="begin" w:fldLock="1"/>
      </w:r>
      <w:r w:rsidR="00770623" w:rsidRPr="00CB4A09">
        <w:rPr>
          <w:rFonts w:cstheme="minorHAnsi"/>
          <w:sz w:val="24"/>
          <w:szCs w:val="24"/>
        </w:rPr>
        <w:instrText>ADDIN CSL_CITATION {"citationItems":[{"id":"ITEM-1","itemData":{"ISBN":"978-623-7587-99-6 (1)","author":[{"dropping-particle":"","family":"Didik Haryadi Santoso; Awan Santosa","given":"","non-dropping-particle":"","parse-names":false,"suffix":""}],"container-title":"Jurnal Kesehatan","edition":"1","editor":[{"dropping-particle":"","family":"Santosa","given":"Didik Haryadi Santoso; Awan","non-dropping-particle":"","parse-names":false,"suffix":""}],"id":"ITEM-1","issued":{"date-parts":[["2020"]]},"number-of-pages":"152-165","publisher":"MBrigee Press","publisher-place":"DI Yogyakarta","title":"Covid-19 Dalam Ragam Tinjauan Perspektif","type":"book"},"uris":["http://www.mendeley.com/documents/?uuid=804b494a-4e96-4eca-ade2-844f0a31919e"]}],"mendeley":{"formattedCitation":"(Didik Haryadi Santoso; Awan Santosa 2020)","plainTextFormattedCitation":"(Didik Haryadi Santoso; Awan Santosa 2020)","previouslyFormattedCitation":"(Didik Haryadi Santoso; Awan Santosa 2020)"},"properties":{"noteIndex":0},"schema":"https://github.com/citation-style-language/schema/raw/master/csl-citation.json"}</w:instrText>
      </w:r>
      <w:r w:rsidR="006669FB" w:rsidRPr="00CB4A09">
        <w:rPr>
          <w:rFonts w:cstheme="minorHAnsi"/>
          <w:sz w:val="24"/>
          <w:szCs w:val="24"/>
        </w:rPr>
        <w:fldChar w:fldCharType="separate"/>
      </w:r>
      <w:r w:rsidR="006669FB" w:rsidRPr="00CB4A09">
        <w:rPr>
          <w:rFonts w:cstheme="minorHAnsi"/>
          <w:noProof/>
          <w:sz w:val="24"/>
          <w:szCs w:val="24"/>
        </w:rPr>
        <w:t>(Didik Haryadi Santoso; Awan Santosa 2020)</w:t>
      </w:r>
      <w:r w:rsidR="006669FB" w:rsidRPr="00CB4A09">
        <w:rPr>
          <w:rFonts w:cstheme="minorHAnsi"/>
          <w:sz w:val="24"/>
          <w:szCs w:val="24"/>
        </w:rPr>
        <w:fldChar w:fldCharType="end"/>
      </w:r>
      <w:r w:rsidR="00125ED8" w:rsidRPr="00CB4A09">
        <w:rPr>
          <w:rFonts w:cstheme="minorHAnsi"/>
          <w:sz w:val="24"/>
          <w:szCs w:val="24"/>
        </w:rPr>
        <w:t xml:space="preserve">. </w:t>
      </w:r>
      <w:proofErr w:type="spellStart"/>
      <w:r w:rsidR="00087555" w:rsidRPr="00CB4A09">
        <w:rPr>
          <w:rFonts w:cstheme="minorHAnsi"/>
          <w:sz w:val="24"/>
          <w:szCs w:val="24"/>
        </w:rPr>
        <w:t>Kejadian</w:t>
      </w:r>
      <w:proofErr w:type="spellEnd"/>
      <w:r w:rsidR="00087555" w:rsidRPr="00CB4A09">
        <w:rPr>
          <w:rFonts w:cstheme="minorHAnsi"/>
          <w:sz w:val="24"/>
          <w:szCs w:val="24"/>
        </w:rPr>
        <w:t xml:space="preserve"> </w:t>
      </w:r>
      <w:proofErr w:type="spellStart"/>
      <w:r w:rsidR="00087555" w:rsidRPr="00CB4A09">
        <w:rPr>
          <w:rFonts w:cstheme="minorHAnsi"/>
          <w:sz w:val="24"/>
          <w:szCs w:val="24"/>
        </w:rPr>
        <w:t>nyata</w:t>
      </w:r>
      <w:proofErr w:type="spellEnd"/>
      <w:r w:rsidR="00087555" w:rsidRPr="00CB4A09">
        <w:rPr>
          <w:rFonts w:cstheme="minorHAnsi"/>
          <w:sz w:val="24"/>
          <w:szCs w:val="24"/>
        </w:rPr>
        <w:t xml:space="preserve"> di Indonesia </w:t>
      </w:r>
      <w:proofErr w:type="spellStart"/>
      <w:r w:rsidR="00087555" w:rsidRPr="00CB4A09">
        <w:rPr>
          <w:rFonts w:cstheme="minorHAnsi"/>
          <w:sz w:val="24"/>
          <w:szCs w:val="24"/>
        </w:rPr>
        <w:t>akibat</w:t>
      </w:r>
      <w:proofErr w:type="spellEnd"/>
      <w:r w:rsidR="00087555" w:rsidRPr="00CB4A09">
        <w:rPr>
          <w:rFonts w:cstheme="minorHAnsi"/>
          <w:sz w:val="24"/>
          <w:szCs w:val="24"/>
        </w:rPr>
        <w:t xml:space="preserve"> stigma </w:t>
      </w:r>
      <w:r w:rsidR="00B63917" w:rsidRPr="00CB4A09">
        <w:rPr>
          <w:rFonts w:cstheme="minorHAnsi"/>
          <w:sz w:val="24"/>
          <w:szCs w:val="24"/>
        </w:rPr>
        <w:t xml:space="preserve">dan </w:t>
      </w:r>
      <w:proofErr w:type="spellStart"/>
      <w:r w:rsidR="00B63917" w:rsidRPr="00CB4A09">
        <w:rPr>
          <w:rFonts w:cstheme="minorHAnsi"/>
          <w:sz w:val="24"/>
          <w:szCs w:val="24"/>
        </w:rPr>
        <w:t>diskriminasi</w:t>
      </w:r>
      <w:proofErr w:type="spellEnd"/>
      <w:r w:rsidR="00B63917" w:rsidRPr="00CB4A09">
        <w:rPr>
          <w:rFonts w:cstheme="minorHAnsi"/>
          <w:sz w:val="24"/>
          <w:szCs w:val="24"/>
        </w:rPr>
        <w:t xml:space="preserve"> </w:t>
      </w:r>
      <w:proofErr w:type="spellStart"/>
      <w:r w:rsidR="00087555" w:rsidRPr="00CB4A09">
        <w:rPr>
          <w:rFonts w:cstheme="minorHAnsi"/>
          <w:sz w:val="24"/>
          <w:szCs w:val="24"/>
        </w:rPr>
        <w:t>terhadap</w:t>
      </w:r>
      <w:proofErr w:type="spellEnd"/>
      <w:r w:rsidR="00087555" w:rsidRPr="00CB4A09">
        <w:rPr>
          <w:rFonts w:cstheme="minorHAnsi"/>
          <w:sz w:val="24"/>
          <w:szCs w:val="24"/>
        </w:rPr>
        <w:t xml:space="preserve"> </w:t>
      </w:r>
      <w:proofErr w:type="spellStart"/>
      <w:r w:rsidR="00087555" w:rsidRPr="00CB4A09">
        <w:rPr>
          <w:rFonts w:cstheme="minorHAnsi"/>
          <w:sz w:val="24"/>
          <w:szCs w:val="24"/>
        </w:rPr>
        <w:t>tenaga</w:t>
      </w:r>
      <w:proofErr w:type="spellEnd"/>
      <w:r w:rsidR="00087555" w:rsidRPr="00CB4A09">
        <w:rPr>
          <w:rFonts w:cstheme="minorHAnsi"/>
          <w:sz w:val="24"/>
          <w:szCs w:val="24"/>
        </w:rPr>
        <w:t xml:space="preserve"> </w:t>
      </w:r>
      <w:proofErr w:type="spellStart"/>
      <w:r w:rsidR="0055417B" w:rsidRPr="00CB4A09">
        <w:rPr>
          <w:rFonts w:cstheme="minorHAnsi"/>
          <w:sz w:val="24"/>
          <w:szCs w:val="24"/>
        </w:rPr>
        <w:t>k</w:t>
      </w:r>
      <w:r w:rsidR="00087555" w:rsidRPr="00CB4A09">
        <w:rPr>
          <w:rFonts w:cstheme="minorHAnsi"/>
          <w:sz w:val="24"/>
          <w:szCs w:val="24"/>
        </w:rPr>
        <w:t>esehatan</w:t>
      </w:r>
      <w:proofErr w:type="spellEnd"/>
      <w:r w:rsidR="00087555" w:rsidRPr="00CB4A09">
        <w:rPr>
          <w:rFonts w:cstheme="minorHAnsi"/>
          <w:sz w:val="24"/>
          <w:szCs w:val="24"/>
        </w:rPr>
        <w:t xml:space="preserve"> </w:t>
      </w:r>
      <w:proofErr w:type="spellStart"/>
      <w:r w:rsidR="003B1C06" w:rsidRPr="00CB4A09">
        <w:rPr>
          <w:rFonts w:cstheme="minorHAnsi"/>
          <w:sz w:val="24"/>
          <w:szCs w:val="24"/>
        </w:rPr>
        <w:t>berupa</w:t>
      </w:r>
      <w:proofErr w:type="spellEnd"/>
      <w:r w:rsidR="003B1C06" w:rsidRPr="00CB4A09">
        <w:rPr>
          <w:rFonts w:cstheme="minorHAnsi"/>
          <w:sz w:val="24"/>
          <w:szCs w:val="24"/>
        </w:rPr>
        <w:t xml:space="preserve"> </w:t>
      </w:r>
      <w:proofErr w:type="spellStart"/>
      <w:r w:rsidR="003B1C06" w:rsidRPr="00CB4A09">
        <w:rPr>
          <w:rFonts w:cstheme="minorHAnsi"/>
          <w:sz w:val="24"/>
          <w:szCs w:val="24"/>
        </w:rPr>
        <w:t>pengusiran</w:t>
      </w:r>
      <w:proofErr w:type="spellEnd"/>
      <w:r w:rsidR="003B1C06" w:rsidRPr="00CB4A09">
        <w:rPr>
          <w:rFonts w:cstheme="minorHAnsi"/>
          <w:sz w:val="24"/>
          <w:szCs w:val="24"/>
        </w:rPr>
        <w:t xml:space="preserve"> </w:t>
      </w:r>
      <w:proofErr w:type="spellStart"/>
      <w:r w:rsidR="003B1C06" w:rsidRPr="00CB4A09">
        <w:rPr>
          <w:rFonts w:cstheme="minorHAnsi"/>
          <w:sz w:val="24"/>
          <w:szCs w:val="24"/>
        </w:rPr>
        <w:t>dari</w:t>
      </w:r>
      <w:proofErr w:type="spellEnd"/>
      <w:r w:rsidR="003B1C06" w:rsidRPr="00CB4A09">
        <w:rPr>
          <w:rFonts w:cstheme="minorHAnsi"/>
          <w:sz w:val="24"/>
          <w:szCs w:val="24"/>
        </w:rPr>
        <w:t xml:space="preserve"> </w:t>
      </w:r>
      <w:proofErr w:type="spellStart"/>
      <w:r w:rsidR="003B1C06" w:rsidRPr="00CB4A09">
        <w:rPr>
          <w:rFonts w:cstheme="minorHAnsi"/>
          <w:sz w:val="24"/>
          <w:szCs w:val="24"/>
        </w:rPr>
        <w:t>tempat</w:t>
      </w:r>
      <w:proofErr w:type="spellEnd"/>
      <w:r w:rsidR="003B1C06" w:rsidRPr="00CB4A09">
        <w:rPr>
          <w:rFonts w:cstheme="minorHAnsi"/>
          <w:sz w:val="24"/>
          <w:szCs w:val="24"/>
        </w:rPr>
        <w:t xml:space="preserve"> </w:t>
      </w:r>
      <w:proofErr w:type="spellStart"/>
      <w:r w:rsidR="003B1C06" w:rsidRPr="00CB4A09">
        <w:rPr>
          <w:rFonts w:cstheme="minorHAnsi"/>
          <w:sz w:val="24"/>
          <w:szCs w:val="24"/>
        </w:rPr>
        <w:t>tinggal</w:t>
      </w:r>
      <w:proofErr w:type="spellEnd"/>
      <w:r w:rsidR="003B1C06" w:rsidRPr="00CB4A09">
        <w:rPr>
          <w:rFonts w:cstheme="minorHAnsi"/>
          <w:sz w:val="24"/>
          <w:szCs w:val="24"/>
        </w:rPr>
        <w:t xml:space="preserve">, </w:t>
      </w:r>
      <w:proofErr w:type="spellStart"/>
      <w:r w:rsidR="003B1C06" w:rsidRPr="00CB4A09">
        <w:rPr>
          <w:rFonts w:cstheme="minorHAnsi"/>
          <w:sz w:val="24"/>
          <w:szCs w:val="24"/>
        </w:rPr>
        <w:t>jenazah</w:t>
      </w:r>
      <w:proofErr w:type="spellEnd"/>
      <w:r w:rsidR="003B1C06" w:rsidRPr="00CB4A09">
        <w:rPr>
          <w:rFonts w:cstheme="minorHAnsi"/>
          <w:sz w:val="24"/>
          <w:szCs w:val="24"/>
        </w:rPr>
        <w:t xml:space="preserve"> </w:t>
      </w:r>
      <w:proofErr w:type="spellStart"/>
      <w:r w:rsidR="003B1C06" w:rsidRPr="00CB4A09">
        <w:rPr>
          <w:rFonts w:cstheme="minorHAnsi"/>
          <w:sz w:val="24"/>
          <w:szCs w:val="24"/>
        </w:rPr>
        <w:t>perawat</w:t>
      </w:r>
      <w:proofErr w:type="spellEnd"/>
      <w:r w:rsidR="003B1C06" w:rsidRPr="00CB4A09">
        <w:rPr>
          <w:rFonts w:cstheme="minorHAnsi"/>
          <w:sz w:val="24"/>
          <w:szCs w:val="24"/>
        </w:rPr>
        <w:t xml:space="preserve"> yang </w:t>
      </w:r>
      <w:proofErr w:type="spellStart"/>
      <w:r w:rsidR="003B1C06" w:rsidRPr="00CB4A09">
        <w:rPr>
          <w:rFonts w:cstheme="minorHAnsi"/>
          <w:sz w:val="24"/>
          <w:szCs w:val="24"/>
        </w:rPr>
        <w:t>ditolak</w:t>
      </w:r>
      <w:proofErr w:type="spellEnd"/>
      <w:r w:rsidR="003B1C06" w:rsidRPr="00CB4A09">
        <w:rPr>
          <w:rFonts w:cstheme="minorHAnsi"/>
          <w:sz w:val="24"/>
          <w:szCs w:val="24"/>
        </w:rPr>
        <w:t xml:space="preserve">, </w:t>
      </w:r>
      <w:proofErr w:type="spellStart"/>
      <w:r w:rsidR="00B63917" w:rsidRPr="00CB4A09">
        <w:rPr>
          <w:rFonts w:cstheme="minorHAnsi"/>
          <w:sz w:val="24"/>
          <w:szCs w:val="24"/>
        </w:rPr>
        <w:t>dikucilkan</w:t>
      </w:r>
      <w:proofErr w:type="spellEnd"/>
      <w:r w:rsidR="00B63917" w:rsidRPr="00CB4A09">
        <w:rPr>
          <w:rFonts w:cstheme="minorHAnsi"/>
          <w:sz w:val="24"/>
          <w:szCs w:val="24"/>
        </w:rPr>
        <w:t xml:space="preserve">, </w:t>
      </w:r>
      <w:proofErr w:type="spellStart"/>
      <w:r w:rsidR="00B63917" w:rsidRPr="00CB4A09">
        <w:rPr>
          <w:rFonts w:cstheme="minorHAnsi"/>
          <w:sz w:val="24"/>
          <w:szCs w:val="24"/>
        </w:rPr>
        <w:t>larangan</w:t>
      </w:r>
      <w:proofErr w:type="spellEnd"/>
      <w:r w:rsidR="00B63917" w:rsidRPr="00CB4A09">
        <w:rPr>
          <w:rFonts w:cstheme="minorHAnsi"/>
          <w:sz w:val="24"/>
          <w:szCs w:val="24"/>
        </w:rPr>
        <w:t xml:space="preserve"> naik </w:t>
      </w:r>
      <w:proofErr w:type="spellStart"/>
      <w:r w:rsidR="00B63917" w:rsidRPr="00CB4A09">
        <w:rPr>
          <w:rFonts w:cstheme="minorHAnsi"/>
          <w:sz w:val="24"/>
          <w:szCs w:val="24"/>
        </w:rPr>
        <w:t>kendaraan</w:t>
      </w:r>
      <w:proofErr w:type="spellEnd"/>
      <w:r w:rsidR="00B63917" w:rsidRPr="00CB4A09">
        <w:rPr>
          <w:rFonts w:cstheme="minorHAnsi"/>
          <w:sz w:val="24"/>
          <w:szCs w:val="24"/>
        </w:rPr>
        <w:t xml:space="preserve"> </w:t>
      </w:r>
      <w:proofErr w:type="spellStart"/>
      <w:r w:rsidR="00B63917" w:rsidRPr="00CB4A09">
        <w:rPr>
          <w:rFonts w:cstheme="minorHAnsi"/>
          <w:sz w:val="24"/>
          <w:szCs w:val="24"/>
        </w:rPr>
        <w:t>umum</w:t>
      </w:r>
      <w:proofErr w:type="spellEnd"/>
      <w:r w:rsidR="0055417B" w:rsidRPr="00CB4A09">
        <w:rPr>
          <w:rFonts w:cstheme="minorHAnsi"/>
          <w:sz w:val="24"/>
          <w:szCs w:val="24"/>
        </w:rPr>
        <w:t xml:space="preserve"> dan lain </w:t>
      </w:r>
      <w:proofErr w:type="spellStart"/>
      <w:r w:rsidR="0055417B" w:rsidRPr="00CB4A09">
        <w:rPr>
          <w:rFonts w:cstheme="minorHAnsi"/>
          <w:sz w:val="24"/>
          <w:szCs w:val="24"/>
        </w:rPr>
        <w:t>sebagainya</w:t>
      </w:r>
      <w:proofErr w:type="spellEnd"/>
      <w:r w:rsidR="006B05FF" w:rsidRPr="00CB4A09">
        <w:rPr>
          <w:rFonts w:cstheme="minorHAnsi"/>
          <w:sz w:val="24"/>
          <w:szCs w:val="24"/>
        </w:rPr>
        <w:t xml:space="preserve">. Stigma </w:t>
      </w:r>
      <w:proofErr w:type="spellStart"/>
      <w:r w:rsidR="006B05FF" w:rsidRPr="00CB4A09">
        <w:rPr>
          <w:rFonts w:cstheme="minorHAnsi"/>
          <w:sz w:val="24"/>
          <w:szCs w:val="24"/>
        </w:rPr>
        <w:t>dapat</w:t>
      </w:r>
      <w:proofErr w:type="spellEnd"/>
      <w:r w:rsidR="006B05FF" w:rsidRPr="00CB4A09">
        <w:rPr>
          <w:rFonts w:cstheme="minorHAnsi"/>
          <w:sz w:val="24"/>
          <w:szCs w:val="24"/>
        </w:rPr>
        <w:t xml:space="preserve"> </w:t>
      </w:r>
      <w:proofErr w:type="spellStart"/>
      <w:r w:rsidR="006B05FF" w:rsidRPr="00CB4A09">
        <w:rPr>
          <w:rFonts w:cstheme="minorHAnsi"/>
          <w:sz w:val="24"/>
          <w:szCs w:val="24"/>
        </w:rPr>
        <w:t>menjadi</w:t>
      </w:r>
      <w:proofErr w:type="spellEnd"/>
      <w:r w:rsidR="006B05FF" w:rsidRPr="00CB4A09">
        <w:rPr>
          <w:rFonts w:cstheme="minorHAnsi"/>
          <w:sz w:val="24"/>
          <w:szCs w:val="24"/>
        </w:rPr>
        <w:t xml:space="preserve"> </w:t>
      </w:r>
      <w:proofErr w:type="spellStart"/>
      <w:r w:rsidR="006B05FF" w:rsidRPr="00CB4A09">
        <w:rPr>
          <w:rFonts w:cstheme="minorHAnsi"/>
          <w:sz w:val="24"/>
          <w:szCs w:val="24"/>
        </w:rPr>
        <w:t>penghalang</w:t>
      </w:r>
      <w:proofErr w:type="spellEnd"/>
      <w:r w:rsidR="006B05FF" w:rsidRPr="00CB4A09">
        <w:rPr>
          <w:rFonts w:cstheme="minorHAnsi"/>
          <w:sz w:val="24"/>
          <w:szCs w:val="24"/>
        </w:rPr>
        <w:t xml:space="preserve"> </w:t>
      </w:r>
      <w:proofErr w:type="spellStart"/>
      <w:r w:rsidR="006B05FF" w:rsidRPr="00CB4A09">
        <w:rPr>
          <w:rFonts w:cstheme="minorHAnsi"/>
          <w:sz w:val="24"/>
          <w:szCs w:val="24"/>
        </w:rPr>
        <w:t>keberhasilan</w:t>
      </w:r>
      <w:proofErr w:type="spellEnd"/>
      <w:r w:rsidR="006B05FF" w:rsidRPr="00CB4A09">
        <w:rPr>
          <w:rFonts w:cstheme="minorHAnsi"/>
          <w:sz w:val="24"/>
          <w:szCs w:val="24"/>
        </w:rPr>
        <w:t xml:space="preserve"> </w:t>
      </w:r>
      <w:proofErr w:type="spellStart"/>
      <w:r w:rsidR="006B05FF" w:rsidRPr="00CB4A09">
        <w:rPr>
          <w:rFonts w:cstheme="minorHAnsi"/>
          <w:sz w:val="24"/>
          <w:szCs w:val="24"/>
        </w:rPr>
        <w:t>bagi</w:t>
      </w:r>
      <w:proofErr w:type="spellEnd"/>
      <w:r w:rsidR="006B05FF" w:rsidRPr="00CB4A09">
        <w:rPr>
          <w:rFonts w:cstheme="minorHAnsi"/>
          <w:sz w:val="24"/>
          <w:szCs w:val="24"/>
        </w:rPr>
        <w:t xml:space="preserve"> </w:t>
      </w:r>
      <w:proofErr w:type="spellStart"/>
      <w:r w:rsidR="006B05FF" w:rsidRPr="00CB4A09">
        <w:rPr>
          <w:rFonts w:cstheme="minorHAnsi"/>
          <w:sz w:val="24"/>
          <w:szCs w:val="24"/>
        </w:rPr>
        <w:t>upaya</w:t>
      </w:r>
      <w:proofErr w:type="spellEnd"/>
      <w:r w:rsidR="006B05FF" w:rsidRPr="00CB4A09">
        <w:rPr>
          <w:rFonts w:cstheme="minorHAnsi"/>
          <w:sz w:val="24"/>
          <w:szCs w:val="24"/>
        </w:rPr>
        <w:t xml:space="preserve"> </w:t>
      </w:r>
      <w:proofErr w:type="spellStart"/>
      <w:r w:rsidR="00EC0419" w:rsidRPr="00CB4A09">
        <w:rPr>
          <w:rFonts w:cstheme="minorHAnsi"/>
          <w:sz w:val="24"/>
          <w:szCs w:val="24"/>
        </w:rPr>
        <w:t>k</w:t>
      </w:r>
      <w:r w:rsidR="006B05FF" w:rsidRPr="00CB4A09">
        <w:rPr>
          <w:rFonts w:cstheme="minorHAnsi"/>
          <w:sz w:val="24"/>
          <w:szCs w:val="24"/>
        </w:rPr>
        <w:t>esehatan</w:t>
      </w:r>
      <w:proofErr w:type="spellEnd"/>
      <w:r w:rsidR="006B05FF" w:rsidRPr="00CB4A09">
        <w:rPr>
          <w:rFonts w:cstheme="minorHAnsi"/>
          <w:sz w:val="24"/>
          <w:szCs w:val="24"/>
        </w:rPr>
        <w:t xml:space="preserve"> mental </w:t>
      </w:r>
      <w:proofErr w:type="spellStart"/>
      <w:r w:rsidR="006B05FF" w:rsidRPr="00CB4A09">
        <w:rPr>
          <w:rFonts w:cstheme="minorHAnsi"/>
          <w:sz w:val="24"/>
          <w:szCs w:val="24"/>
        </w:rPr>
        <w:t>secara</w:t>
      </w:r>
      <w:proofErr w:type="spellEnd"/>
      <w:r w:rsidR="006B05FF" w:rsidRPr="00CB4A09">
        <w:rPr>
          <w:rFonts w:cstheme="minorHAnsi"/>
          <w:sz w:val="24"/>
          <w:szCs w:val="24"/>
        </w:rPr>
        <w:t xml:space="preserve"> universal. Kesehatan mental </w:t>
      </w:r>
      <w:proofErr w:type="spellStart"/>
      <w:r w:rsidR="006B05FF" w:rsidRPr="00CB4A09">
        <w:rPr>
          <w:rFonts w:cstheme="minorHAnsi"/>
          <w:sz w:val="24"/>
          <w:szCs w:val="24"/>
        </w:rPr>
        <w:t>harus</w:t>
      </w:r>
      <w:proofErr w:type="spellEnd"/>
      <w:r w:rsidR="006B05FF" w:rsidRPr="00CB4A09">
        <w:rPr>
          <w:rFonts w:cstheme="minorHAnsi"/>
          <w:sz w:val="24"/>
          <w:szCs w:val="24"/>
        </w:rPr>
        <w:t xml:space="preserve"> </w:t>
      </w:r>
      <w:proofErr w:type="spellStart"/>
      <w:r w:rsidR="006B05FF" w:rsidRPr="00CB4A09">
        <w:rPr>
          <w:rFonts w:cstheme="minorHAnsi"/>
          <w:sz w:val="24"/>
          <w:szCs w:val="24"/>
        </w:rPr>
        <w:t>menjadi</w:t>
      </w:r>
      <w:proofErr w:type="spellEnd"/>
      <w:r w:rsidR="006B05FF" w:rsidRPr="00CB4A09">
        <w:rPr>
          <w:rFonts w:cstheme="minorHAnsi"/>
          <w:sz w:val="24"/>
          <w:szCs w:val="24"/>
        </w:rPr>
        <w:t xml:space="preserve"> </w:t>
      </w:r>
      <w:proofErr w:type="spellStart"/>
      <w:r w:rsidR="006B05FF" w:rsidRPr="00CB4A09">
        <w:rPr>
          <w:rFonts w:cstheme="minorHAnsi"/>
          <w:sz w:val="24"/>
          <w:szCs w:val="24"/>
        </w:rPr>
        <w:t>bagian</w:t>
      </w:r>
      <w:proofErr w:type="spellEnd"/>
      <w:r w:rsidR="006B05FF" w:rsidRPr="00CB4A09">
        <w:rPr>
          <w:rFonts w:cstheme="minorHAnsi"/>
          <w:sz w:val="24"/>
          <w:szCs w:val="24"/>
        </w:rPr>
        <w:t xml:space="preserve"> yang </w:t>
      </w:r>
      <w:proofErr w:type="spellStart"/>
      <w:r w:rsidR="006B05FF" w:rsidRPr="00CB4A09">
        <w:rPr>
          <w:rFonts w:cstheme="minorHAnsi"/>
          <w:sz w:val="24"/>
          <w:szCs w:val="24"/>
        </w:rPr>
        <w:t>terintegrasi</w:t>
      </w:r>
      <w:proofErr w:type="spellEnd"/>
      <w:r w:rsidR="006B05FF" w:rsidRPr="00CB4A09">
        <w:rPr>
          <w:rFonts w:cstheme="minorHAnsi"/>
          <w:sz w:val="24"/>
          <w:szCs w:val="24"/>
        </w:rPr>
        <w:t xml:space="preserve"> </w:t>
      </w:r>
      <w:proofErr w:type="spellStart"/>
      <w:r w:rsidR="006B05FF" w:rsidRPr="00CB4A09">
        <w:rPr>
          <w:rFonts w:cstheme="minorHAnsi"/>
          <w:sz w:val="24"/>
          <w:szCs w:val="24"/>
        </w:rPr>
        <w:t>dalam</w:t>
      </w:r>
      <w:proofErr w:type="spellEnd"/>
      <w:r w:rsidR="006B05FF" w:rsidRPr="00CB4A09">
        <w:rPr>
          <w:rFonts w:cstheme="minorHAnsi"/>
          <w:sz w:val="24"/>
          <w:szCs w:val="24"/>
        </w:rPr>
        <w:t xml:space="preserve"> </w:t>
      </w:r>
      <w:proofErr w:type="spellStart"/>
      <w:r w:rsidR="006B05FF" w:rsidRPr="00CB4A09">
        <w:rPr>
          <w:rFonts w:cstheme="minorHAnsi"/>
          <w:sz w:val="24"/>
          <w:szCs w:val="24"/>
        </w:rPr>
        <w:t>upaya</w:t>
      </w:r>
      <w:proofErr w:type="spellEnd"/>
      <w:r w:rsidR="006B05FF" w:rsidRPr="00CB4A09">
        <w:rPr>
          <w:rFonts w:cstheme="minorHAnsi"/>
          <w:sz w:val="24"/>
          <w:szCs w:val="24"/>
        </w:rPr>
        <w:t xml:space="preserve"> </w:t>
      </w:r>
      <w:proofErr w:type="spellStart"/>
      <w:r w:rsidR="006B05FF" w:rsidRPr="00CB4A09">
        <w:rPr>
          <w:rFonts w:cstheme="minorHAnsi"/>
          <w:sz w:val="24"/>
          <w:szCs w:val="24"/>
        </w:rPr>
        <w:t>kesehatan</w:t>
      </w:r>
      <w:proofErr w:type="spellEnd"/>
      <w:r w:rsidR="006B05FF" w:rsidRPr="00CB4A09">
        <w:rPr>
          <w:rFonts w:cstheme="minorHAnsi"/>
          <w:sz w:val="24"/>
          <w:szCs w:val="24"/>
        </w:rPr>
        <w:t xml:space="preserve"> </w:t>
      </w:r>
      <w:proofErr w:type="spellStart"/>
      <w:r w:rsidR="006B05FF" w:rsidRPr="00CB4A09">
        <w:rPr>
          <w:rFonts w:cstheme="minorHAnsi"/>
          <w:sz w:val="24"/>
          <w:szCs w:val="24"/>
        </w:rPr>
        <w:t>secara</w:t>
      </w:r>
      <w:proofErr w:type="spellEnd"/>
      <w:r w:rsidR="006B05FF" w:rsidRPr="00CB4A09">
        <w:rPr>
          <w:rFonts w:cstheme="minorHAnsi"/>
          <w:sz w:val="24"/>
          <w:szCs w:val="24"/>
        </w:rPr>
        <w:t xml:space="preserve"> general. </w:t>
      </w:r>
      <w:proofErr w:type="spellStart"/>
      <w:r w:rsidR="00D829C5" w:rsidRPr="00CB4A09">
        <w:rPr>
          <w:rFonts w:cstheme="minorHAnsi"/>
          <w:sz w:val="24"/>
          <w:szCs w:val="24"/>
        </w:rPr>
        <w:t>Mengingat</w:t>
      </w:r>
      <w:proofErr w:type="spellEnd"/>
      <w:r w:rsidR="00D829C5" w:rsidRPr="00CB4A09">
        <w:rPr>
          <w:rFonts w:cstheme="minorHAnsi"/>
          <w:sz w:val="24"/>
          <w:szCs w:val="24"/>
        </w:rPr>
        <w:t xml:space="preserve"> </w:t>
      </w:r>
      <w:proofErr w:type="spellStart"/>
      <w:r w:rsidR="00D829C5" w:rsidRPr="00CB4A09">
        <w:rPr>
          <w:rFonts w:cstheme="minorHAnsi"/>
          <w:sz w:val="24"/>
          <w:szCs w:val="24"/>
        </w:rPr>
        <w:t>dampak</w:t>
      </w:r>
      <w:proofErr w:type="spellEnd"/>
      <w:r w:rsidR="00D829C5" w:rsidRPr="00CB4A09">
        <w:rPr>
          <w:rFonts w:cstheme="minorHAnsi"/>
          <w:sz w:val="24"/>
          <w:szCs w:val="24"/>
        </w:rPr>
        <w:t xml:space="preserve"> </w:t>
      </w:r>
      <w:proofErr w:type="spellStart"/>
      <w:r w:rsidR="00D829C5" w:rsidRPr="00CB4A09">
        <w:rPr>
          <w:rFonts w:cstheme="minorHAnsi"/>
          <w:sz w:val="24"/>
          <w:szCs w:val="24"/>
        </w:rPr>
        <w:t>psikososial</w:t>
      </w:r>
      <w:proofErr w:type="spellEnd"/>
      <w:r w:rsidR="00D829C5" w:rsidRPr="00CB4A09">
        <w:rPr>
          <w:rFonts w:cstheme="minorHAnsi"/>
          <w:sz w:val="24"/>
          <w:szCs w:val="24"/>
        </w:rPr>
        <w:t xml:space="preserve"> yang </w:t>
      </w:r>
      <w:proofErr w:type="spellStart"/>
      <w:r w:rsidR="00D829C5" w:rsidRPr="00CB4A09">
        <w:rPr>
          <w:rFonts w:cstheme="minorHAnsi"/>
          <w:sz w:val="24"/>
          <w:szCs w:val="24"/>
        </w:rPr>
        <w:t>diakibatkan</w:t>
      </w:r>
      <w:proofErr w:type="spellEnd"/>
      <w:r w:rsidR="00D829C5" w:rsidRPr="00CB4A09">
        <w:rPr>
          <w:rFonts w:cstheme="minorHAnsi"/>
          <w:sz w:val="24"/>
          <w:szCs w:val="24"/>
        </w:rPr>
        <w:t xml:space="preserve"> Covid-19 </w:t>
      </w:r>
      <w:proofErr w:type="spellStart"/>
      <w:r w:rsidR="00D829C5" w:rsidRPr="00CB4A09">
        <w:rPr>
          <w:rFonts w:cstheme="minorHAnsi"/>
          <w:sz w:val="24"/>
          <w:szCs w:val="24"/>
        </w:rPr>
        <w:t>maka</w:t>
      </w:r>
      <w:proofErr w:type="spellEnd"/>
      <w:r w:rsidR="00D829C5" w:rsidRPr="00CB4A09">
        <w:rPr>
          <w:rFonts w:cstheme="minorHAnsi"/>
          <w:sz w:val="24"/>
          <w:szCs w:val="24"/>
        </w:rPr>
        <w:t xml:space="preserve"> </w:t>
      </w:r>
      <w:r w:rsidR="00F014E0" w:rsidRPr="00CB4A09">
        <w:rPr>
          <w:rFonts w:cstheme="minorHAnsi"/>
          <w:sz w:val="24"/>
          <w:szCs w:val="24"/>
        </w:rPr>
        <w:t xml:space="preserve">WHO </w:t>
      </w:r>
      <w:proofErr w:type="spellStart"/>
      <w:r w:rsidR="00F014E0" w:rsidRPr="00CB4A09">
        <w:rPr>
          <w:rFonts w:cstheme="minorHAnsi"/>
          <w:sz w:val="24"/>
          <w:szCs w:val="24"/>
        </w:rPr>
        <w:t>menetapkan</w:t>
      </w:r>
      <w:proofErr w:type="spellEnd"/>
      <w:r w:rsidR="00F014E0" w:rsidRPr="00CB4A09">
        <w:rPr>
          <w:rFonts w:cstheme="minorHAnsi"/>
          <w:sz w:val="24"/>
          <w:szCs w:val="24"/>
        </w:rPr>
        <w:t xml:space="preserve"> </w:t>
      </w:r>
      <w:proofErr w:type="spellStart"/>
      <w:r w:rsidR="00D829C5" w:rsidRPr="00CB4A09">
        <w:rPr>
          <w:rFonts w:cstheme="minorHAnsi"/>
          <w:sz w:val="24"/>
          <w:szCs w:val="24"/>
        </w:rPr>
        <w:t>k</w:t>
      </w:r>
      <w:r w:rsidR="00F014E0" w:rsidRPr="00CB4A09">
        <w:rPr>
          <w:rFonts w:cstheme="minorHAnsi"/>
          <w:sz w:val="24"/>
          <w:szCs w:val="24"/>
        </w:rPr>
        <w:t>esehatan</w:t>
      </w:r>
      <w:proofErr w:type="spellEnd"/>
      <w:r w:rsidR="00F014E0" w:rsidRPr="00CB4A09">
        <w:rPr>
          <w:rFonts w:cstheme="minorHAnsi"/>
          <w:sz w:val="24"/>
          <w:szCs w:val="24"/>
        </w:rPr>
        <w:t xml:space="preserve"> mental </w:t>
      </w:r>
      <w:proofErr w:type="spellStart"/>
      <w:r w:rsidR="00F014E0" w:rsidRPr="00CB4A09">
        <w:rPr>
          <w:rFonts w:cstheme="minorHAnsi"/>
          <w:sz w:val="24"/>
          <w:szCs w:val="24"/>
        </w:rPr>
        <w:t>sebagai</w:t>
      </w:r>
      <w:proofErr w:type="spellEnd"/>
      <w:r w:rsidR="00F014E0" w:rsidRPr="00CB4A09">
        <w:rPr>
          <w:rFonts w:cstheme="minorHAnsi"/>
          <w:sz w:val="24"/>
          <w:szCs w:val="24"/>
        </w:rPr>
        <w:t xml:space="preserve"> </w:t>
      </w:r>
      <w:proofErr w:type="spellStart"/>
      <w:r w:rsidR="00F014E0" w:rsidRPr="00CB4A09">
        <w:rPr>
          <w:rFonts w:cstheme="minorHAnsi"/>
          <w:sz w:val="24"/>
          <w:szCs w:val="24"/>
        </w:rPr>
        <w:t>bagian</w:t>
      </w:r>
      <w:proofErr w:type="spellEnd"/>
      <w:r w:rsidR="00F014E0" w:rsidRPr="00CB4A09">
        <w:rPr>
          <w:rFonts w:cstheme="minorHAnsi"/>
          <w:sz w:val="24"/>
          <w:szCs w:val="24"/>
        </w:rPr>
        <w:t xml:space="preserve"> yang </w:t>
      </w:r>
      <w:proofErr w:type="spellStart"/>
      <w:r w:rsidR="00F014E0" w:rsidRPr="00CB4A09">
        <w:rPr>
          <w:rFonts w:cstheme="minorHAnsi"/>
          <w:sz w:val="24"/>
          <w:szCs w:val="24"/>
        </w:rPr>
        <w:t>terintegrasi</w:t>
      </w:r>
      <w:proofErr w:type="spellEnd"/>
      <w:r w:rsidR="00F014E0" w:rsidRPr="00CB4A09">
        <w:rPr>
          <w:rFonts w:cstheme="minorHAnsi"/>
          <w:sz w:val="24"/>
          <w:szCs w:val="24"/>
        </w:rPr>
        <w:t xml:space="preserve"> </w:t>
      </w:r>
      <w:proofErr w:type="spellStart"/>
      <w:r w:rsidR="00F014E0" w:rsidRPr="00CB4A09">
        <w:rPr>
          <w:rFonts w:cstheme="minorHAnsi"/>
          <w:sz w:val="24"/>
          <w:szCs w:val="24"/>
        </w:rPr>
        <w:t>dalam</w:t>
      </w:r>
      <w:proofErr w:type="spellEnd"/>
      <w:r w:rsidR="00F014E0" w:rsidRPr="00CB4A09">
        <w:rPr>
          <w:rFonts w:cstheme="minorHAnsi"/>
          <w:sz w:val="24"/>
          <w:szCs w:val="24"/>
        </w:rPr>
        <w:t xml:space="preserve"> </w:t>
      </w:r>
      <w:proofErr w:type="spellStart"/>
      <w:r w:rsidR="00F014E0" w:rsidRPr="00CB4A09">
        <w:rPr>
          <w:rFonts w:cstheme="minorHAnsi"/>
          <w:sz w:val="24"/>
          <w:szCs w:val="24"/>
        </w:rPr>
        <w:t>upaya</w:t>
      </w:r>
      <w:proofErr w:type="spellEnd"/>
      <w:r w:rsidR="00F014E0" w:rsidRPr="00CB4A09">
        <w:rPr>
          <w:rFonts w:cstheme="minorHAnsi"/>
          <w:sz w:val="24"/>
          <w:szCs w:val="24"/>
        </w:rPr>
        <w:t xml:space="preserve"> </w:t>
      </w:r>
      <w:proofErr w:type="spellStart"/>
      <w:r w:rsidR="00F014E0" w:rsidRPr="00CB4A09">
        <w:rPr>
          <w:rFonts w:cstheme="minorHAnsi"/>
          <w:sz w:val="24"/>
          <w:szCs w:val="24"/>
        </w:rPr>
        <w:t>penanggulangan</w:t>
      </w:r>
      <w:proofErr w:type="spellEnd"/>
      <w:r w:rsidR="00F014E0" w:rsidRPr="00CB4A09">
        <w:rPr>
          <w:rFonts w:cstheme="minorHAnsi"/>
          <w:sz w:val="24"/>
          <w:szCs w:val="24"/>
        </w:rPr>
        <w:t xml:space="preserve"> </w:t>
      </w:r>
      <w:r w:rsidR="00F014E0" w:rsidRPr="00CB4A09">
        <w:rPr>
          <w:rFonts w:cstheme="minorHAnsi"/>
          <w:sz w:val="24"/>
          <w:szCs w:val="24"/>
        </w:rPr>
        <w:lastRenderedPageBreak/>
        <w:t xml:space="preserve">Covid-19. </w:t>
      </w:r>
      <w:proofErr w:type="spellStart"/>
      <w:r w:rsidR="00154EC4" w:rsidRPr="00CB4A09">
        <w:rPr>
          <w:rFonts w:cstheme="minorHAnsi"/>
          <w:sz w:val="24"/>
          <w:szCs w:val="24"/>
        </w:rPr>
        <w:t>Upaya</w:t>
      </w:r>
      <w:proofErr w:type="spellEnd"/>
      <w:r w:rsidR="00154EC4" w:rsidRPr="00CB4A09">
        <w:rPr>
          <w:rFonts w:cstheme="minorHAnsi"/>
          <w:sz w:val="24"/>
          <w:szCs w:val="24"/>
        </w:rPr>
        <w:t xml:space="preserve"> </w:t>
      </w:r>
      <w:proofErr w:type="spellStart"/>
      <w:r w:rsidR="00154EC4" w:rsidRPr="00CB4A09">
        <w:rPr>
          <w:rFonts w:cstheme="minorHAnsi"/>
          <w:sz w:val="24"/>
          <w:szCs w:val="24"/>
        </w:rPr>
        <w:t>tersebut</w:t>
      </w:r>
      <w:proofErr w:type="spellEnd"/>
      <w:r w:rsidR="00154EC4" w:rsidRPr="00CB4A09">
        <w:rPr>
          <w:rFonts w:cstheme="minorHAnsi"/>
          <w:sz w:val="24"/>
          <w:szCs w:val="24"/>
        </w:rPr>
        <w:t xml:space="preserve"> </w:t>
      </w:r>
      <w:proofErr w:type="spellStart"/>
      <w:r w:rsidR="00154EC4" w:rsidRPr="00CB4A09">
        <w:rPr>
          <w:rFonts w:cstheme="minorHAnsi"/>
          <w:sz w:val="24"/>
          <w:szCs w:val="24"/>
        </w:rPr>
        <w:t>perlu</w:t>
      </w:r>
      <w:proofErr w:type="spellEnd"/>
      <w:r w:rsidR="00154EC4" w:rsidRPr="00CB4A09">
        <w:rPr>
          <w:rFonts w:cstheme="minorHAnsi"/>
          <w:sz w:val="24"/>
          <w:szCs w:val="24"/>
        </w:rPr>
        <w:t xml:space="preserve"> </w:t>
      </w:r>
      <w:proofErr w:type="spellStart"/>
      <w:r w:rsidR="00154EC4" w:rsidRPr="00CB4A09">
        <w:rPr>
          <w:rFonts w:cstheme="minorHAnsi"/>
          <w:sz w:val="24"/>
          <w:szCs w:val="24"/>
        </w:rPr>
        <w:t>dilakukan</w:t>
      </w:r>
      <w:proofErr w:type="spellEnd"/>
      <w:r w:rsidR="00154EC4" w:rsidRPr="00CB4A09">
        <w:rPr>
          <w:rFonts w:cstheme="minorHAnsi"/>
          <w:sz w:val="24"/>
          <w:szCs w:val="24"/>
        </w:rPr>
        <w:t xml:space="preserve"> </w:t>
      </w:r>
      <w:proofErr w:type="spellStart"/>
      <w:r w:rsidR="00154EC4" w:rsidRPr="00CB4A09">
        <w:rPr>
          <w:rFonts w:cstheme="minorHAnsi"/>
          <w:sz w:val="24"/>
          <w:szCs w:val="24"/>
        </w:rPr>
        <w:t>dengan</w:t>
      </w:r>
      <w:proofErr w:type="spellEnd"/>
      <w:r w:rsidR="00154EC4" w:rsidRPr="00CB4A09">
        <w:rPr>
          <w:rFonts w:cstheme="minorHAnsi"/>
          <w:sz w:val="24"/>
          <w:szCs w:val="24"/>
        </w:rPr>
        <w:t xml:space="preserve"> </w:t>
      </w:r>
      <w:proofErr w:type="spellStart"/>
      <w:r w:rsidR="00154EC4" w:rsidRPr="00CB4A09">
        <w:rPr>
          <w:rFonts w:cstheme="minorHAnsi"/>
          <w:sz w:val="24"/>
          <w:szCs w:val="24"/>
        </w:rPr>
        <w:t>p</w:t>
      </w:r>
      <w:r w:rsidR="00AA0741" w:rsidRPr="00CB4A09">
        <w:rPr>
          <w:rFonts w:cstheme="minorHAnsi"/>
          <w:sz w:val="24"/>
          <w:szCs w:val="24"/>
        </w:rPr>
        <w:t>endekatan</w:t>
      </w:r>
      <w:proofErr w:type="spellEnd"/>
      <w:r w:rsidR="00154EC4" w:rsidRPr="00CB4A09">
        <w:rPr>
          <w:rFonts w:cstheme="minorHAnsi"/>
          <w:sz w:val="24"/>
          <w:szCs w:val="24"/>
        </w:rPr>
        <w:t xml:space="preserve"> </w:t>
      </w:r>
      <w:proofErr w:type="spellStart"/>
      <w:r w:rsidR="00154EC4" w:rsidRPr="00CB4A09">
        <w:rPr>
          <w:rFonts w:cstheme="minorHAnsi"/>
          <w:sz w:val="24"/>
          <w:szCs w:val="24"/>
        </w:rPr>
        <w:t>berbasis</w:t>
      </w:r>
      <w:proofErr w:type="spellEnd"/>
      <w:r w:rsidR="00154EC4" w:rsidRPr="00CB4A09">
        <w:rPr>
          <w:rFonts w:cstheme="minorHAnsi"/>
          <w:sz w:val="24"/>
          <w:szCs w:val="24"/>
        </w:rPr>
        <w:t xml:space="preserve"> </w:t>
      </w:r>
      <w:proofErr w:type="spellStart"/>
      <w:r w:rsidR="00154EC4" w:rsidRPr="00CB4A09">
        <w:rPr>
          <w:rFonts w:cstheme="minorHAnsi"/>
          <w:sz w:val="24"/>
          <w:szCs w:val="24"/>
        </w:rPr>
        <w:t>masyarakat</w:t>
      </w:r>
      <w:proofErr w:type="spellEnd"/>
      <w:r w:rsidR="00A54ED9" w:rsidRPr="00CB4A09">
        <w:rPr>
          <w:rFonts w:cstheme="minorHAnsi"/>
          <w:sz w:val="24"/>
          <w:szCs w:val="24"/>
        </w:rPr>
        <w:t xml:space="preserve">. </w:t>
      </w:r>
      <w:proofErr w:type="spellStart"/>
      <w:r w:rsidR="00A54ED9" w:rsidRPr="00CB4A09">
        <w:rPr>
          <w:rFonts w:cstheme="minorHAnsi"/>
          <w:sz w:val="24"/>
          <w:szCs w:val="24"/>
        </w:rPr>
        <w:t>Meningkatkan</w:t>
      </w:r>
      <w:proofErr w:type="spellEnd"/>
      <w:r w:rsidR="00A54ED9" w:rsidRPr="00CB4A09">
        <w:rPr>
          <w:rFonts w:cstheme="minorHAnsi"/>
          <w:sz w:val="24"/>
          <w:szCs w:val="24"/>
        </w:rPr>
        <w:t xml:space="preserve"> </w:t>
      </w:r>
      <w:proofErr w:type="spellStart"/>
      <w:r w:rsidR="00A54ED9" w:rsidRPr="00CB4A09">
        <w:rPr>
          <w:rFonts w:cstheme="minorHAnsi"/>
          <w:sz w:val="24"/>
          <w:szCs w:val="24"/>
        </w:rPr>
        <w:t>partisipasi</w:t>
      </w:r>
      <w:proofErr w:type="spellEnd"/>
      <w:r w:rsidR="00A54ED9" w:rsidRPr="00CB4A09">
        <w:rPr>
          <w:rFonts w:cstheme="minorHAnsi"/>
          <w:sz w:val="24"/>
          <w:szCs w:val="24"/>
        </w:rPr>
        <w:t xml:space="preserve"> </w:t>
      </w:r>
      <w:proofErr w:type="spellStart"/>
      <w:r w:rsidR="0053190F" w:rsidRPr="00CB4A09">
        <w:rPr>
          <w:rFonts w:cstheme="minorHAnsi"/>
          <w:sz w:val="24"/>
          <w:szCs w:val="24"/>
        </w:rPr>
        <w:t>dengan</w:t>
      </w:r>
      <w:proofErr w:type="spellEnd"/>
      <w:r w:rsidR="0053190F" w:rsidRPr="00CB4A09">
        <w:rPr>
          <w:rFonts w:cstheme="minorHAnsi"/>
          <w:sz w:val="24"/>
          <w:szCs w:val="24"/>
        </w:rPr>
        <w:t xml:space="preserve"> </w:t>
      </w:r>
      <w:proofErr w:type="spellStart"/>
      <w:r w:rsidR="0053190F" w:rsidRPr="00CB4A09">
        <w:rPr>
          <w:rFonts w:cstheme="minorHAnsi"/>
          <w:sz w:val="24"/>
          <w:szCs w:val="24"/>
        </w:rPr>
        <w:t>memberdayakan</w:t>
      </w:r>
      <w:proofErr w:type="spellEnd"/>
      <w:r w:rsidR="0053190F" w:rsidRPr="00CB4A09">
        <w:rPr>
          <w:rFonts w:cstheme="minorHAnsi"/>
          <w:sz w:val="24"/>
          <w:szCs w:val="24"/>
        </w:rPr>
        <w:t xml:space="preserve"> </w:t>
      </w:r>
      <w:proofErr w:type="spellStart"/>
      <w:r w:rsidR="00A54ED9" w:rsidRPr="00CB4A09">
        <w:rPr>
          <w:rFonts w:cstheme="minorHAnsi"/>
          <w:sz w:val="24"/>
          <w:szCs w:val="24"/>
        </w:rPr>
        <w:t>masyarakat</w:t>
      </w:r>
      <w:proofErr w:type="spellEnd"/>
      <w:r w:rsidR="00154EC4" w:rsidRPr="00CB4A09">
        <w:rPr>
          <w:rFonts w:cstheme="minorHAnsi"/>
          <w:sz w:val="24"/>
          <w:szCs w:val="24"/>
        </w:rPr>
        <w:t xml:space="preserve"> </w:t>
      </w:r>
      <w:proofErr w:type="spellStart"/>
      <w:r w:rsidR="00154EC4" w:rsidRPr="00CB4A09">
        <w:rPr>
          <w:rFonts w:cstheme="minorHAnsi"/>
          <w:sz w:val="24"/>
          <w:szCs w:val="24"/>
        </w:rPr>
        <w:t>serta</w:t>
      </w:r>
      <w:proofErr w:type="spellEnd"/>
      <w:r w:rsidR="00154EC4" w:rsidRPr="00CB4A09">
        <w:rPr>
          <w:rFonts w:cstheme="minorHAnsi"/>
          <w:sz w:val="24"/>
          <w:szCs w:val="24"/>
        </w:rPr>
        <w:t xml:space="preserve"> </w:t>
      </w:r>
      <w:proofErr w:type="spellStart"/>
      <w:r w:rsidR="00F96110" w:rsidRPr="00CB4A09">
        <w:rPr>
          <w:rFonts w:cstheme="minorHAnsi"/>
          <w:sz w:val="24"/>
          <w:szCs w:val="24"/>
        </w:rPr>
        <w:t>k</w:t>
      </w:r>
      <w:r w:rsidR="00125ED8" w:rsidRPr="00CB4A09">
        <w:rPr>
          <w:rFonts w:cstheme="minorHAnsi"/>
          <w:sz w:val="24"/>
          <w:szCs w:val="24"/>
        </w:rPr>
        <w:t>ebijakan</w:t>
      </w:r>
      <w:proofErr w:type="spellEnd"/>
      <w:r w:rsidR="00125ED8" w:rsidRPr="00CB4A09">
        <w:rPr>
          <w:rFonts w:cstheme="minorHAnsi"/>
          <w:sz w:val="24"/>
          <w:szCs w:val="24"/>
        </w:rPr>
        <w:t xml:space="preserve"> </w:t>
      </w:r>
      <w:proofErr w:type="spellStart"/>
      <w:r w:rsidR="00125ED8" w:rsidRPr="00CB4A09">
        <w:rPr>
          <w:rFonts w:cstheme="minorHAnsi"/>
          <w:i/>
          <w:iCs/>
          <w:sz w:val="24"/>
          <w:szCs w:val="24"/>
        </w:rPr>
        <w:t>butto</w:t>
      </w:r>
      <w:r w:rsidR="00087555" w:rsidRPr="00CB4A09">
        <w:rPr>
          <w:rFonts w:cstheme="minorHAnsi"/>
          <w:i/>
          <w:iCs/>
          <w:sz w:val="24"/>
          <w:szCs w:val="24"/>
        </w:rPr>
        <w:t>m</w:t>
      </w:r>
      <w:proofErr w:type="spellEnd"/>
      <w:r w:rsidR="00125ED8" w:rsidRPr="00CB4A09">
        <w:rPr>
          <w:rFonts w:cstheme="minorHAnsi"/>
          <w:i/>
          <w:iCs/>
          <w:sz w:val="24"/>
          <w:szCs w:val="24"/>
        </w:rPr>
        <w:t xml:space="preserve"> up</w:t>
      </w:r>
      <w:r w:rsidR="00125ED8" w:rsidRPr="00CB4A09">
        <w:rPr>
          <w:rFonts w:cstheme="minorHAnsi"/>
          <w:sz w:val="24"/>
          <w:szCs w:val="24"/>
        </w:rPr>
        <w:t xml:space="preserve"> </w:t>
      </w:r>
      <w:proofErr w:type="spellStart"/>
      <w:r w:rsidR="00125ED8" w:rsidRPr="00CB4A09">
        <w:rPr>
          <w:rFonts w:cstheme="minorHAnsi"/>
          <w:sz w:val="24"/>
          <w:szCs w:val="24"/>
        </w:rPr>
        <w:t>diperlukan</w:t>
      </w:r>
      <w:proofErr w:type="spellEnd"/>
      <w:r w:rsidR="00125ED8" w:rsidRPr="00CB4A09">
        <w:rPr>
          <w:rFonts w:cstheme="minorHAnsi"/>
          <w:sz w:val="24"/>
          <w:szCs w:val="24"/>
        </w:rPr>
        <w:t xml:space="preserve"> </w:t>
      </w:r>
      <w:proofErr w:type="spellStart"/>
      <w:r w:rsidR="00125ED8" w:rsidRPr="00CB4A09">
        <w:rPr>
          <w:rFonts w:cstheme="minorHAnsi"/>
          <w:sz w:val="24"/>
          <w:szCs w:val="24"/>
        </w:rPr>
        <w:t>untuk</w:t>
      </w:r>
      <w:proofErr w:type="spellEnd"/>
      <w:r w:rsidR="00125ED8" w:rsidRPr="00CB4A09">
        <w:rPr>
          <w:rFonts w:cstheme="minorHAnsi"/>
          <w:sz w:val="24"/>
          <w:szCs w:val="24"/>
        </w:rPr>
        <w:t xml:space="preserve"> </w:t>
      </w:r>
      <w:proofErr w:type="spellStart"/>
      <w:r w:rsidR="00D74673" w:rsidRPr="00CB4A09">
        <w:rPr>
          <w:rFonts w:cstheme="minorHAnsi"/>
          <w:sz w:val="24"/>
          <w:szCs w:val="24"/>
        </w:rPr>
        <w:t>menghentikan</w:t>
      </w:r>
      <w:proofErr w:type="spellEnd"/>
      <w:r w:rsidR="00D74673" w:rsidRPr="00CB4A09">
        <w:rPr>
          <w:rFonts w:cstheme="minorHAnsi"/>
          <w:sz w:val="24"/>
          <w:szCs w:val="24"/>
        </w:rPr>
        <w:t xml:space="preserve"> stigma</w:t>
      </w:r>
      <w:r w:rsidR="00337217" w:rsidRPr="00CB4A09">
        <w:rPr>
          <w:rFonts w:cstheme="minorHAnsi"/>
          <w:sz w:val="24"/>
          <w:szCs w:val="24"/>
        </w:rPr>
        <w:t xml:space="preserve">. </w:t>
      </w:r>
      <w:r w:rsidR="003828CF" w:rsidRPr="00CB4A09">
        <w:rPr>
          <w:rFonts w:cstheme="minorHAnsi"/>
          <w:sz w:val="24"/>
          <w:szCs w:val="24"/>
        </w:rPr>
        <w:t xml:space="preserve">Model </w:t>
      </w:r>
      <w:proofErr w:type="spellStart"/>
      <w:r w:rsidR="003828CF" w:rsidRPr="00CB4A09">
        <w:rPr>
          <w:rFonts w:cstheme="minorHAnsi"/>
          <w:sz w:val="24"/>
          <w:szCs w:val="24"/>
        </w:rPr>
        <w:t>k</w:t>
      </w:r>
      <w:r w:rsidR="00337217" w:rsidRPr="00CB4A09">
        <w:rPr>
          <w:rFonts w:cstheme="minorHAnsi"/>
          <w:sz w:val="24"/>
          <w:szCs w:val="24"/>
        </w:rPr>
        <w:t>onsep</w:t>
      </w:r>
      <w:proofErr w:type="spellEnd"/>
      <w:r w:rsidR="003828CF" w:rsidRPr="00CB4A09">
        <w:rPr>
          <w:rFonts w:cstheme="minorHAnsi"/>
          <w:sz w:val="24"/>
          <w:szCs w:val="24"/>
        </w:rPr>
        <w:t xml:space="preserve"> </w:t>
      </w:r>
      <w:proofErr w:type="spellStart"/>
      <w:r w:rsidR="003828CF" w:rsidRPr="00CB4A09">
        <w:rPr>
          <w:rFonts w:cstheme="minorHAnsi"/>
          <w:sz w:val="24"/>
          <w:szCs w:val="24"/>
        </w:rPr>
        <w:t>tersebut</w:t>
      </w:r>
      <w:proofErr w:type="spellEnd"/>
      <w:r w:rsidR="003828CF" w:rsidRPr="00CB4A09">
        <w:rPr>
          <w:rFonts w:cstheme="minorHAnsi"/>
          <w:sz w:val="24"/>
          <w:szCs w:val="24"/>
        </w:rPr>
        <w:t xml:space="preserve"> </w:t>
      </w:r>
      <w:proofErr w:type="spellStart"/>
      <w:r w:rsidR="003828CF" w:rsidRPr="00CB4A09">
        <w:rPr>
          <w:rFonts w:cstheme="minorHAnsi"/>
          <w:sz w:val="24"/>
          <w:szCs w:val="24"/>
        </w:rPr>
        <w:t>sesuai</w:t>
      </w:r>
      <w:proofErr w:type="spellEnd"/>
      <w:r w:rsidR="003828CF" w:rsidRPr="00CB4A09">
        <w:rPr>
          <w:rFonts w:cstheme="minorHAnsi"/>
          <w:sz w:val="24"/>
          <w:szCs w:val="24"/>
        </w:rPr>
        <w:t xml:space="preserve"> </w:t>
      </w:r>
      <w:proofErr w:type="spellStart"/>
      <w:r w:rsidR="003828CF" w:rsidRPr="00CB4A09">
        <w:rPr>
          <w:rFonts w:cstheme="minorHAnsi"/>
          <w:sz w:val="24"/>
          <w:szCs w:val="24"/>
        </w:rPr>
        <w:t>dengan</w:t>
      </w:r>
      <w:proofErr w:type="spellEnd"/>
      <w:r w:rsidR="003828CF" w:rsidRPr="00CB4A09">
        <w:rPr>
          <w:rFonts w:cstheme="minorHAnsi"/>
          <w:sz w:val="24"/>
          <w:szCs w:val="24"/>
        </w:rPr>
        <w:t xml:space="preserve"> </w:t>
      </w:r>
      <w:proofErr w:type="spellStart"/>
      <w:r w:rsidR="003828CF" w:rsidRPr="00CB4A09">
        <w:rPr>
          <w:rFonts w:cstheme="minorHAnsi"/>
          <w:sz w:val="24"/>
          <w:szCs w:val="24"/>
        </w:rPr>
        <w:t>aplikasi</w:t>
      </w:r>
      <w:proofErr w:type="spellEnd"/>
      <w:r w:rsidR="003828CF" w:rsidRPr="00CB4A09">
        <w:rPr>
          <w:rFonts w:cstheme="minorHAnsi"/>
          <w:sz w:val="24"/>
          <w:szCs w:val="24"/>
        </w:rPr>
        <w:t xml:space="preserve"> program </w:t>
      </w:r>
      <w:proofErr w:type="spellStart"/>
      <w:r w:rsidR="003828CF" w:rsidRPr="00CB4A09">
        <w:rPr>
          <w:rFonts w:cstheme="minorHAnsi"/>
          <w:sz w:val="24"/>
          <w:szCs w:val="24"/>
        </w:rPr>
        <w:t>desa</w:t>
      </w:r>
      <w:proofErr w:type="spellEnd"/>
      <w:r w:rsidR="003828CF" w:rsidRPr="00CB4A09">
        <w:rPr>
          <w:rFonts w:cstheme="minorHAnsi"/>
          <w:sz w:val="24"/>
          <w:szCs w:val="24"/>
        </w:rPr>
        <w:t xml:space="preserve"> </w:t>
      </w:r>
      <w:proofErr w:type="spellStart"/>
      <w:r w:rsidR="003828CF" w:rsidRPr="00CB4A09">
        <w:rPr>
          <w:rFonts w:cstheme="minorHAnsi"/>
          <w:sz w:val="24"/>
          <w:szCs w:val="24"/>
        </w:rPr>
        <w:t>siaga</w:t>
      </w:r>
      <w:proofErr w:type="spellEnd"/>
      <w:r w:rsidR="003828CF" w:rsidRPr="00CB4A09">
        <w:rPr>
          <w:rFonts w:cstheme="minorHAnsi"/>
          <w:sz w:val="24"/>
          <w:szCs w:val="24"/>
        </w:rPr>
        <w:t xml:space="preserve"> yang </w:t>
      </w:r>
      <w:proofErr w:type="spellStart"/>
      <w:r w:rsidR="003828CF" w:rsidRPr="00CB4A09">
        <w:rPr>
          <w:rFonts w:cstheme="minorHAnsi"/>
          <w:sz w:val="24"/>
          <w:szCs w:val="24"/>
        </w:rPr>
        <w:t>melibatkan</w:t>
      </w:r>
      <w:proofErr w:type="spellEnd"/>
      <w:r w:rsidR="003828CF" w:rsidRPr="00CB4A09">
        <w:rPr>
          <w:rFonts w:cstheme="minorHAnsi"/>
          <w:sz w:val="24"/>
          <w:szCs w:val="24"/>
        </w:rPr>
        <w:t xml:space="preserve"> </w:t>
      </w:r>
      <w:proofErr w:type="spellStart"/>
      <w:r w:rsidR="003828CF" w:rsidRPr="00CB4A09">
        <w:rPr>
          <w:rFonts w:cstheme="minorHAnsi"/>
          <w:sz w:val="24"/>
          <w:szCs w:val="24"/>
        </w:rPr>
        <w:t>masyarakat</w:t>
      </w:r>
      <w:proofErr w:type="spellEnd"/>
      <w:r w:rsidR="003828CF" w:rsidRPr="00CB4A09">
        <w:rPr>
          <w:rFonts w:cstheme="minorHAnsi"/>
          <w:sz w:val="24"/>
          <w:szCs w:val="24"/>
        </w:rPr>
        <w:t xml:space="preserve"> </w:t>
      </w:r>
      <w:proofErr w:type="spellStart"/>
      <w:r w:rsidR="003828CF" w:rsidRPr="00CB4A09">
        <w:rPr>
          <w:rFonts w:cstheme="minorHAnsi"/>
          <w:sz w:val="24"/>
          <w:szCs w:val="24"/>
        </w:rPr>
        <w:t>sebagai</w:t>
      </w:r>
      <w:proofErr w:type="spellEnd"/>
      <w:r w:rsidR="003828CF" w:rsidRPr="00CB4A09">
        <w:rPr>
          <w:rFonts w:cstheme="minorHAnsi"/>
          <w:sz w:val="24"/>
          <w:szCs w:val="24"/>
        </w:rPr>
        <w:t xml:space="preserve"> </w:t>
      </w:r>
      <w:proofErr w:type="spellStart"/>
      <w:r w:rsidR="00F87E8E" w:rsidRPr="00CB4A09">
        <w:rPr>
          <w:rFonts w:cstheme="minorHAnsi"/>
          <w:sz w:val="24"/>
          <w:szCs w:val="24"/>
        </w:rPr>
        <w:t>subjek</w:t>
      </w:r>
      <w:proofErr w:type="spellEnd"/>
      <w:r w:rsidR="00A45BF7" w:rsidRPr="00CB4A09">
        <w:rPr>
          <w:rFonts w:cstheme="minorHAnsi"/>
          <w:sz w:val="24"/>
          <w:szCs w:val="24"/>
        </w:rPr>
        <w:t xml:space="preserve"> </w:t>
      </w:r>
      <w:proofErr w:type="spellStart"/>
      <w:r w:rsidR="00A45BF7" w:rsidRPr="00CB4A09">
        <w:rPr>
          <w:rFonts w:cstheme="minorHAnsi"/>
          <w:sz w:val="24"/>
          <w:szCs w:val="24"/>
        </w:rPr>
        <w:t>kebijakan</w:t>
      </w:r>
      <w:proofErr w:type="spellEnd"/>
      <w:r w:rsidR="00A45BF7" w:rsidRPr="00CB4A09">
        <w:rPr>
          <w:rFonts w:cstheme="minorHAnsi"/>
          <w:sz w:val="24"/>
          <w:szCs w:val="24"/>
        </w:rPr>
        <w:t xml:space="preserve">. Program </w:t>
      </w:r>
      <w:proofErr w:type="spellStart"/>
      <w:r w:rsidR="00A45BF7" w:rsidRPr="00CB4A09">
        <w:rPr>
          <w:rFonts w:cstheme="minorHAnsi"/>
          <w:sz w:val="24"/>
          <w:szCs w:val="24"/>
        </w:rPr>
        <w:t>desa</w:t>
      </w:r>
      <w:proofErr w:type="spellEnd"/>
      <w:r w:rsidR="00A45BF7" w:rsidRPr="00CB4A09">
        <w:rPr>
          <w:rFonts w:cstheme="minorHAnsi"/>
          <w:sz w:val="24"/>
          <w:szCs w:val="24"/>
        </w:rPr>
        <w:t xml:space="preserve"> </w:t>
      </w:r>
      <w:proofErr w:type="spellStart"/>
      <w:r w:rsidR="00A45BF7" w:rsidRPr="00CB4A09">
        <w:rPr>
          <w:rFonts w:cstheme="minorHAnsi"/>
          <w:sz w:val="24"/>
          <w:szCs w:val="24"/>
        </w:rPr>
        <w:t>siaga</w:t>
      </w:r>
      <w:proofErr w:type="spellEnd"/>
      <w:r w:rsidR="00A45BF7" w:rsidRPr="00CB4A09">
        <w:rPr>
          <w:rFonts w:cstheme="minorHAnsi"/>
          <w:sz w:val="24"/>
          <w:szCs w:val="24"/>
        </w:rPr>
        <w:t xml:space="preserve"> </w:t>
      </w:r>
      <w:proofErr w:type="spellStart"/>
      <w:r w:rsidR="00A45BF7" w:rsidRPr="00CB4A09">
        <w:rPr>
          <w:rFonts w:cstheme="minorHAnsi"/>
          <w:sz w:val="24"/>
          <w:szCs w:val="24"/>
        </w:rPr>
        <w:t>ini</w:t>
      </w:r>
      <w:proofErr w:type="spellEnd"/>
      <w:r w:rsidR="00A45BF7" w:rsidRPr="00CB4A09">
        <w:rPr>
          <w:rFonts w:cstheme="minorHAnsi"/>
          <w:sz w:val="24"/>
          <w:szCs w:val="24"/>
        </w:rPr>
        <w:t xml:space="preserve"> </w:t>
      </w:r>
      <w:proofErr w:type="spellStart"/>
      <w:r w:rsidR="00A45BF7" w:rsidRPr="00CB4A09">
        <w:rPr>
          <w:rFonts w:cstheme="minorHAnsi"/>
          <w:sz w:val="24"/>
          <w:szCs w:val="24"/>
        </w:rPr>
        <w:t>telah</w:t>
      </w:r>
      <w:proofErr w:type="spellEnd"/>
      <w:r w:rsidR="00A45BF7" w:rsidRPr="00CB4A09">
        <w:rPr>
          <w:rFonts w:cstheme="minorHAnsi"/>
          <w:sz w:val="24"/>
          <w:szCs w:val="24"/>
        </w:rPr>
        <w:t xml:space="preserve"> </w:t>
      </w:r>
      <w:proofErr w:type="spellStart"/>
      <w:r w:rsidR="00A45BF7" w:rsidRPr="00CB4A09">
        <w:rPr>
          <w:rFonts w:cstheme="minorHAnsi"/>
          <w:sz w:val="24"/>
          <w:szCs w:val="24"/>
        </w:rPr>
        <w:t>diinisiasi</w:t>
      </w:r>
      <w:proofErr w:type="spellEnd"/>
      <w:r w:rsidR="00A45BF7" w:rsidRPr="00CB4A09">
        <w:rPr>
          <w:rFonts w:cstheme="minorHAnsi"/>
          <w:sz w:val="24"/>
          <w:szCs w:val="24"/>
        </w:rPr>
        <w:t xml:space="preserve"> oleh </w:t>
      </w:r>
      <w:proofErr w:type="spellStart"/>
      <w:r w:rsidR="00EC0419" w:rsidRPr="00CB4A09">
        <w:rPr>
          <w:rFonts w:cstheme="minorHAnsi"/>
          <w:sz w:val="24"/>
          <w:szCs w:val="24"/>
        </w:rPr>
        <w:t>K</w:t>
      </w:r>
      <w:r w:rsidR="00A45BF7" w:rsidRPr="00CB4A09">
        <w:rPr>
          <w:rFonts w:cstheme="minorHAnsi"/>
          <w:sz w:val="24"/>
          <w:szCs w:val="24"/>
        </w:rPr>
        <w:t>ementrian</w:t>
      </w:r>
      <w:proofErr w:type="spellEnd"/>
      <w:r w:rsidR="00A45BF7" w:rsidRPr="00CB4A09">
        <w:rPr>
          <w:rFonts w:cstheme="minorHAnsi"/>
          <w:sz w:val="24"/>
          <w:szCs w:val="24"/>
        </w:rPr>
        <w:t xml:space="preserve"> Kesehatan </w:t>
      </w:r>
      <w:proofErr w:type="spellStart"/>
      <w:r w:rsidR="00A45BF7" w:rsidRPr="00CB4A09">
        <w:rPr>
          <w:rFonts w:cstheme="minorHAnsi"/>
          <w:sz w:val="24"/>
          <w:szCs w:val="24"/>
        </w:rPr>
        <w:t>tahun</w:t>
      </w:r>
      <w:proofErr w:type="spellEnd"/>
      <w:r w:rsidR="00A45BF7" w:rsidRPr="00CB4A09">
        <w:rPr>
          <w:rFonts w:cstheme="minorHAnsi"/>
          <w:sz w:val="24"/>
          <w:szCs w:val="24"/>
        </w:rPr>
        <w:t xml:space="preserve"> 2018 </w:t>
      </w:r>
      <w:proofErr w:type="spellStart"/>
      <w:r w:rsidR="00D53A11" w:rsidRPr="00CB4A09">
        <w:rPr>
          <w:rFonts w:cstheme="minorHAnsi"/>
          <w:sz w:val="24"/>
          <w:szCs w:val="24"/>
        </w:rPr>
        <w:t>untuk</w:t>
      </w:r>
      <w:proofErr w:type="spellEnd"/>
      <w:r w:rsidR="00D53A11" w:rsidRPr="00CB4A09">
        <w:rPr>
          <w:rFonts w:cstheme="minorHAnsi"/>
          <w:sz w:val="24"/>
          <w:szCs w:val="24"/>
        </w:rPr>
        <w:t xml:space="preserve"> </w:t>
      </w:r>
      <w:proofErr w:type="spellStart"/>
      <w:r w:rsidR="00D53A11" w:rsidRPr="00CB4A09">
        <w:rPr>
          <w:rFonts w:cstheme="minorHAnsi"/>
          <w:sz w:val="24"/>
          <w:szCs w:val="24"/>
        </w:rPr>
        <w:t>memandirikan</w:t>
      </w:r>
      <w:proofErr w:type="spellEnd"/>
      <w:r w:rsidR="00D53A11" w:rsidRPr="00CB4A09">
        <w:rPr>
          <w:rFonts w:cstheme="minorHAnsi"/>
          <w:sz w:val="24"/>
          <w:szCs w:val="24"/>
        </w:rPr>
        <w:t xml:space="preserve"> </w:t>
      </w:r>
      <w:proofErr w:type="spellStart"/>
      <w:r w:rsidR="00D53A11" w:rsidRPr="00CB4A09">
        <w:rPr>
          <w:rFonts w:cstheme="minorHAnsi"/>
          <w:sz w:val="24"/>
          <w:szCs w:val="24"/>
        </w:rPr>
        <w:t>masyarakat</w:t>
      </w:r>
      <w:proofErr w:type="spellEnd"/>
      <w:r w:rsidR="00D53A11" w:rsidRPr="00CB4A09">
        <w:rPr>
          <w:rFonts w:cstheme="minorHAnsi"/>
          <w:sz w:val="24"/>
          <w:szCs w:val="24"/>
        </w:rPr>
        <w:t xml:space="preserve"> </w:t>
      </w:r>
      <w:proofErr w:type="spellStart"/>
      <w:r w:rsidR="00D53A11" w:rsidRPr="00CB4A09">
        <w:rPr>
          <w:rFonts w:cstheme="minorHAnsi"/>
          <w:sz w:val="24"/>
          <w:szCs w:val="24"/>
        </w:rPr>
        <w:t>dalam</w:t>
      </w:r>
      <w:proofErr w:type="spellEnd"/>
      <w:r w:rsidR="001A0AA7" w:rsidRPr="00CB4A09">
        <w:rPr>
          <w:rFonts w:cstheme="minorHAnsi"/>
          <w:sz w:val="24"/>
          <w:szCs w:val="24"/>
        </w:rPr>
        <w:t xml:space="preserve"> </w:t>
      </w:r>
      <w:proofErr w:type="spellStart"/>
      <w:r w:rsidR="001A0AA7" w:rsidRPr="00CB4A09">
        <w:rPr>
          <w:rFonts w:cstheme="minorHAnsi"/>
          <w:sz w:val="24"/>
          <w:szCs w:val="24"/>
        </w:rPr>
        <w:t>penanggulangan</w:t>
      </w:r>
      <w:proofErr w:type="spellEnd"/>
      <w:r w:rsidR="001A0AA7" w:rsidRPr="00CB4A09">
        <w:rPr>
          <w:rFonts w:cstheme="minorHAnsi"/>
          <w:sz w:val="24"/>
          <w:szCs w:val="24"/>
        </w:rPr>
        <w:t xml:space="preserve"> </w:t>
      </w:r>
      <w:proofErr w:type="spellStart"/>
      <w:r w:rsidR="001A0AA7" w:rsidRPr="00CB4A09">
        <w:rPr>
          <w:rFonts w:cstheme="minorHAnsi"/>
          <w:sz w:val="24"/>
          <w:szCs w:val="24"/>
        </w:rPr>
        <w:t>bencana</w:t>
      </w:r>
      <w:proofErr w:type="spellEnd"/>
      <w:r w:rsidR="001A0AA7" w:rsidRPr="00CB4A09">
        <w:rPr>
          <w:rFonts w:cstheme="minorHAnsi"/>
          <w:sz w:val="24"/>
          <w:szCs w:val="24"/>
        </w:rPr>
        <w:t xml:space="preserve"> dan </w:t>
      </w:r>
      <w:proofErr w:type="spellStart"/>
      <w:r w:rsidR="001A0AA7" w:rsidRPr="00CB4A09">
        <w:rPr>
          <w:rFonts w:cstheme="minorHAnsi"/>
          <w:sz w:val="24"/>
          <w:szCs w:val="24"/>
        </w:rPr>
        <w:t>kegawatdaruratan</w:t>
      </w:r>
      <w:proofErr w:type="spellEnd"/>
      <w:r w:rsidR="001A0AA7" w:rsidRPr="00CB4A09">
        <w:rPr>
          <w:rFonts w:cstheme="minorHAnsi"/>
          <w:sz w:val="24"/>
          <w:szCs w:val="24"/>
        </w:rPr>
        <w:t xml:space="preserve"> </w:t>
      </w:r>
      <w:proofErr w:type="spellStart"/>
      <w:r w:rsidR="001A0AA7" w:rsidRPr="00CB4A09">
        <w:rPr>
          <w:rFonts w:cstheme="minorHAnsi"/>
          <w:sz w:val="24"/>
          <w:szCs w:val="24"/>
        </w:rPr>
        <w:t>secara</w:t>
      </w:r>
      <w:proofErr w:type="spellEnd"/>
      <w:r w:rsidR="001A0AA7" w:rsidRPr="00CB4A09">
        <w:rPr>
          <w:rFonts w:cstheme="minorHAnsi"/>
          <w:sz w:val="24"/>
          <w:szCs w:val="24"/>
        </w:rPr>
        <w:t xml:space="preserve"> </w:t>
      </w:r>
      <w:proofErr w:type="spellStart"/>
      <w:r w:rsidR="001A0AA7" w:rsidRPr="00CB4A09">
        <w:rPr>
          <w:rFonts w:cstheme="minorHAnsi"/>
          <w:sz w:val="24"/>
          <w:szCs w:val="24"/>
        </w:rPr>
        <w:t>mandiri</w:t>
      </w:r>
      <w:proofErr w:type="spellEnd"/>
      <w:r w:rsidR="001A0AA7" w:rsidRPr="00CB4A09">
        <w:rPr>
          <w:rFonts w:cstheme="minorHAnsi"/>
          <w:sz w:val="24"/>
          <w:szCs w:val="24"/>
        </w:rPr>
        <w:t xml:space="preserve"> </w:t>
      </w:r>
      <w:r w:rsidR="0033640E" w:rsidRPr="00CB4A09">
        <w:rPr>
          <w:rFonts w:cstheme="minorHAnsi"/>
          <w:sz w:val="24"/>
          <w:szCs w:val="24"/>
        </w:rPr>
        <w:fldChar w:fldCharType="begin" w:fldLock="1"/>
      </w:r>
      <w:r w:rsidR="00442E12" w:rsidRPr="00CB4A09">
        <w:rPr>
          <w:rFonts w:cstheme="minorHAnsi"/>
          <w:sz w:val="24"/>
          <w:szCs w:val="24"/>
        </w:rPr>
        <w:instrText>ADDIN CSL_CITATION {"citationItems":[{"id":"ITEM-1","itemData":{"DOI":"10.1177/0020764020942788","ISSN":"17412854","PMID":"32674644","abstract":"Background: Nurses, who are playing an important role during the coronavirus disease 2019 (COVID-19) outbreak, are exposed to a range of psychosocial stressors due to unforeseen risks. Objectives: The objective of this study is to determine the experiences and psychosocial problems of nurses caring for patients diagnosed with COVID-19 in Turkey. Settings: The data were collected between 9 May and 12 May 2020, in Istanbul, Turkey. Participants: The study sample consisted of 10 nurses, who cared for patients diagnosed with COVID-19. Methods: The research employed the descriptive phenomenological approach. The interviews were conducted face-to-face via the internet and were analysed with Colaizzi’s seven-step method. Results: The experiences and psychosocial problems among nurses caring for patients diagnosed with COVID-19 were categorised under three themes, which were further divided into subcategories. The theme of the effects of the outbreak was divided into working conditions, psychological effects and social effects; the theme of short-term coping strategies was divided into normalisation, refusal to dwell on experiences, avoidance, expression of emotions and distraction; and the theme of necessities was divided into psychosocial support and resource management. Conclusion: The nurses caring for patients diagnosed with COVID-19 in Turkey were adversely affected, both psychologically and socially, by the pandemic; they used short-term coping strategies, and they needed psychosocial support and resource management. They also faced stigmatising attitudes and experiencing burnout and were at risk for secondary traumas due to witnessing disease and death.","author":[{"dropping-particle":"","family":"Kackin","given":"Ozlem","non-dropping-particle":"","parse-names":false,"suffix":""},{"dropping-particle":"","family":"Ciydem","given":"Emre","non-dropping-particle":"","parse-names":false,"suffix":""},{"dropping-particle":"","family":"Aci","given":"Ozgur Sema","non-dropping-particle":"","parse-names":false,"suffix":""},{"dropping-particle":"","family":"Kutlu","given":"Fatma Yasemin","non-dropping-particle":"","parse-names":false,"suffix":""}],"container-title":"International Journal of Social Psychiatry","id":"ITEM-1","issued":{"date-parts":[["2020"]]},"title":"Experiences and psychosocial problems of nurses caring for patients diagnosed with COVID-19 in Turkey: A qualitative study","type":"article-journal"},"uris":["http://www.mendeley.com/documents/?uuid=03726975-6a59-434d-9a75-e9a4697b0c9c"]},{"id":"ITEM-2","itemData":{"DOI":"10.20473/jpkm.v5i22020.162-171","author":[{"dropping-particle":"","family":"Ridlo","given":"Ilham Akhsanu","non-dropping-particle":"","parse-names":false,"suffix":""}],"id":"ITEM-2","issue":"November","issued":{"date-parts":[["2020"]]},"title":"Pandemi COVID-19 dan Tantangan Kebijakan Kesehatan Mental di Indonesia INSAN Jurnal Psikologi dan Kesehatan Mental Pandemi COVID-19 dan Tantangan Kebijakan Kesehatan Mental di Indonesia","type":"article-journal"},"uris":["http://www.mendeley.com/documents/?uuid=fc208f26-3214-4811-af34-b1016cc42c41"]}],"mendeley":{"formattedCitation":"(Kackin et al. 2020; Ridlo 2020)","plainTextFormattedCitation":"(Kackin et al. 2020; Ridlo 2020)","previouslyFormattedCitation":"(Kackin et al. 2020; Ridlo 2020)"},"properties":{"noteIndex":0},"schema":"https://github.com/citation-style-language/schema/raw/master/csl-citation.json"}</w:instrText>
      </w:r>
      <w:r w:rsidR="0033640E" w:rsidRPr="00CB4A09">
        <w:rPr>
          <w:rFonts w:cstheme="minorHAnsi"/>
          <w:sz w:val="24"/>
          <w:szCs w:val="24"/>
        </w:rPr>
        <w:fldChar w:fldCharType="separate"/>
      </w:r>
      <w:r w:rsidR="0033640E" w:rsidRPr="00CB4A09">
        <w:rPr>
          <w:rFonts w:cstheme="minorHAnsi"/>
          <w:noProof/>
          <w:sz w:val="24"/>
          <w:szCs w:val="24"/>
        </w:rPr>
        <w:t>(Kackin et al. 2020; Ridlo 2020)</w:t>
      </w:r>
      <w:r w:rsidR="0033640E" w:rsidRPr="00CB4A09">
        <w:rPr>
          <w:rFonts w:cstheme="minorHAnsi"/>
          <w:sz w:val="24"/>
          <w:szCs w:val="24"/>
        </w:rPr>
        <w:fldChar w:fldCharType="end"/>
      </w:r>
      <w:r w:rsidR="00D74673" w:rsidRPr="00CB4A09">
        <w:rPr>
          <w:rFonts w:cstheme="minorHAnsi"/>
          <w:sz w:val="24"/>
          <w:szCs w:val="24"/>
        </w:rPr>
        <w:t xml:space="preserve">. </w:t>
      </w:r>
    </w:p>
    <w:p w14:paraId="65DB2E9C" w14:textId="73CA1D11" w:rsidR="00F119FC" w:rsidRPr="00CB4A09" w:rsidRDefault="009B1ACB" w:rsidP="002D0BBC">
      <w:pPr>
        <w:spacing w:line="360" w:lineRule="auto"/>
        <w:jc w:val="both"/>
        <w:rPr>
          <w:rFonts w:cstheme="minorHAnsi"/>
          <w:color w:val="FF0000"/>
          <w:sz w:val="24"/>
          <w:szCs w:val="24"/>
        </w:rPr>
      </w:pPr>
      <w:proofErr w:type="spellStart"/>
      <w:r w:rsidRPr="00CB4A09">
        <w:rPr>
          <w:rFonts w:cstheme="minorHAnsi"/>
          <w:sz w:val="24"/>
          <w:szCs w:val="24"/>
        </w:rPr>
        <w:t>Kondisi</w:t>
      </w:r>
      <w:proofErr w:type="spellEnd"/>
      <w:r w:rsidRPr="00CB4A09">
        <w:rPr>
          <w:rFonts w:cstheme="minorHAnsi"/>
          <w:sz w:val="24"/>
          <w:szCs w:val="24"/>
        </w:rPr>
        <w:t xml:space="preserve"> </w:t>
      </w:r>
      <w:proofErr w:type="spellStart"/>
      <w:r w:rsidRPr="00CB4A09">
        <w:rPr>
          <w:rFonts w:cstheme="minorHAnsi"/>
          <w:sz w:val="24"/>
          <w:szCs w:val="24"/>
        </w:rPr>
        <w:t>rerata</w:t>
      </w:r>
      <w:proofErr w:type="spellEnd"/>
      <w:r w:rsidRPr="00CB4A09">
        <w:rPr>
          <w:rFonts w:cstheme="minorHAnsi"/>
          <w:sz w:val="24"/>
          <w:szCs w:val="24"/>
        </w:rPr>
        <w:t xml:space="preserve"> </w:t>
      </w:r>
      <w:proofErr w:type="spellStart"/>
      <w:r w:rsidRPr="00CB4A09">
        <w:rPr>
          <w:rFonts w:cstheme="minorHAnsi"/>
          <w:sz w:val="24"/>
          <w:szCs w:val="24"/>
        </w:rPr>
        <w:t>dukungan</w:t>
      </w:r>
      <w:proofErr w:type="spellEnd"/>
      <w:r w:rsidRPr="00CB4A09">
        <w:rPr>
          <w:rFonts w:cstheme="minorHAnsi"/>
          <w:sz w:val="24"/>
          <w:szCs w:val="24"/>
        </w:rPr>
        <w:t xml:space="preserve"> </w:t>
      </w:r>
      <w:proofErr w:type="spellStart"/>
      <w:r w:rsidRPr="00CB4A09">
        <w:rPr>
          <w:rFonts w:cstheme="minorHAnsi"/>
          <w:sz w:val="24"/>
          <w:szCs w:val="24"/>
        </w:rPr>
        <w:t>so</w:t>
      </w:r>
      <w:r w:rsidR="005A2EAD" w:rsidRPr="00CB4A09">
        <w:rPr>
          <w:rFonts w:cstheme="minorHAnsi"/>
          <w:sz w:val="24"/>
          <w:szCs w:val="24"/>
        </w:rPr>
        <w:t>s</w:t>
      </w:r>
      <w:r w:rsidRPr="00CB4A09">
        <w:rPr>
          <w:rFonts w:cstheme="minorHAnsi"/>
          <w:sz w:val="24"/>
          <w:szCs w:val="24"/>
        </w:rPr>
        <w:t>ial</w:t>
      </w:r>
      <w:proofErr w:type="spellEnd"/>
      <w:r w:rsidRPr="00CB4A09">
        <w:rPr>
          <w:rFonts w:cstheme="minorHAnsi"/>
          <w:sz w:val="24"/>
          <w:szCs w:val="24"/>
        </w:rPr>
        <w:t xml:space="preserve"> dan </w:t>
      </w:r>
      <w:proofErr w:type="spellStart"/>
      <w:r w:rsidRPr="00CB4A09">
        <w:rPr>
          <w:rFonts w:cstheme="minorHAnsi"/>
          <w:sz w:val="24"/>
          <w:szCs w:val="24"/>
        </w:rPr>
        <w:t>kecerdasan</w:t>
      </w:r>
      <w:proofErr w:type="spellEnd"/>
      <w:r w:rsidRPr="00CB4A09">
        <w:rPr>
          <w:rFonts w:cstheme="minorHAnsi"/>
          <w:sz w:val="24"/>
          <w:szCs w:val="24"/>
        </w:rPr>
        <w:t xml:space="preserve"> spiritual yang </w:t>
      </w:r>
      <w:proofErr w:type="spellStart"/>
      <w:r w:rsidRPr="00CB4A09">
        <w:rPr>
          <w:rFonts w:cstheme="minorHAnsi"/>
          <w:sz w:val="24"/>
          <w:szCs w:val="24"/>
        </w:rPr>
        <w:t>dibawah</w:t>
      </w:r>
      <w:proofErr w:type="spellEnd"/>
      <w:r w:rsidRPr="00CB4A09">
        <w:rPr>
          <w:rFonts w:cstheme="minorHAnsi"/>
          <w:sz w:val="24"/>
          <w:szCs w:val="24"/>
        </w:rPr>
        <w:t xml:space="preserve"> </w:t>
      </w:r>
      <w:proofErr w:type="spellStart"/>
      <w:r w:rsidRPr="00CB4A09">
        <w:rPr>
          <w:rFonts w:cstheme="minorHAnsi"/>
          <w:sz w:val="24"/>
          <w:szCs w:val="24"/>
        </w:rPr>
        <w:t>nilai</w:t>
      </w:r>
      <w:proofErr w:type="spellEnd"/>
      <w:r w:rsidRPr="00CB4A09">
        <w:rPr>
          <w:rFonts w:cstheme="minorHAnsi"/>
          <w:sz w:val="24"/>
          <w:szCs w:val="24"/>
        </w:rPr>
        <w:t xml:space="preserve"> </w:t>
      </w:r>
      <w:proofErr w:type="spellStart"/>
      <w:r w:rsidRPr="00CB4A09">
        <w:rPr>
          <w:rFonts w:cstheme="minorHAnsi"/>
          <w:sz w:val="24"/>
          <w:szCs w:val="24"/>
        </w:rPr>
        <w:t>tengah</w:t>
      </w:r>
      <w:proofErr w:type="spellEnd"/>
      <w:r w:rsidRPr="00CB4A09">
        <w:rPr>
          <w:rFonts w:cstheme="minorHAnsi"/>
          <w:sz w:val="24"/>
          <w:szCs w:val="24"/>
        </w:rPr>
        <w:t xml:space="preserve"> </w:t>
      </w:r>
      <w:proofErr w:type="spellStart"/>
      <w:r w:rsidRPr="00CB4A09">
        <w:rPr>
          <w:rFonts w:cstheme="minorHAnsi"/>
          <w:sz w:val="24"/>
          <w:szCs w:val="24"/>
        </w:rPr>
        <w:t>dengan</w:t>
      </w:r>
      <w:proofErr w:type="spellEnd"/>
      <w:r w:rsidRPr="00CB4A09">
        <w:rPr>
          <w:rFonts w:cstheme="minorHAnsi"/>
          <w:sz w:val="24"/>
          <w:szCs w:val="24"/>
        </w:rPr>
        <w:t xml:space="preserve"> </w:t>
      </w:r>
      <w:proofErr w:type="spellStart"/>
      <w:r w:rsidRPr="00CB4A09">
        <w:rPr>
          <w:rFonts w:cstheme="minorHAnsi"/>
          <w:sz w:val="24"/>
          <w:szCs w:val="24"/>
        </w:rPr>
        <w:t>kondisi</w:t>
      </w:r>
      <w:proofErr w:type="spellEnd"/>
      <w:r w:rsidRPr="00CB4A09">
        <w:rPr>
          <w:rFonts w:cstheme="minorHAnsi"/>
          <w:sz w:val="24"/>
          <w:szCs w:val="24"/>
        </w:rPr>
        <w:t xml:space="preserve"> stress </w:t>
      </w:r>
      <w:proofErr w:type="spellStart"/>
      <w:r w:rsidRPr="00CB4A09">
        <w:rPr>
          <w:rFonts w:cstheme="minorHAnsi"/>
          <w:sz w:val="24"/>
          <w:szCs w:val="24"/>
        </w:rPr>
        <w:t>stres</w:t>
      </w:r>
      <w:proofErr w:type="spellEnd"/>
      <w:r w:rsidRPr="00CB4A09">
        <w:rPr>
          <w:rFonts w:cstheme="minorHAnsi"/>
          <w:sz w:val="24"/>
          <w:szCs w:val="24"/>
        </w:rPr>
        <w:t xml:space="preserve"> </w:t>
      </w:r>
      <w:proofErr w:type="spellStart"/>
      <w:r w:rsidRPr="00CB4A09">
        <w:rPr>
          <w:rFonts w:cstheme="minorHAnsi"/>
          <w:sz w:val="24"/>
          <w:szCs w:val="24"/>
        </w:rPr>
        <w:t>ringan</w:t>
      </w:r>
      <w:proofErr w:type="spellEnd"/>
      <w:r w:rsidRPr="00CB4A09">
        <w:rPr>
          <w:rFonts w:cstheme="minorHAnsi"/>
          <w:sz w:val="24"/>
          <w:szCs w:val="24"/>
        </w:rPr>
        <w:t xml:space="preserve"> </w:t>
      </w:r>
      <w:proofErr w:type="spellStart"/>
      <w:r w:rsidRPr="00CB4A09">
        <w:rPr>
          <w:rFonts w:cstheme="minorHAnsi"/>
          <w:sz w:val="24"/>
          <w:szCs w:val="24"/>
        </w:rPr>
        <w:t>menunjukkan</w:t>
      </w:r>
      <w:proofErr w:type="spellEnd"/>
      <w:r w:rsidRPr="00CB4A09">
        <w:rPr>
          <w:rFonts w:cstheme="minorHAnsi"/>
          <w:sz w:val="24"/>
          <w:szCs w:val="24"/>
        </w:rPr>
        <w:t xml:space="preserve"> </w:t>
      </w:r>
      <w:proofErr w:type="spellStart"/>
      <w:r w:rsidR="00FA1513" w:rsidRPr="00CB4A09">
        <w:rPr>
          <w:rFonts w:cstheme="minorHAnsi"/>
          <w:sz w:val="24"/>
          <w:szCs w:val="24"/>
        </w:rPr>
        <w:t>ada</w:t>
      </w:r>
      <w:proofErr w:type="spellEnd"/>
      <w:r w:rsidR="00FA1513" w:rsidRPr="00CB4A09">
        <w:rPr>
          <w:rFonts w:cstheme="minorHAnsi"/>
          <w:sz w:val="24"/>
          <w:szCs w:val="24"/>
        </w:rPr>
        <w:t xml:space="preserve"> </w:t>
      </w:r>
      <w:proofErr w:type="spellStart"/>
      <w:r w:rsidR="00FA1513" w:rsidRPr="00CB4A09">
        <w:rPr>
          <w:rFonts w:cstheme="minorHAnsi"/>
          <w:sz w:val="24"/>
          <w:szCs w:val="24"/>
        </w:rPr>
        <w:t>faktor</w:t>
      </w:r>
      <w:proofErr w:type="spellEnd"/>
      <w:r w:rsidR="00FA1513" w:rsidRPr="00CB4A09">
        <w:rPr>
          <w:rFonts w:cstheme="minorHAnsi"/>
          <w:sz w:val="24"/>
          <w:szCs w:val="24"/>
        </w:rPr>
        <w:t xml:space="preserve"> lain yang </w:t>
      </w:r>
      <w:proofErr w:type="spellStart"/>
      <w:r w:rsidR="00FA1513" w:rsidRPr="00CB4A09">
        <w:rPr>
          <w:rFonts w:cstheme="minorHAnsi"/>
          <w:sz w:val="24"/>
          <w:szCs w:val="24"/>
        </w:rPr>
        <w:t>lebih</w:t>
      </w:r>
      <w:proofErr w:type="spellEnd"/>
      <w:r w:rsidR="00FA1513" w:rsidRPr="00CB4A09">
        <w:rPr>
          <w:rFonts w:cstheme="minorHAnsi"/>
          <w:sz w:val="24"/>
          <w:szCs w:val="24"/>
        </w:rPr>
        <w:t xml:space="preserve"> </w:t>
      </w:r>
      <w:proofErr w:type="spellStart"/>
      <w:r w:rsidR="00FA1513" w:rsidRPr="00CB4A09">
        <w:rPr>
          <w:rFonts w:cstheme="minorHAnsi"/>
          <w:sz w:val="24"/>
          <w:szCs w:val="24"/>
        </w:rPr>
        <w:t>memengaruhi</w:t>
      </w:r>
      <w:proofErr w:type="spellEnd"/>
      <w:r w:rsidR="00FA1513" w:rsidRPr="00CB4A09">
        <w:rPr>
          <w:rFonts w:cstheme="minorHAnsi"/>
          <w:sz w:val="24"/>
          <w:szCs w:val="24"/>
        </w:rPr>
        <w:t xml:space="preserve"> </w:t>
      </w:r>
      <w:proofErr w:type="spellStart"/>
      <w:r w:rsidR="00FA1513" w:rsidRPr="00CB4A09">
        <w:rPr>
          <w:rFonts w:cstheme="minorHAnsi"/>
          <w:sz w:val="24"/>
          <w:szCs w:val="24"/>
        </w:rPr>
        <w:t>ketahanan</w:t>
      </w:r>
      <w:proofErr w:type="spellEnd"/>
      <w:r w:rsidR="00FA1513" w:rsidRPr="00CB4A09">
        <w:rPr>
          <w:rFonts w:cstheme="minorHAnsi"/>
          <w:sz w:val="24"/>
          <w:szCs w:val="24"/>
        </w:rPr>
        <w:t xml:space="preserve"> mental </w:t>
      </w:r>
      <w:proofErr w:type="spellStart"/>
      <w:r w:rsidR="00FA1513" w:rsidRPr="00CB4A09">
        <w:rPr>
          <w:rFonts w:cstheme="minorHAnsi"/>
          <w:sz w:val="24"/>
          <w:szCs w:val="24"/>
        </w:rPr>
        <w:t>perawat</w:t>
      </w:r>
      <w:proofErr w:type="spellEnd"/>
      <w:r w:rsidR="00FA1513" w:rsidRPr="00CB4A09">
        <w:rPr>
          <w:rFonts w:cstheme="minorHAnsi"/>
          <w:sz w:val="24"/>
          <w:szCs w:val="24"/>
        </w:rPr>
        <w:t xml:space="preserve"> </w:t>
      </w:r>
      <w:proofErr w:type="spellStart"/>
      <w:r w:rsidR="00FA1513" w:rsidRPr="00CB4A09">
        <w:rPr>
          <w:rFonts w:cstheme="minorHAnsi"/>
          <w:sz w:val="24"/>
          <w:szCs w:val="24"/>
        </w:rPr>
        <w:t>dalam</w:t>
      </w:r>
      <w:proofErr w:type="spellEnd"/>
      <w:r w:rsidR="00FA1513" w:rsidRPr="00CB4A09">
        <w:rPr>
          <w:rFonts w:cstheme="minorHAnsi"/>
          <w:sz w:val="24"/>
          <w:szCs w:val="24"/>
        </w:rPr>
        <w:t xml:space="preserve"> </w:t>
      </w:r>
      <w:proofErr w:type="spellStart"/>
      <w:r w:rsidR="00FA1513" w:rsidRPr="00CB4A09">
        <w:rPr>
          <w:rFonts w:cstheme="minorHAnsi"/>
          <w:sz w:val="24"/>
          <w:szCs w:val="24"/>
        </w:rPr>
        <w:t>menjalankan</w:t>
      </w:r>
      <w:proofErr w:type="spellEnd"/>
      <w:r w:rsidR="00FA1513" w:rsidRPr="00CB4A09">
        <w:rPr>
          <w:rFonts w:cstheme="minorHAnsi"/>
          <w:sz w:val="24"/>
          <w:szCs w:val="24"/>
        </w:rPr>
        <w:t xml:space="preserve"> </w:t>
      </w:r>
      <w:proofErr w:type="spellStart"/>
      <w:r w:rsidR="00FA1513" w:rsidRPr="00CB4A09">
        <w:rPr>
          <w:rFonts w:cstheme="minorHAnsi"/>
          <w:sz w:val="24"/>
          <w:szCs w:val="24"/>
        </w:rPr>
        <w:t>tugasnya</w:t>
      </w:r>
      <w:proofErr w:type="spellEnd"/>
      <w:r w:rsidR="00FA1513" w:rsidRPr="00CB4A09">
        <w:rPr>
          <w:rFonts w:cstheme="minorHAnsi"/>
          <w:sz w:val="24"/>
          <w:szCs w:val="24"/>
        </w:rPr>
        <w:t>.</w:t>
      </w:r>
      <w:r w:rsidR="00075E94" w:rsidRPr="00CB4A09">
        <w:rPr>
          <w:rFonts w:cstheme="minorHAnsi"/>
          <w:sz w:val="24"/>
          <w:szCs w:val="24"/>
        </w:rPr>
        <w:t xml:space="preserve"> </w:t>
      </w:r>
      <w:proofErr w:type="spellStart"/>
      <w:r w:rsidR="00BE69EE" w:rsidRPr="00CB4A09">
        <w:rPr>
          <w:rFonts w:cstheme="minorHAnsi"/>
          <w:sz w:val="24"/>
          <w:szCs w:val="24"/>
        </w:rPr>
        <w:t>Faktor</w:t>
      </w:r>
      <w:proofErr w:type="spellEnd"/>
      <w:r w:rsidR="00BE69EE" w:rsidRPr="00CB4A09">
        <w:rPr>
          <w:rFonts w:cstheme="minorHAnsi"/>
          <w:sz w:val="24"/>
          <w:szCs w:val="24"/>
        </w:rPr>
        <w:t xml:space="preserve"> </w:t>
      </w:r>
      <w:proofErr w:type="spellStart"/>
      <w:r w:rsidR="00BE69EE" w:rsidRPr="00CB4A09">
        <w:rPr>
          <w:rFonts w:cstheme="minorHAnsi"/>
          <w:sz w:val="24"/>
          <w:szCs w:val="24"/>
        </w:rPr>
        <w:t>individu</w:t>
      </w:r>
      <w:proofErr w:type="spellEnd"/>
      <w:r w:rsidR="00BE69EE" w:rsidRPr="00CB4A09">
        <w:rPr>
          <w:rFonts w:cstheme="minorHAnsi"/>
          <w:sz w:val="24"/>
          <w:szCs w:val="24"/>
        </w:rPr>
        <w:t xml:space="preserve"> dan </w:t>
      </w:r>
      <w:proofErr w:type="spellStart"/>
      <w:r w:rsidR="00BE69EE" w:rsidRPr="00CB4A09">
        <w:rPr>
          <w:rFonts w:cstheme="minorHAnsi"/>
          <w:sz w:val="24"/>
          <w:szCs w:val="24"/>
        </w:rPr>
        <w:t>fa</w:t>
      </w:r>
      <w:r w:rsidR="000E201C" w:rsidRPr="00CB4A09">
        <w:rPr>
          <w:rFonts w:cstheme="minorHAnsi"/>
          <w:sz w:val="24"/>
          <w:szCs w:val="24"/>
        </w:rPr>
        <w:t>k</w:t>
      </w:r>
      <w:r w:rsidR="00BE69EE" w:rsidRPr="00CB4A09">
        <w:rPr>
          <w:rFonts w:cstheme="minorHAnsi"/>
          <w:sz w:val="24"/>
          <w:szCs w:val="24"/>
        </w:rPr>
        <w:t>tor</w:t>
      </w:r>
      <w:proofErr w:type="spellEnd"/>
      <w:r w:rsidR="00BE69EE" w:rsidRPr="00CB4A09">
        <w:rPr>
          <w:rFonts w:cstheme="minorHAnsi"/>
          <w:sz w:val="24"/>
          <w:szCs w:val="24"/>
        </w:rPr>
        <w:t xml:space="preserve"> </w:t>
      </w:r>
      <w:proofErr w:type="spellStart"/>
      <w:r w:rsidR="00BE69EE" w:rsidRPr="00CB4A09">
        <w:rPr>
          <w:rFonts w:cstheme="minorHAnsi"/>
          <w:sz w:val="24"/>
          <w:szCs w:val="24"/>
        </w:rPr>
        <w:t>organisasi</w:t>
      </w:r>
      <w:proofErr w:type="spellEnd"/>
      <w:r w:rsidR="00BE69EE" w:rsidRPr="00CB4A09">
        <w:rPr>
          <w:rFonts w:cstheme="minorHAnsi"/>
          <w:sz w:val="24"/>
          <w:szCs w:val="24"/>
        </w:rPr>
        <w:t xml:space="preserve"> </w:t>
      </w:r>
      <w:proofErr w:type="spellStart"/>
      <w:r w:rsidR="00BE69EE" w:rsidRPr="00CB4A09">
        <w:rPr>
          <w:rFonts w:cstheme="minorHAnsi"/>
          <w:sz w:val="24"/>
          <w:szCs w:val="24"/>
        </w:rPr>
        <w:t>dapat</w:t>
      </w:r>
      <w:proofErr w:type="spellEnd"/>
      <w:r w:rsidR="009974C1" w:rsidRPr="00CB4A09">
        <w:rPr>
          <w:rFonts w:cstheme="minorHAnsi"/>
          <w:sz w:val="24"/>
          <w:szCs w:val="24"/>
        </w:rPr>
        <w:t xml:space="preserve"> </w:t>
      </w:r>
      <w:proofErr w:type="spellStart"/>
      <w:r w:rsidR="009974C1" w:rsidRPr="00CB4A09">
        <w:rPr>
          <w:rFonts w:cstheme="minorHAnsi"/>
          <w:sz w:val="24"/>
          <w:szCs w:val="24"/>
        </w:rPr>
        <w:t>berkontribusi</w:t>
      </w:r>
      <w:proofErr w:type="spellEnd"/>
      <w:r w:rsidR="009974C1" w:rsidRPr="00CB4A09">
        <w:rPr>
          <w:rFonts w:cstheme="minorHAnsi"/>
          <w:sz w:val="24"/>
          <w:szCs w:val="24"/>
        </w:rPr>
        <w:t xml:space="preserve"> </w:t>
      </w:r>
      <w:proofErr w:type="spellStart"/>
      <w:r w:rsidR="009974C1" w:rsidRPr="00CB4A09">
        <w:rPr>
          <w:rFonts w:cstheme="minorHAnsi"/>
          <w:sz w:val="24"/>
          <w:szCs w:val="24"/>
        </w:rPr>
        <w:t>terhadap</w:t>
      </w:r>
      <w:proofErr w:type="spellEnd"/>
      <w:r w:rsidR="009974C1" w:rsidRPr="00CB4A09">
        <w:rPr>
          <w:rFonts w:cstheme="minorHAnsi"/>
          <w:sz w:val="24"/>
          <w:szCs w:val="24"/>
        </w:rPr>
        <w:t xml:space="preserve"> </w:t>
      </w:r>
      <w:proofErr w:type="spellStart"/>
      <w:r w:rsidR="009974C1" w:rsidRPr="00CB4A09">
        <w:rPr>
          <w:rFonts w:cstheme="minorHAnsi"/>
          <w:sz w:val="24"/>
          <w:szCs w:val="24"/>
        </w:rPr>
        <w:t>kondisi</w:t>
      </w:r>
      <w:proofErr w:type="spellEnd"/>
      <w:r w:rsidR="009974C1" w:rsidRPr="00CB4A09">
        <w:rPr>
          <w:rFonts w:cstheme="minorHAnsi"/>
          <w:sz w:val="24"/>
          <w:szCs w:val="24"/>
        </w:rPr>
        <w:t xml:space="preserve"> </w:t>
      </w:r>
      <w:proofErr w:type="spellStart"/>
      <w:r w:rsidR="009974C1" w:rsidRPr="00CB4A09">
        <w:rPr>
          <w:rFonts w:cstheme="minorHAnsi"/>
          <w:sz w:val="24"/>
          <w:szCs w:val="24"/>
        </w:rPr>
        <w:t>stres</w:t>
      </w:r>
      <w:proofErr w:type="spellEnd"/>
      <w:r w:rsidR="009974C1" w:rsidRPr="00CB4A09">
        <w:rPr>
          <w:rFonts w:cstheme="minorHAnsi"/>
          <w:sz w:val="24"/>
          <w:szCs w:val="24"/>
        </w:rPr>
        <w:t xml:space="preserve"> </w:t>
      </w:r>
      <w:proofErr w:type="spellStart"/>
      <w:r w:rsidR="009974C1" w:rsidRPr="00CB4A09">
        <w:rPr>
          <w:rFonts w:cstheme="minorHAnsi"/>
          <w:sz w:val="24"/>
          <w:szCs w:val="24"/>
        </w:rPr>
        <w:t>serta</w:t>
      </w:r>
      <w:proofErr w:type="spellEnd"/>
      <w:r w:rsidR="009974C1" w:rsidRPr="00CB4A09">
        <w:rPr>
          <w:rFonts w:cstheme="minorHAnsi"/>
          <w:sz w:val="24"/>
          <w:szCs w:val="24"/>
        </w:rPr>
        <w:t xml:space="preserve"> </w:t>
      </w:r>
      <w:proofErr w:type="spellStart"/>
      <w:r w:rsidR="00FA06E6" w:rsidRPr="00CB4A09">
        <w:rPr>
          <w:rFonts w:cstheme="minorHAnsi"/>
          <w:sz w:val="24"/>
          <w:szCs w:val="24"/>
        </w:rPr>
        <w:t>k</w:t>
      </w:r>
      <w:r w:rsidR="009974C1" w:rsidRPr="00CB4A09">
        <w:rPr>
          <w:rFonts w:cstheme="minorHAnsi"/>
          <w:sz w:val="24"/>
          <w:szCs w:val="24"/>
        </w:rPr>
        <w:t>e</w:t>
      </w:r>
      <w:r w:rsidR="00FA06E6" w:rsidRPr="00CB4A09">
        <w:rPr>
          <w:rFonts w:cstheme="minorHAnsi"/>
          <w:sz w:val="24"/>
          <w:szCs w:val="24"/>
        </w:rPr>
        <w:t>tangguhan</w:t>
      </w:r>
      <w:proofErr w:type="spellEnd"/>
      <w:r w:rsidR="00FA06E6" w:rsidRPr="00CB4A09">
        <w:rPr>
          <w:rFonts w:cstheme="minorHAnsi"/>
          <w:sz w:val="24"/>
          <w:szCs w:val="24"/>
        </w:rPr>
        <w:t xml:space="preserve"> </w:t>
      </w:r>
      <w:r w:rsidR="009974C1" w:rsidRPr="00CB4A09">
        <w:rPr>
          <w:rFonts w:cstheme="minorHAnsi"/>
          <w:sz w:val="24"/>
          <w:szCs w:val="24"/>
        </w:rPr>
        <w:t xml:space="preserve">mental </w:t>
      </w:r>
      <w:proofErr w:type="spellStart"/>
      <w:r w:rsidR="009974C1" w:rsidRPr="00CB4A09">
        <w:rPr>
          <w:rFonts w:cstheme="minorHAnsi"/>
          <w:sz w:val="24"/>
          <w:szCs w:val="24"/>
        </w:rPr>
        <w:t>perawat</w:t>
      </w:r>
      <w:proofErr w:type="spellEnd"/>
      <w:r w:rsidR="009974C1" w:rsidRPr="00CB4A09">
        <w:rPr>
          <w:rFonts w:cstheme="minorHAnsi"/>
          <w:sz w:val="24"/>
          <w:szCs w:val="24"/>
        </w:rPr>
        <w:t xml:space="preserve"> </w:t>
      </w:r>
      <w:r w:rsidR="00FA06E6" w:rsidRPr="00CB4A09">
        <w:rPr>
          <w:rFonts w:cstheme="minorHAnsi"/>
          <w:sz w:val="24"/>
          <w:szCs w:val="24"/>
        </w:rPr>
        <w:fldChar w:fldCharType="begin" w:fldLock="1"/>
      </w:r>
      <w:r w:rsidR="006669FB" w:rsidRPr="00CB4A09">
        <w:rPr>
          <w:rFonts w:cstheme="minorHAnsi"/>
          <w:sz w:val="24"/>
          <w:szCs w:val="24"/>
        </w:rPr>
        <w:instrText>ADDIN CSL_CITATION {"citationItems":[{"id":"ITEM-1","itemData":{"DOI":"10.1111/jonm.13168","ISSN":"13652834","PMID":"32985046","abstract":"Aim: To examine the relative influence of fear of COVID-19 on nurses' psychological distress, work satisfaction and intent to leave their organisation and the profession. Background: The emergence of COVID-19 has significantly impacted the psychological and mental well-being of frontline health care workers, including nurses. To date, no studies have been conducted examining how this fear of COVID-19 contributes to health, well-being and work outcomes in frontline nurses. Methods: This is a cross-sectional research design involving 261 frontline nurses in the Philippines. Five standardized scales were used for data collection. Results: Overall, the composite score of the fear of COVID-19 scale was 19.92. Job role and attendance of COVID-19-related training predicted fear of COVID-19. An increased level of fear of COVID-19 was associated with decreased job satisfaction, increased psychological distress and increased organisational and professional turnover intentions. Conclusions: Frontline nurses who reported not having attended COVID-19-related training and those who held part-time job roles reported increased fears of COVID-19. Addressing the fear of COVID-19 may result in improved job outcomes in frontline nurses, such as increased job satisfaction, decreased stress levels and lower intent to leave the organisation and the profession. Implications for Nursing Management: Organisational measures are vital to support the mental health of nurses and address their fear of COVID-19 through peer and social support, psychological and mental support services (e.g. counselling or psychotherapy), provision of training related to COVID-19 and accurate and regular information updates.","author":[{"dropping-particle":"","family":"Labrague","given":"Leodoro J.","non-dropping-particle":"","parse-names":false,"suffix":""},{"dropping-particle":"","family":"los Santos","given":"Janet Alexis A.","non-dropping-particle":"de","parse-names":false,"suffix":""}],"container-title":"Journal of Nursing Management","id":"ITEM-1","issue":"August","issued":{"date-parts":[["2020"]]},"page":"1-9","title":"Fear of COVID-19, psychological distress, work satisfaction and turnover intention among frontline nurses","type":"article-journal"},"uris":["http://www.mendeley.com/documents/?uuid=8915c83a-a18c-4d5e-97c1-8fbd06503ef5"]},{"id":"ITEM-2","itemData":{"abstract":"Objectives. – The coronavirus disease 2019 (COVID-19) pandemic has caused major sanitary crisis world- wide. Half of the world has been placed in quarantine. In France, this large-scale health crisis urgently triggered the restructuring and reorganization of health service delivery to support emergency services, medical intensive care units and continuing care units. Health professionals mobilized all their resources to provide emergency aid in a general climate of uncertainty. Concerns about the mental health, psycho- logical adjustment, and recovery of health care workers treating and caring for patients with COVID-19 are now arising. The goal of the present article is to provide up-to-date information on potential mental health risks associated with exposure of health professionals to the COVID-19 pandemic. Methods. – Authors performed a narrative review identifying relevant results in the scientific and medical literature considering previous epidemics of 2003 (SARS-CoV-1) and 2009 (H1N1) with the more recent data about the COVID-19 pandemic. We highlighted most relevant data concerning the disease charac- teristics, the organizational factors and personal factors that may contribute to developing psychological distress and other mental health symptoms. Results. – The disease characteristics of the current COVID-19 pandemic provoked a generalized climate of wariness and uncertainty, particularly among health professionals, due to a range of causes such as the rapid spread of COVID-19, the severity of symptoms it can cause in a segment of infected individuals, the lack of knowledge of the disease, and deaths among health professionals. Stress may also be caused by organizational factors, such as depletion of personal protection equipment, concerns about not being able to provide competent care if deployed to new area, concerns about rapidly changing information, lack of access to up-to-date information and communication, lack of specific drugs, the shortage of venti- lators and intensive care unit beds necessary to care for the surge of critically ill patients, and significant change in their daily social and family life. Further risk factors have been identified, including feelings of being inadequately supported, concerns about health of self, fear of taking home infection to family members or others, and not having rapid access to testing through occupational health if needed, being isolated, feelings of uncertainty and social stigmatization, over…","author":[{"dropping-particle":"","family":"El-hage","given":"W","non-dropping-particle":"","parse-names":false,"suffix":""},{"dropping-particle":"","family":"Hingray","given":"C","non-dropping-particle":"","parse-names":false,"suffix":""},{"dropping-particle":"","family":"Lemogne","given":"C","non-dropping-particle":"","parse-names":false,"suffix":""},{"dropping-particle":"","family":"Yrondi","given":"A","non-dropping-particle":"","parse-names":false,"suffix":""},{"dropping-particle":"","family":"Brunault","given":"P","non-dropping-particle":"","parse-names":false,"suffix":""},{"dropping-particle":"","family":"Bienvenu","given":"T","non-dropping-particle":"","parse-names":false,"suffix":""}],"id":"ITEM-2","issue":"January","issued":{"date-parts":[["2020"]]},"title":"Health professionals facing the coronavirus disease 2019 (COVID-19) pandemic: What are the mental health risks? W.","type":"article-journal"},"uris":["http://www.mendeley.com/documents/?uuid=f66f2bc7-d4a0-4c65-b9e4-bc2f6086631c"]}],"mendeley":{"formattedCitation":"(El-hage et al. 2020; Labrague and de los Santos 2020)","plainTextFormattedCitation":"(El-hage et al. 2020; Labrague and de los Santos 2020)","previouslyFormattedCitation":"(El-hage et al. 2020; Labrague and de los Santos 2020)"},"properties":{"noteIndex":0},"schema":"https://github.com/citation-style-language/schema/raw/master/csl-citation.json"}</w:instrText>
      </w:r>
      <w:r w:rsidR="00FA06E6" w:rsidRPr="00CB4A09">
        <w:rPr>
          <w:rFonts w:cstheme="minorHAnsi"/>
          <w:sz w:val="24"/>
          <w:szCs w:val="24"/>
        </w:rPr>
        <w:fldChar w:fldCharType="separate"/>
      </w:r>
      <w:r w:rsidR="00FA06E6" w:rsidRPr="00CB4A09">
        <w:rPr>
          <w:rFonts w:cstheme="minorHAnsi"/>
          <w:noProof/>
          <w:sz w:val="24"/>
          <w:szCs w:val="24"/>
        </w:rPr>
        <w:t>(El-hage et al. 2020; Labrague and de los Santos 2020)</w:t>
      </w:r>
      <w:r w:rsidR="00FA06E6" w:rsidRPr="00CB4A09">
        <w:rPr>
          <w:rFonts w:cstheme="minorHAnsi"/>
          <w:sz w:val="24"/>
          <w:szCs w:val="24"/>
        </w:rPr>
        <w:fldChar w:fldCharType="end"/>
      </w:r>
      <w:r w:rsidR="009D2233" w:rsidRPr="00CB4A09">
        <w:rPr>
          <w:rFonts w:cstheme="minorHAnsi"/>
          <w:sz w:val="24"/>
          <w:szCs w:val="24"/>
        </w:rPr>
        <w:t>.</w:t>
      </w:r>
      <w:r w:rsidR="009974C1" w:rsidRPr="00CB4A09">
        <w:rPr>
          <w:rFonts w:cstheme="minorHAnsi"/>
          <w:sz w:val="24"/>
          <w:szCs w:val="24"/>
        </w:rPr>
        <w:t xml:space="preserve"> </w:t>
      </w:r>
      <w:r w:rsidR="00BE69EE" w:rsidRPr="00CB4A09">
        <w:rPr>
          <w:rFonts w:cstheme="minorHAnsi"/>
          <w:sz w:val="24"/>
          <w:szCs w:val="24"/>
        </w:rPr>
        <w:t xml:space="preserve"> </w:t>
      </w:r>
      <w:proofErr w:type="spellStart"/>
      <w:r w:rsidR="0090622E" w:rsidRPr="00CB4A09">
        <w:rPr>
          <w:rFonts w:cstheme="minorHAnsi"/>
          <w:sz w:val="24"/>
          <w:szCs w:val="24"/>
        </w:rPr>
        <w:t>Kehandalan</w:t>
      </w:r>
      <w:proofErr w:type="spellEnd"/>
      <w:r w:rsidR="0090622E" w:rsidRPr="00CB4A09">
        <w:rPr>
          <w:rFonts w:cstheme="minorHAnsi"/>
          <w:sz w:val="24"/>
          <w:szCs w:val="24"/>
        </w:rPr>
        <w:t xml:space="preserve"> </w:t>
      </w:r>
      <w:proofErr w:type="spellStart"/>
      <w:r w:rsidR="0090622E" w:rsidRPr="00CB4A09">
        <w:rPr>
          <w:rFonts w:cstheme="minorHAnsi"/>
          <w:sz w:val="24"/>
          <w:szCs w:val="24"/>
        </w:rPr>
        <w:t>manajemen</w:t>
      </w:r>
      <w:proofErr w:type="spellEnd"/>
      <w:r w:rsidR="0090622E" w:rsidRPr="00CB4A09">
        <w:rPr>
          <w:rFonts w:cstheme="minorHAnsi"/>
          <w:sz w:val="24"/>
          <w:szCs w:val="24"/>
        </w:rPr>
        <w:t xml:space="preserve"> </w:t>
      </w:r>
      <w:proofErr w:type="spellStart"/>
      <w:r w:rsidR="0090622E" w:rsidRPr="00CB4A09">
        <w:rPr>
          <w:rFonts w:cstheme="minorHAnsi"/>
          <w:sz w:val="24"/>
          <w:szCs w:val="24"/>
        </w:rPr>
        <w:t>Rumah</w:t>
      </w:r>
      <w:proofErr w:type="spellEnd"/>
      <w:r w:rsidR="0090622E" w:rsidRPr="00CB4A09">
        <w:rPr>
          <w:rFonts w:cstheme="minorHAnsi"/>
          <w:sz w:val="24"/>
          <w:szCs w:val="24"/>
        </w:rPr>
        <w:t xml:space="preserve"> </w:t>
      </w:r>
      <w:proofErr w:type="spellStart"/>
      <w:r w:rsidR="0090622E" w:rsidRPr="00CB4A09">
        <w:rPr>
          <w:rFonts w:cstheme="minorHAnsi"/>
          <w:sz w:val="24"/>
          <w:szCs w:val="24"/>
        </w:rPr>
        <w:t>Sakit</w:t>
      </w:r>
      <w:proofErr w:type="spellEnd"/>
      <w:r w:rsidR="0090622E" w:rsidRPr="00CB4A09">
        <w:rPr>
          <w:rFonts w:cstheme="minorHAnsi"/>
          <w:sz w:val="24"/>
          <w:szCs w:val="24"/>
        </w:rPr>
        <w:t xml:space="preserve"> </w:t>
      </w:r>
      <w:proofErr w:type="spellStart"/>
      <w:r w:rsidR="0090622E" w:rsidRPr="00CB4A09">
        <w:rPr>
          <w:rFonts w:cstheme="minorHAnsi"/>
          <w:sz w:val="24"/>
          <w:szCs w:val="24"/>
        </w:rPr>
        <w:t>maupun</w:t>
      </w:r>
      <w:proofErr w:type="spellEnd"/>
      <w:r w:rsidR="0090622E" w:rsidRPr="00CB4A09">
        <w:rPr>
          <w:rFonts w:cstheme="minorHAnsi"/>
          <w:sz w:val="24"/>
          <w:szCs w:val="24"/>
        </w:rPr>
        <w:t xml:space="preserve"> </w:t>
      </w:r>
      <w:proofErr w:type="spellStart"/>
      <w:r w:rsidR="0090622E" w:rsidRPr="00CB4A09">
        <w:rPr>
          <w:rFonts w:cstheme="minorHAnsi"/>
          <w:sz w:val="24"/>
          <w:szCs w:val="24"/>
        </w:rPr>
        <w:t>pusat-pusat</w:t>
      </w:r>
      <w:proofErr w:type="spellEnd"/>
      <w:r w:rsidR="0090622E" w:rsidRPr="00CB4A09">
        <w:rPr>
          <w:rFonts w:cstheme="minorHAnsi"/>
          <w:sz w:val="24"/>
          <w:szCs w:val="24"/>
        </w:rPr>
        <w:t xml:space="preserve"> </w:t>
      </w:r>
      <w:proofErr w:type="spellStart"/>
      <w:r w:rsidR="0090622E" w:rsidRPr="00CB4A09">
        <w:rPr>
          <w:rFonts w:cstheme="minorHAnsi"/>
          <w:sz w:val="24"/>
          <w:szCs w:val="24"/>
        </w:rPr>
        <w:t>pelayanan</w:t>
      </w:r>
      <w:proofErr w:type="spellEnd"/>
      <w:r w:rsidR="0090622E" w:rsidRPr="00CB4A09">
        <w:rPr>
          <w:rFonts w:cstheme="minorHAnsi"/>
          <w:sz w:val="24"/>
          <w:szCs w:val="24"/>
        </w:rPr>
        <w:t xml:space="preserve"> </w:t>
      </w:r>
      <w:proofErr w:type="spellStart"/>
      <w:r w:rsidR="009938D6" w:rsidRPr="00CB4A09">
        <w:rPr>
          <w:rFonts w:cstheme="minorHAnsi"/>
          <w:sz w:val="24"/>
          <w:szCs w:val="24"/>
        </w:rPr>
        <w:t>k</w:t>
      </w:r>
      <w:r w:rsidR="0090622E" w:rsidRPr="00CB4A09">
        <w:rPr>
          <w:rFonts w:cstheme="minorHAnsi"/>
          <w:sz w:val="24"/>
          <w:szCs w:val="24"/>
        </w:rPr>
        <w:t>esehatan</w:t>
      </w:r>
      <w:proofErr w:type="spellEnd"/>
      <w:r w:rsidR="0090622E" w:rsidRPr="00CB4A09">
        <w:rPr>
          <w:rFonts w:cstheme="minorHAnsi"/>
          <w:sz w:val="24"/>
          <w:szCs w:val="24"/>
        </w:rPr>
        <w:t xml:space="preserve"> </w:t>
      </w:r>
      <w:proofErr w:type="spellStart"/>
      <w:r w:rsidR="0090622E" w:rsidRPr="00CB4A09">
        <w:rPr>
          <w:rFonts w:cstheme="minorHAnsi"/>
          <w:sz w:val="24"/>
          <w:szCs w:val="24"/>
        </w:rPr>
        <w:t>lainnya</w:t>
      </w:r>
      <w:proofErr w:type="spellEnd"/>
      <w:r w:rsidR="0090622E" w:rsidRPr="00CB4A09">
        <w:rPr>
          <w:rFonts w:cstheme="minorHAnsi"/>
          <w:sz w:val="24"/>
          <w:szCs w:val="24"/>
        </w:rPr>
        <w:t xml:space="preserve"> </w:t>
      </w:r>
      <w:proofErr w:type="spellStart"/>
      <w:r w:rsidR="0090622E" w:rsidRPr="00CB4A09">
        <w:rPr>
          <w:rFonts w:cstheme="minorHAnsi"/>
          <w:sz w:val="24"/>
          <w:szCs w:val="24"/>
        </w:rPr>
        <w:t>dalam</w:t>
      </w:r>
      <w:proofErr w:type="spellEnd"/>
      <w:r w:rsidR="0090622E" w:rsidRPr="00CB4A09">
        <w:rPr>
          <w:rFonts w:cstheme="minorHAnsi"/>
          <w:sz w:val="24"/>
          <w:szCs w:val="24"/>
        </w:rPr>
        <w:t xml:space="preserve"> </w:t>
      </w:r>
      <w:proofErr w:type="spellStart"/>
      <w:r w:rsidR="0090622E" w:rsidRPr="00CB4A09">
        <w:rPr>
          <w:rFonts w:cstheme="minorHAnsi"/>
          <w:sz w:val="24"/>
          <w:szCs w:val="24"/>
        </w:rPr>
        <w:t>mereorganisasi</w:t>
      </w:r>
      <w:proofErr w:type="spellEnd"/>
      <w:r w:rsidR="0090622E" w:rsidRPr="00CB4A09">
        <w:rPr>
          <w:rFonts w:cstheme="minorHAnsi"/>
          <w:sz w:val="24"/>
          <w:szCs w:val="24"/>
        </w:rPr>
        <w:t xml:space="preserve"> dan </w:t>
      </w:r>
      <w:proofErr w:type="spellStart"/>
      <w:r w:rsidR="0090622E" w:rsidRPr="00CB4A09">
        <w:rPr>
          <w:rFonts w:cstheme="minorHAnsi"/>
          <w:sz w:val="24"/>
          <w:szCs w:val="24"/>
        </w:rPr>
        <w:t>merstrukturisasi</w:t>
      </w:r>
      <w:proofErr w:type="spellEnd"/>
      <w:r w:rsidR="0090622E" w:rsidRPr="00CB4A09">
        <w:rPr>
          <w:rFonts w:cstheme="minorHAnsi"/>
          <w:sz w:val="24"/>
          <w:szCs w:val="24"/>
        </w:rPr>
        <w:t xml:space="preserve"> </w:t>
      </w:r>
      <w:proofErr w:type="spellStart"/>
      <w:r w:rsidR="0090622E" w:rsidRPr="00CB4A09">
        <w:rPr>
          <w:rFonts w:cstheme="minorHAnsi"/>
          <w:sz w:val="24"/>
          <w:szCs w:val="24"/>
        </w:rPr>
        <w:t>sangat</w:t>
      </w:r>
      <w:proofErr w:type="spellEnd"/>
      <w:r w:rsidR="0090622E" w:rsidRPr="00CB4A09">
        <w:rPr>
          <w:rFonts w:cstheme="minorHAnsi"/>
          <w:sz w:val="24"/>
          <w:szCs w:val="24"/>
        </w:rPr>
        <w:t xml:space="preserve"> </w:t>
      </w:r>
      <w:proofErr w:type="spellStart"/>
      <w:r w:rsidR="0090622E" w:rsidRPr="00CB4A09">
        <w:rPr>
          <w:rFonts w:cstheme="minorHAnsi"/>
          <w:sz w:val="24"/>
          <w:szCs w:val="24"/>
        </w:rPr>
        <w:t>diperlukan</w:t>
      </w:r>
      <w:proofErr w:type="spellEnd"/>
      <w:r w:rsidR="0090622E" w:rsidRPr="00CB4A09">
        <w:rPr>
          <w:rFonts w:cstheme="minorHAnsi"/>
          <w:sz w:val="24"/>
          <w:szCs w:val="24"/>
        </w:rPr>
        <w:t xml:space="preserve"> </w:t>
      </w:r>
      <w:proofErr w:type="spellStart"/>
      <w:r w:rsidR="00BE4D76" w:rsidRPr="00CB4A09">
        <w:rPr>
          <w:rFonts w:cstheme="minorHAnsi"/>
          <w:sz w:val="24"/>
          <w:szCs w:val="24"/>
        </w:rPr>
        <w:t>untuk</w:t>
      </w:r>
      <w:proofErr w:type="spellEnd"/>
      <w:r w:rsidR="00BE4D76" w:rsidRPr="00CB4A09">
        <w:rPr>
          <w:rFonts w:cstheme="minorHAnsi"/>
          <w:sz w:val="24"/>
          <w:szCs w:val="24"/>
        </w:rPr>
        <w:t xml:space="preserve"> </w:t>
      </w:r>
      <w:proofErr w:type="spellStart"/>
      <w:r w:rsidR="00BE4D76" w:rsidRPr="00CB4A09">
        <w:rPr>
          <w:rFonts w:cstheme="minorHAnsi"/>
          <w:sz w:val="24"/>
          <w:szCs w:val="24"/>
        </w:rPr>
        <w:t>menangani</w:t>
      </w:r>
      <w:proofErr w:type="spellEnd"/>
      <w:r w:rsidR="00BE4D76" w:rsidRPr="00CB4A09">
        <w:rPr>
          <w:rFonts w:cstheme="minorHAnsi"/>
          <w:sz w:val="24"/>
          <w:szCs w:val="24"/>
        </w:rPr>
        <w:t xml:space="preserve"> </w:t>
      </w:r>
      <w:proofErr w:type="spellStart"/>
      <w:r w:rsidR="00BE4D76" w:rsidRPr="00CB4A09">
        <w:rPr>
          <w:rFonts w:cstheme="minorHAnsi"/>
          <w:sz w:val="24"/>
          <w:szCs w:val="24"/>
        </w:rPr>
        <w:t>wabah</w:t>
      </w:r>
      <w:proofErr w:type="spellEnd"/>
      <w:r w:rsidR="00BE4D76" w:rsidRPr="00CB4A09">
        <w:rPr>
          <w:rFonts w:cstheme="minorHAnsi"/>
          <w:sz w:val="24"/>
          <w:szCs w:val="24"/>
        </w:rPr>
        <w:t xml:space="preserve"> </w:t>
      </w:r>
      <w:proofErr w:type="spellStart"/>
      <w:r w:rsidR="00BE4D76" w:rsidRPr="00CB4A09">
        <w:rPr>
          <w:rFonts w:cstheme="minorHAnsi"/>
          <w:sz w:val="24"/>
          <w:szCs w:val="24"/>
        </w:rPr>
        <w:t>ini</w:t>
      </w:r>
      <w:proofErr w:type="spellEnd"/>
      <w:r w:rsidR="00BE4D76" w:rsidRPr="00CB4A09">
        <w:rPr>
          <w:rFonts w:cstheme="minorHAnsi"/>
          <w:sz w:val="24"/>
          <w:szCs w:val="24"/>
        </w:rPr>
        <w:t xml:space="preserve">. </w:t>
      </w:r>
      <w:r w:rsidR="00922057" w:rsidRPr="00CB4A09">
        <w:rPr>
          <w:rFonts w:cstheme="minorHAnsi"/>
          <w:sz w:val="24"/>
          <w:szCs w:val="24"/>
        </w:rPr>
        <w:t xml:space="preserve">Covid-19 </w:t>
      </w:r>
      <w:proofErr w:type="spellStart"/>
      <w:r w:rsidR="00922057" w:rsidRPr="00CB4A09">
        <w:rPr>
          <w:rFonts w:cstheme="minorHAnsi"/>
          <w:sz w:val="24"/>
          <w:szCs w:val="24"/>
        </w:rPr>
        <w:t>menyebabkan</w:t>
      </w:r>
      <w:proofErr w:type="spellEnd"/>
      <w:r w:rsidR="00922057" w:rsidRPr="00CB4A09">
        <w:rPr>
          <w:rFonts w:cstheme="minorHAnsi"/>
          <w:sz w:val="24"/>
          <w:szCs w:val="24"/>
        </w:rPr>
        <w:t xml:space="preserve"> </w:t>
      </w:r>
      <w:proofErr w:type="spellStart"/>
      <w:r w:rsidR="00922057" w:rsidRPr="00CB4A09">
        <w:rPr>
          <w:rFonts w:cstheme="minorHAnsi"/>
          <w:sz w:val="24"/>
          <w:szCs w:val="24"/>
        </w:rPr>
        <w:t>k</w:t>
      </w:r>
      <w:r w:rsidR="00F90074" w:rsidRPr="00CB4A09">
        <w:rPr>
          <w:rFonts w:cstheme="minorHAnsi"/>
          <w:sz w:val="24"/>
          <w:szCs w:val="24"/>
        </w:rPr>
        <w:t>ondisi</w:t>
      </w:r>
      <w:proofErr w:type="spellEnd"/>
      <w:r w:rsidR="00F90074" w:rsidRPr="00CB4A09">
        <w:rPr>
          <w:rFonts w:cstheme="minorHAnsi"/>
          <w:sz w:val="24"/>
          <w:szCs w:val="24"/>
        </w:rPr>
        <w:t xml:space="preserve"> </w:t>
      </w:r>
      <w:proofErr w:type="spellStart"/>
      <w:r w:rsidR="00F90074" w:rsidRPr="00CB4A09">
        <w:rPr>
          <w:rFonts w:cstheme="minorHAnsi"/>
          <w:sz w:val="24"/>
          <w:szCs w:val="24"/>
        </w:rPr>
        <w:t>tidak</w:t>
      </w:r>
      <w:proofErr w:type="spellEnd"/>
      <w:r w:rsidR="00F90074" w:rsidRPr="00CB4A09">
        <w:rPr>
          <w:rFonts w:cstheme="minorHAnsi"/>
          <w:sz w:val="24"/>
          <w:szCs w:val="24"/>
        </w:rPr>
        <w:t xml:space="preserve"> </w:t>
      </w:r>
      <w:proofErr w:type="spellStart"/>
      <w:r w:rsidR="00F90074" w:rsidRPr="00CB4A09">
        <w:rPr>
          <w:rFonts w:cstheme="minorHAnsi"/>
          <w:sz w:val="24"/>
          <w:szCs w:val="24"/>
        </w:rPr>
        <w:t>terduga</w:t>
      </w:r>
      <w:proofErr w:type="spellEnd"/>
      <w:r w:rsidR="00F90074" w:rsidRPr="00CB4A09">
        <w:rPr>
          <w:rFonts w:cstheme="minorHAnsi"/>
          <w:sz w:val="24"/>
          <w:szCs w:val="24"/>
        </w:rPr>
        <w:t xml:space="preserve"> dan </w:t>
      </w:r>
      <w:proofErr w:type="spellStart"/>
      <w:r w:rsidR="00F90074" w:rsidRPr="00CB4A09">
        <w:rPr>
          <w:rFonts w:cstheme="minorHAnsi"/>
          <w:sz w:val="24"/>
          <w:szCs w:val="24"/>
        </w:rPr>
        <w:t>belum</w:t>
      </w:r>
      <w:proofErr w:type="spellEnd"/>
      <w:r w:rsidR="00F90074" w:rsidRPr="00CB4A09">
        <w:rPr>
          <w:rFonts w:cstheme="minorHAnsi"/>
          <w:sz w:val="24"/>
          <w:szCs w:val="24"/>
        </w:rPr>
        <w:t xml:space="preserve"> </w:t>
      </w:r>
      <w:proofErr w:type="spellStart"/>
      <w:r w:rsidR="00F90074" w:rsidRPr="00CB4A09">
        <w:rPr>
          <w:rFonts w:cstheme="minorHAnsi"/>
          <w:sz w:val="24"/>
          <w:szCs w:val="24"/>
        </w:rPr>
        <w:t>pernah</w:t>
      </w:r>
      <w:proofErr w:type="spellEnd"/>
      <w:r w:rsidR="00F90074" w:rsidRPr="00CB4A09">
        <w:rPr>
          <w:rFonts w:cstheme="minorHAnsi"/>
          <w:sz w:val="24"/>
          <w:szCs w:val="24"/>
        </w:rPr>
        <w:t xml:space="preserve"> </w:t>
      </w:r>
      <w:proofErr w:type="spellStart"/>
      <w:r w:rsidR="00F90074" w:rsidRPr="00CB4A09">
        <w:rPr>
          <w:rFonts w:cstheme="minorHAnsi"/>
          <w:sz w:val="24"/>
          <w:szCs w:val="24"/>
        </w:rPr>
        <w:t>terjadi</w:t>
      </w:r>
      <w:proofErr w:type="spellEnd"/>
      <w:r w:rsidR="00F90074" w:rsidRPr="00CB4A09">
        <w:rPr>
          <w:rFonts w:cstheme="minorHAnsi"/>
          <w:sz w:val="24"/>
          <w:szCs w:val="24"/>
        </w:rPr>
        <w:t xml:space="preserve"> </w:t>
      </w:r>
      <w:proofErr w:type="spellStart"/>
      <w:r w:rsidR="00F90074" w:rsidRPr="00CB4A09">
        <w:rPr>
          <w:rFonts w:cstheme="minorHAnsi"/>
          <w:sz w:val="24"/>
          <w:szCs w:val="24"/>
        </w:rPr>
        <w:t>sebelumnya</w:t>
      </w:r>
      <w:proofErr w:type="spellEnd"/>
      <w:r w:rsidR="00BE6682" w:rsidRPr="00CB4A09">
        <w:rPr>
          <w:rFonts w:cstheme="minorHAnsi"/>
          <w:sz w:val="24"/>
          <w:szCs w:val="24"/>
        </w:rPr>
        <w:t xml:space="preserve">. Hal </w:t>
      </w:r>
      <w:proofErr w:type="spellStart"/>
      <w:r w:rsidR="00BE6682" w:rsidRPr="00CB4A09">
        <w:rPr>
          <w:rFonts w:cstheme="minorHAnsi"/>
          <w:sz w:val="24"/>
          <w:szCs w:val="24"/>
        </w:rPr>
        <w:t>tersebut</w:t>
      </w:r>
      <w:proofErr w:type="spellEnd"/>
      <w:r w:rsidR="00F90074" w:rsidRPr="00CB4A09">
        <w:rPr>
          <w:rFonts w:cstheme="minorHAnsi"/>
          <w:sz w:val="24"/>
          <w:szCs w:val="24"/>
        </w:rPr>
        <w:t xml:space="preserve"> </w:t>
      </w:r>
      <w:proofErr w:type="spellStart"/>
      <w:r w:rsidR="00F90074" w:rsidRPr="00CB4A09">
        <w:rPr>
          <w:rFonts w:cstheme="minorHAnsi"/>
          <w:sz w:val="24"/>
          <w:szCs w:val="24"/>
        </w:rPr>
        <w:t>membuat</w:t>
      </w:r>
      <w:proofErr w:type="spellEnd"/>
      <w:r w:rsidR="00F90074" w:rsidRPr="00CB4A09">
        <w:rPr>
          <w:rFonts w:cstheme="minorHAnsi"/>
          <w:sz w:val="24"/>
          <w:szCs w:val="24"/>
        </w:rPr>
        <w:t xml:space="preserve"> </w:t>
      </w:r>
      <w:proofErr w:type="spellStart"/>
      <w:r w:rsidR="00B92BBD" w:rsidRPr="00CB4A09">
        <w:rPr>
          <w:rFonts w:cstheme="minorHAnsi"/>
          <w:sz w:val="24"/>
          <w:szCs w:val="24"/>
        </w:rPr>
        <w:t>Rumah</w:t>
      </w:r>
      <w:proofErr w:type="spellEnd"/>
      <w:r w:rsidR="00B92BBD" w:rsidRPr="00CB4A09">
        <w:rPr>
          <w:rFonts w:cstheme="minorHAnsi"/>
          <w:sz w:val="24"/>
          <w:szCs w:val="24"/>
        </w:rPr>
        <w:t xml:space="preserve"> </w:t>
      </w:r>
      <w:proofErr w:type="spellStart"/>
      <w:r w:rsidR="00B92BBD" w:rsidRPr="00CB4A09">
        <w:rPr>
          <w:rFonts w:cstheme="minorHAnsi"/>
          <w:sz w:val="24"/>
          <w:szCs w:val="24"/>
        </w:rPr>
        <w:t>sakit</w:t>
      </w:r>
      <w:proofErr w:type="spellEnd"/>
      <w:r w:rsidR="00B92BBD" w:rsidRPr="00CB4A09">
        <w:rPr>
          <w:rFonts w:cstheme="minorHAnsi"/>
          <w:sz w:val="24"/>
          <w:szCs w:val="24"/>
        </w:rPr>
        <w:t xml:space="preserve"> </w:t>
      </w:r>
      <w:proofErr w:type="spellStart"/>
      <w:r w:rsidR="00B92BBD" w:rsidRPr="00CB4A09">
        <w:rPr>
          <w:rFonts w:cstheme="minorHAnsi"/>
          <w:sz w:val="24"/>
          <w:szCs w:val="24"/>
        </w:rPr>
        <w:t>serta</w:t>
      </w:r>
      <w:proofErr w:type="spellEnd"/>
      <w:r w:rsidR="00B92BBD" w:rsidRPr="00CB4A09">
        <w:rPr>
          <w:rFonts w:cstheme="minorHAnsi"/>
          <w:sz w:val="24"/>
          <w:szCs w:val="24"/>
        </w:rPr>
        <w:t xml:space="preserve"> </w:t>
      </w:r>
      <w:proofErr w:type="spellStart"/>
      <w:r w:rsidR="00B92BBD" w:rsidRPr="00CB4A09">
        <w:rPr>
          <w:rFonts w:cstheme="minorHAnsi"/>
          <w:sz w:val="24"/>
          <w:szCs w:val="24"/>
        </w:rPr>
        <w:t>pusat-pusat</w:t>
      </w:r>
      <w:proofErr w:type="spellEnd"/>
      <w:r w:rsidR="00B92BBD" w:rsidRPr="00CB4A09">
        <w:rPr>
          <w:rFonts w:cstheme="minorHAnsi"/>
          <w:sz w:val="24"/>
          <w:szCs w:val="24"/>
        </w:rPr>
        <w:t xml:space="preserve"> </w:t>
      </w:r>
      <w:proofErr w:type="spellStart"/>
      <w:r w:rsidR="00B92BBD" w:rsidRPr="00CB4A09">
        <w:rPr>
          <w:rFonts w:cstheme="minorHAnsi"/>
          <w:sz w:val="24"/>
          <w:szCs w:val="24"/>
        </w:rPr>
        <w:t>layanan</w:t>
      </w:r>
      <w:proofErr w:type="spellEnd"/>
      <w:r w:rsidR="00B92BBD" w:rsidRPr="00CB4A09">
        <w:rPr>
          <w:rFonts w:cstheme="minorHAnsi"/>
          <w:sz w:val="24"/>
          <w:szCs w:val="24"/>
        </w:rPr>
        <w:t xml:space="preserve"> </w:t>
      </w:r>
      <w:proofErr w:type="spellStart"/>
      <w:r w:rsidR="00D50266" w:rsidRPr="00CB4A09">
        <w:rPr>
          <w:rFonts w:cstheme="minorHAnsi"/>
          <w:sz w:val="24"/>
          <w:szCs w:val="24"/>
        </w:rPr>
        <w:t>k</w:t>
      </w:r>
      <w:r w:rsidR="00B92BBD" w:rsidRPr="00CB4A09">
        <w:rPr>
          <w:rFonts w:cstheme="minorHAnsi"/>
          <w:sz w:val="24"/>
          <w:szCs w:val="24"/>
        </w:rPr>
        <w:t>esehatan</w:t>
      </w:r>
      <w:proofErr w:type="spellEnd"/>
      <w:r w:rsidR="00B92BBD" w:rsidRPr="00CB4A09">
        <w:rPr>
          <w:rFonts w:cstheme="minorHAnsi"/>
          <w:sz w:val="24"/>
          <w:szCs w:val="24"/>
        </w:rPr>
        <w:t xml:space="preserve"> </w:t>
      </w:r>
      <w:proofErr w:type="spellStart"/>
      <w:r w:rsidR="00B92BBD" w:rsidRPr="00CB4A09">
        <w:rPr>
          <w:rFonts w:cstheme="minorHAnsi"/>
          <w:sz w:val="24"/>
          <w:szCs w:val="24"/>
        </w:rPr>
        <w:t>harus</w:t>
      </w:r>
      <w:proofErr w:type="spellEnd"/>
      <w:r w:rsidR="00B92BBD" w:rsidRPr="00CB4A09">
        <w:rPr>
          <w:rFonts w:cstheme="minorHAnsi"/>
          <w:sz w:val="24"/>
          <w:szCs w:val="24"/>
        </w:rPr>
        <w:t xml:space="preserve"> </w:t>
      </w:r>
      <w:proofErr w:type="spellStart"/>
      <w:r w:rsidR="00B92BBD" w:rsidRPr="00CB4A09">
        <w:rPr>
          <w:rFonts w:cstheme="minorHAnsi"/>
          <w:sz w:val="24"/>
          <w:szCs w:val="24"/>
        </w:rPr>
        <w:t>tanggap</w:t>
      </w:r>
      <w:proofErr w:type="spellEnd"/>
      <w:r w:rsidR="00B92BBD" w:rsidRPr="00CB4A09">
        <w:rPr>
          <w:rFonts w:cstheme="minorHAnsi"/>
          <w:sz w:val="24"/>
          <w:szCs w:val="24"/>
        </w:rPr>
        <w:t xml:space="preserve"> d</w:t>
      </w:r>
      <w:r w:rsidR="00922057" w:rsidRPr="00CB4A09">
        <w:rPr>
          <w:rFonts w:cstheme="minorHAnsi"/>
          <w:sz w:val="24"/>
          <w:szCs w:val="24"/>
        </w:rPr>
        <w:t xml:space="preserve">an </w:t>
      </w:r>
      <w:proofErr w:type="spellStart"/>
      <w:r w:rsidR="00922057" w:rsidRPr="00CB4A09">
        <w:rPr>
          <w:rFonts w:cstheme="minorHAnsi"/>
          <w:sz w:val="24"/>
          <w:szCs w:val="24"/>
        </w:rPr>
        <w:t>beradaptasi</w:t>
      </w:r>
      <w:proofErr w:type="spellEnd"/>
      <w:r w:rsidR="00922057" w:rsidRPr="00CB4A09">
        <w:rPr>
          <w:rFonts w:cstheme="minorHAnsi"/>
          <w:sz w:val="24"/>
          <w:szCs w:val="24"/>
        </w:rPr>
        <w:t xml:space="preserve"> </w:t>
      </w:r>
      <w:proofErr w:type="spellStart"/>
      <w:r w:rsidR="00922057" w:rsidRPr="00CB4A09">
        <w:rPr>
          <w:rFonts w:cstheme="minorHAnsi"/>
          <w:sz w:val="24"/>
          <w:szCs w:val="24"/>
        </w:rPr>
        <w:t>cepat</w:t>
      </w:r>
      <w:proofErr w:type="spellEnd"/>
      <w:r w:rsidR="00922057" w:rsidRPr="00CB4A09">
        <w:rPr>
          <w:rFonts w:cstheme="minorHAnsi"/>
          <w:sz w:val="24"/>
          <w:szCs w:val="24"/>
        </w:rPr>
        <w:t>.</w:t>
      </w:r>
      <w:r w:rsidR="00F90074" w:rsidRPr="00CB4A09">
        <w:rPr>
          <w:rFonts w:cstheme="minorHAnsi"/>
          <w:sz w:val="24"/>
          <w:szCs w:val="24"/>
        </w:rPr>
        <w:t xml:space="preserve"> </w:t>
      </w:r>
      <w:proofErr w:type="spellStart"/>
      <w:r w:rsidR="009938D6" w:rsidRPr="00CB4A09">
        <w:rPr>
          <w:rFonts w:cstheme="minorHAnsi"/>
          <w:sz w:val="24"/>
          <w:szCs w:val="24"/>
        </w:rPr>
        <w:t>Penyediaan</w:t>
      </w:r>
      <w:proofErr w:type="spellEnd"/>
      <w:r w:rsidR="009938D6" w:rsidRPr="00CB4A09">
        <w:rPr>
          <w:rFonts w:cstheme="minorHAnsi"/>
          <w:sz w:val="24"/>
          <w:szCs w:val="24"/>
        </w:rPr>
        <w:t xml:space="preserve"> APD yang </w:t>
      </w:r>
      <w:proofErr w:type="spellStart"/>
      <w:r w:rsidR="009938D6" w:rsidRPr="00CB4A09">
        <w:rPr>
          <w:rFonts w:cstheme="minorHAnsi"/>
          <w:sz w:val="24"/>
          <w:szCs w:val="24"/>
        </w:rPr>
        <w:t>adekuat</w:t>
      </w:r>
      <w:proofErr w:type="spellEnd"/>
      <w:r w:rsidR="009938D6" w:rsidRPr="00CB4A09">
        <w:rPr>
          <w:rFonts w:cstheme="minorHAnsi"/>
          <w:sz w:val="24"/>
          <w:szCs w:val="24"/>
        </w:rPr>
        <w:t xml:space="preserve">, </w:t>
      </w:r>
      <w:proofErr w:type="spellStart"/>
      <w:r w:rsidR="00867EA8" w:rsidRPr="00CB4A09">
        <w:rPr>
          <w:rFonts w:cstheme="minorHAnsi"/>
          <w:sz w:val="24"/>
          <w:szCs w:val="24"/>
        </w:rPr>
        <w:t>regulasi</w:t>
      </w:r>
      <w:proofErr w:type="spellEnd"/>
      <w:r w:rsidR="00867EA8" w:rsidRPr="00CB4A09">
        <w:rPr>
          <w:rFonts w:cstheme="minorHAnsi"/>
          <w:sz w:val="24"/>
          <w:szCs w:val="24"/>
        </w:rPr>
        <w:t xml:space="preserve"> </w:t>
      </w:r>
      <w:proofErr w:type="spellStart"/>
      <w:r w:rsidR="00867EA8" w:rsidRPr="00CB4A09">
        <w:rPr>
          <w:rFonts w:cstheme="minorHAnsi"/>
          <w:sz w:val="24"/>
          <w:szCs w:val="24"/>
        </w:rPr>
        <w:t>rotasi</w:t>
      </w:r>
      <w:proofErr w:type="spellEnd"/>
      <w:r w:rsidR="00867EA8" w:rsidRPr="00CB4A09">
        <w:rPr>
          <w:rFonts w:cstheme="minorHAnsi"/>
          <w:sz w:val="24"/>
          <w:szCs w:val="24"/>
        </w:rPr>
        <w:t xml:space="preserve"> </w:t>
      </w:r>
      <w:proofErr w:type="spellStart"/>
      <w:r w:rsidR="00867EA8" w:rsidRPr="00CB4A09">
        <w:rPr>
          <w:rFonts w:cstheme="minorHAnsi"/>
          <w:sz w:val="24"/>
          <w:szCs w:val="24"/>
        </w:rPr>
        <w:t>perawat</w:t>
      </w:r>
      <w:proofErr w:type="spellEnd"/>
      <w:r w:rsidR="00867EA8" w:rsidRPr="00CB4A09">
        <w:rPr>
          <w:rFonts w:cstheme="minorHAnsi"/>
          <w:sz w:val="24"/>
          <w:szCs w:val="24"/>
        </w:rPr>
        <w:t xml:space="preserve">, </w:t>
      </w:r>
      <w:proofErr w:type="spellStart"/>
      <w:r w:rsidR="00867EA8" w:rsidRPr="00CB4A09">
        <w:rPr>
          <w:rFonts w:cstheme="minorHAnsi"/>
          <w:sz w:val="24"/>
          <w:szCs w:val="24"/>
        </w:rPr>
        <w:t>penyediaan</w:t>
      </w:r>
      <w:proofErr w:type="spellEnd"/>
      <w:r w:rsidR="00867EA8" w:rsidRPr="00CB4A09">
        <w:rPr>
          <w:rFonts w:cstheme="minorHAnsi"/>
          <w:sz w:val="24"/>
          <w:szCs w:val="24"/>
        </w:rPr>
        <w:t xml:space="preserve"> </w:t>
      </w:r>
      <w:proofErr w:type="spellStart"/>
      <w:r w:rsidR="00867EA8" w:rsidRPr="00CB4A09">
        <w:rPr>
          <w:rFonts w:cstheme="minorHAnsi"/>
          <w:sz w:val="24"/>
          <w:szCs w:val="24"/>
        </w:rPr>
        <w:t>tempat</w:t>
      </w:r>
      <w:proofErr w:type="spellEnd"/>
      <w:r w:rsidR="00867EA8" w:rsidRPr="00CB4A09">
        <w:rPr>
          <w:rFonts w:cstheme="minorHAnsi"/>
          <w:sz w:val="24"/>
          <w:szCs w:val="24"/>
        </w:rPr>
        <w:t xml:space="preserve"> </w:t>
      </w:r>
      <w:proofErr w:type="spellStart"/>
      <w:r w:rsidR="00867EA8" w:rsidRPr="00CB4A09">
        <w:rPr>
          <w:rFonts w:cstheme="minorHAnsi"/>
          <w:sz w:val="24"/>
          <w:szCs w:val="24"/>
        </w:rPr>
        <w:t>karantina</w:t>
      </w:r>
      <w:proofErr w:type="spellEnd"/>
      <w:r w:rsidR="00D50266" w:rsidRPr="00CB4A09">
        <w:rPr>
          <w:rFonts w:cstheme="minorHAnsi"/>
          <w:sz w:val="24"/>
          <w:szCs w:val="24"/>
        </w:rPr>
        <w:t xml:space="preserve"> </w:t>
      </w:r>
      <w:r w:rsidR="00BE5EE6" w:rsidRPr="00CB4A09">
        <w:rPr>
          <w:rFonts w:cstheme="minorHAnsi"/>
          <w:sz w:val="24"/>
          <w:szCs w:val="24"/>
        </w:rPr>
        <w:t>dan</w:t>
      </w:r>
      <w:r w:rsidR="00D50266" w:rsidRPr="00CB4A09">
        <w:rPr>
          <w:rFonts w:cstheme="minorHAnsi"/>
          <w:sz w:val="24"/>
          <w:szCs w:val="24"/>
        </w:rPr>
        <w:t xml:space="preserve"> </w:t>
      </w:r>
      <w:proofErr w:type="spellStart"/>
      <w:r w:rsidR="00D50266" w:rsidRPr="00CB4A09">
        <w:rPr>
          <w:rFonts w:cstheme="minorHAnsi"/>
          <w:sz w:val="24"/>
          <w:szCs w:val="24"/>
        </w:rPr>
        <w:t>transportasi</w:t>
      </w:r>
      <w:proofErr w:type="spellEnd"/>
      <w:r w:rsidR="00D50266" w:rsidRPr="00CB4A09">
        <w:rPr>
          <w:rFonts w:cstheme="minorHAnsi"/>
          <w:sz w:val="24"/>
          <w:szCs w:val="24"/>
        </w:rPr>
        <w:t xml:space="preserve"> </w:t>
      </w:r>
      <w:proofErr w:type="spellStart"/>
      <w:r w:rsidR="00D50266" w:rsidRPr="00CB4A09">
        <w:rPr>
          <w:rFonts w:cstheme="minorHAnsi"/>
          <w:sz w:val="24"/>
          <w:szCs w:val="24"/>
        </w:rPr>
        <w:t>ke</w:t>
      </w:r>
      <w:proofErr w:type="spellEnd"/>
      <w:r w:rsidR="00D50266" w:rsidRPr="00CB4A09">
        <w:rPr>
          <w:rFonts w:cstheme="minorHAnsi"/>
          <w:sz w:val="24"/>
          <w:szCs w:val="24"/>
        </w:rPr>
        <w:t xml:space="preserve"> </w:t>
      </w:r>
      <w:proofErr w:type="spellStart"/>
      <w:r w:rsidR="00D50266" w:rsidRPr="00CB4A09">
        <w:rPr>
          <w:rFonts w:cstheme="minorHAnsi"/>
          <w:sz w:val="24"/>
          <w:szCs w:val="24"/>
        </w:rPr>
        <w:t>Rumah</w:t>
      </w:r>
      <w:proofErr w:type="spellEnd"/>
      <w:r w:rsidR="00D50266" w:rsidRPr="00CB4A09">
        <w:rPr>
          <w:rFonts w:cstheme="minorHAnsi"/>
          <w:sz w:val="24"/>
          <w:szCs w:val="24"/>
        </w:rPr>
        <w:t xml:space="preserve"> </w:t>
      </w:r>
      <w:proofErr w:type="spellStart"/>
      <w:r w:rsidR="00D50266" w:rsidRPr="00CB4A09">
        <w:rPr>
          <w:rFonts w:cstheme="minorHAnsi"/>
          <w:sz w:val="24"/>
          <w:szCs w:val="24"/>
        </w:rPr>
        <w:t>Sakit</w:t>
      </w:r>
      <w:proofErr w:type="spellEnd"/>
      <w:r w:rsidR="00BE5EE6" w:rsidRPr="00CB4A09">
        <w:rPr>
          <w:rFonts w:cstheme="minorHAnsi"/>
          <w:sz w:val="24"/>
          <w:szCs w:val="24"/>
        </w:rPr>
        <w:t>.</w:t>
      </w:r>
      <w:r w:rsidR="00EF0FD5" w:rsidRPr="00CB4A09">
        <w:rPr>
          <w:rFonts w:cstheme="minorHAnsi"/>
          <w:sz w:val="24"/>
          <w:szCs w:val="24"/>
        </w:rPr>
        <w:t xml:space="preserve"> </w:t>
      </w:r>
      <w:r w:rsidR="00930E01" w:rsidRPr="00CB4A09">
        <w:rPr>
          <w:rFonts w:cstheme="minorHAnsi"/>
          <w:noProof/>
          <w:sz w:val="24"/>
          <w:szCs w:val="24"/>
        </w:rPr>
        <w:t xml:space="preserve">Ripp dan kawan-kawan tahun 2020 menulis tiga area prioritas </w:t>
      </w:r>
      <w:r w:rsidR="002C7F64" w:rsidRPr="00CB4A09">
        <w:rPr>
          <w:rFonts w:cstheme="minorHAnsi"/>
          <w:noProof/>
          <w:sz w:val="24"/>
          <w:szCs w:val="24"/>
        </w:rPr>
        <w:t xml:space="preserve">yang perlu disediakan pihak manajemen adalah kebutuhan dasar, komunikasi dan </w:t>
      </w:r>
      <w:r w:rsidR="00B77DE1" w:rsidRPr="00CB4A09">
        <w:rPr>
          <w:rFonts w:cstheme="minorHAnsi"/>
          <w:noProof/>
          <w:sz w:val="24"/>
          <w:szCs w:val="24"/>
        </w:rPr>
        <w:t xml:space="preserve">dukungan kesehatan mental dan psikososial. </w:t>
      </w:r>
      <w:r w:rsidR="0053566F" w:rsidRPr="00CB4A09">
        <w:rPr>
          <w:rFonts w:cstheme="minorHAnsi"/>
          <w:noProof/>
          <w:sz w:val="24"/>
          <w:szCs w:val="24"/>
        </w:rPr>
        <w:t xml:space="preserve">Kebutuhan dasar tersebut berupa </w:t>
      </w:r>
      <w:r w:rsidR="00E201B9" w:rsidRPr="00CB4A09">
        <w:rPr>
          <w:rFonts w:cstheme="minorHAnsi"/>
          <w:noProof/>
          <w:sz w:val="24"/>
          <w:szCs w:val="24"/>
        </w:rPr>
        <w:t>penyediaan makan gratis yang higienis, penginapan tempat karantina yang nyaman, transportasi, kese</w:t>
      </w:r>
      <w:r w:rsidR="004A53C2" w:rsidRPr="00CB4A09">
        <w:rPr>
          <w:rFonts w:cstheme="minorHAnsi"/>
          <w:noProof/>
          <w:sz w:val="24"/>
          <w:szCs w:val="24"/>
        </w:rPr>
        <w:t xml:space="preserve">lamatan diri berupa APD yang adekuat, </w:t>
      </w:r>
      <w:r w:rsidR="005612B5" w:rsidRPr="00CB4A09">
        <w:rPr>
          <w:rFonts w:cstheme="minorHAnsi"/>
          <w:noProof/>
          <w:sz w:val="24"/>
          <w:szCs w:val="24"/>
        </w:rPr>
        <w:t>penyediaan bahan desinfektan, scrubing</w:t>
      </w:r>
      <w:r w:rsidR="00E52525" w:rsidRPr="00CB4A09">
        <w:rPr>
          <w:rFonts w:cstheme="minorHAnsi"/>
          <w:noProof/>
          <w:sz w:val="24"/>
          <w:szCs w:val="24"/>
        </w:rPr>
        <w:t>, panduan yang jelas tentang prinsip isolasi sehingga terhindar dari tertular dan menularkan kepada orang-orang yang disayangi</w:t>
      </w:r>
      <w:r w:rsidR="001D42BE" w:rsidRPr="00CB4A09">
        <w:rPr>
          <w:rFonts w:cstheme="minorHAnsi"/>
          <w:noProof/>
          <w:sz w:val="24"/>
          <w:szCs w:val="24"/>
        </w:rPr>
        <w:t xml:space="preserve"> serta perawatan anak yang ditinggalkan selama karantina saat bertugas</w:t>
      </w:r>
      <w:r w:rsidR="00E52525" w:rsidRPr="00CB4A09">
        <w:rPr>
          <w:rFonts w:cstheme="minorHAnsi"/>
          <w:noProof/>
          <w:sz w:val="24"/>
          <w:szCs w:val="24"/>
        </w:rPr>
        <w:t>.</w:t>
      </w:r>
      <w:r w:rsidR="00600A21" w:rsidRPr="00CB4A09">
        <w:rPr>
          <w:rFonts w:cstheme="minorHAnsi"/>
          <w:noProof/>
          <w:sz w:val="24"/>
          <w:szCs w:val="24"/>
        </w:rPr>
        <w:t xml:space="preserve"> Jaringan komunikasi dalam sistem layanan kesehatan dan pribadi.</w:t>
      </w:r>
      <w:r w:rsidR="006205FE" w:rsidRPr="00CB4A09">
        <w:rPr>
          <w:rFonts w:cstheme="minorHAnsi"/>
          <w:noProof/>
          <w:sz w:val="24"/>
          <w:szCs w:val="24"/>
        </w:rPr>
        <w:t xml:space="preserve"> </w:t>
      </w:r>
      <w:r w:rsidR="00C07729" w:rsidRPr="00CB4A09">
        <w:rPr>
          <w:rFonts w:cstheme="minorHAnsi"/>
          <w:noProof/>
          <w:sz w:val="24"/>
          <w:szCs w:val="24"/>
        </w:rPr>
        <w:t>untuk dukungan psikososial dan kesehatan mental berbagai intervensi ditawarkan seperti baik di tingkat individu maupun tingkat</w:t>
      </w:r>
      <w:r w:rsidR="00600A21" w:rsidRPr="00CB4A09">
        <w:rPr>
          <w:rFonts w:cstheme="minorHAnsi"/>
          <w:noProof/>
          <w:sz w:val="24"/>
          <w:szCs w:val="24"/>
        </w:rPr>
        <w:t xml:space="preserve"> </w:t>
      </w:r>
      <w:r w:rsidR="00C07729" w:rsidRPr="00CB4A09">
        <w:rPr>
          <w:rFonts w:cstheme="minorHAnsi"/>
          <w:noProof/>
          <w:sz w:val="24"/>
          <w:szCs w:val="24"/>
        </w:rPr>
        <w:t>kelompok.</w:t>
      </w:r>
      <w:r w:rsidR="00600A21" w:rsidRPr="00CB4A09">
        <w:rPr>
          <w:rFonts w:cstheme="minorHAnsi"/>
          <w:noProof/>
          <w:sz w:val="24"/>
          <w:szCs w:val="24"/>
        </w:rPr>
        <w:t xml:space="preserve"> </w:t>
      </w:r>
      <w:r w:rsidR="005612B5" w:rsidRPr="00CB4A09">
        <w:rPr>
          <w:rFonts w:cstheme="minorHAnsi"/>
          <w:noProof/>
          <w:sz w:val="24"/>
          <w:szCs w:val="24"/>
        </w:rPr>
        <w:t xml:space="preserve"> </w:t>
      </w:r>
      <w:proofErr w:type="spellStart"/>
      <w:r w:rsidR="00EF0FD5" w:rsidRPr="00CB4A09">
        <w:rPr>
          <w:rFonts w:cstheme="minorHAnsi"/>
          <w:sz w:val="24"/>
          <w:szCs w:val="24"/>
        </w:rPr>
        <w:t>Tak</w:t>
      </w:r>
      <w:proofErr w:type="spellEnd"/>
      <w:r w:rsidR="00EF0FD5" w:rsidRPr="00CB4A09">
        <w:rPr>
          <w:rFonts w:cstheme="minorHAnsi"/>
          <w:sz w:val="24"/>
          <w:szCs w:val="24"/>
        </w:rPr>
        <w:t xml:space="preserve"> </w:t>
      </w:r>
      <w:proofErr w:type="spellStart"/>
      <w:r w:rsidR="00EF0FD5" w:rsidRPr="00CB4A09">
        <w:rPr>
          <w:rFonts w:cstheme="minorHAnsi"/>
          <w:sz w:val="24"/>
          <w:szCs w:val="24"/>
        </w:rPr>
        <w:t>kalah</w:t>
      </w:r>
      <w:proofErr w:type="spellEnd"/>
      <w:r w:rsidR="00EF0FD5" w:rsidRPr="00CB4A09">
        <w:rPr>
          <w:rFonts w:cstheme="minorHAnsi"/>
          <w:sz w:val="24"/>
          <w:szCs w:val="24"/>
        </w:rPr>
        <w:t xml:space="preserve"> </w:t>
      </w:r>
      <w:proofErr w:type="spellStart"/>
      <w:r w:rsidR="00EF0FD5" w:rsidRPr="00CB4A09">
        <w:rPr>
          <w:rFonts w:cstheme="minorHAnsi"/>
          <w:sz w:val="24"/>
          <w:szCs w:val="24"/>
        </w:rPr>
        <w:t>penting</w:t>
      </w:r>
      <w:proofErr w:type="spellEnd"/>
      <w:r w:rsidR="00EF0FD5" w:rsidRPr="00CB4A09">
        <w:rPr>
          <w:rFonts w:cstheme="minorHAnsi"/>
          <w:sz w:val="24"/>
          <w:szCs w:val="24"/>
        </w:rPr>
        <w:t xml:space="preserve"> </w:t>
      </w:r>
      <w:proofErr w:type="spellStart"/>
      <w:r w:rsidR="00EF0FD5" w:rsidRPr="00CB4A09">
        <w:rPr>
          <w:rFonts w:cstheme="minorHAnsi"/>
          <w:sz w:val="24"/>
          <w:szCs w:val="24"/>
        </w:rPr>
        <w:t>beban</w:t>
      </w:r>
      <w:proofErr w:type="spellEnd"/>
      <w:r w:rsidR="00EF0FD5" w:rsidRPr="00CB4A09">
        <w:rPr>
          <w:rFonts w:cstheme="minorHAnsi"/>
          <w:sz w:val="24"/>
          <w:szCs w:val="24"/>
        </w:rPr>
        <w:t xml:space="preserve"> </w:t>
      </w:r>
      <w:proofErr w:type="spellStart"/>
      <w:r w:rsidR="00EF0FD5" w:rsidRPr="00CB4A09">
        <w:rPr>
          <w:rFonts w:cstheme="minorHAnsi"/>
          <w:sz w:val="24"/>
          <w:szCs w:val="24"/>
        </w:rPr>
        <w:t>ekonomi</w:t>
      </w:r>
      <w:proofErr w:type="spellEnd"/>
      <w:r w:rsidR="00EF0FD5" w:rsidRPr="00CB4A09">
        <w:rPr>
          <w:rFonts w:cstheme="minorHAnsi"/>
          <w:sz w:val="24"/>
          <w:szCs w:val="24"/>
        </w:rPr>
        <w:t xml:space="preserve"> </w:t>
      </w:r>
      <w:proofErr w:type="spellStart"/>
      <w:r w:rsidR="00EF0FD5" w:rsidRPr="00CB4A09">
        <w:rPr>
          <w:rFonts w:cstheme="minorHAnsi"/>
          <w:sz w:val="24"/>
          <w:szCs w:val="24"/>
        </w:rPr>
        <w:t>sebagai</w:t>
      </w:r>
      <w:proofErr w:type="spellEnd"/>
      <w:r w:rsidR="00EF0FD5" w:rsidRPr="00CB4A09">
        <w:rPr>
          <w:rFonts w:cstheme="minorHAnsi"/>
          <w:sz w:val="24"/>
          <w:szCs w:val="24"/>
        </w:rPr>
        <w:t xml:space="preserve"> </w:t>
      </w:r>
      <w:proofErr w:type="spellStart"/>
      <w:r w:rsidR="00EF0FD5" w:rsidRPr="00CB4A09">
        <w:rPr>
          <w:rFonts w:cstheme="minorHAnsi"/>
          <w:sz w:val="24"/>
          <w:szCs w:val="24"/>
        </w:rPr>
        <w:t>dampak</w:t>
      </w:r>
      <w:proofErr w:type="spellEnd"/>
      <w:r w:rsidR="00EF0FD5" w:rsidRPr="00CB4A09">
        <w:rPr>
          <w:rFonts w:cstheme="minorHAnsi"/>
          <w:sz w:val="24"/>
          <w:szCs w:val="24"/>
        </w:rPr>
        <w:t xml:space="preserve"> </w:t>
      </w:r>
      <w:proofErr w:type="spellStart"/>
      <w:r w:rsidR="00EF0FD5" w:rsidRPr="00CB4A09">
        <w:rPr>
          <w:rFonts w:cstheme="minorHAnsi"/>
          <w:sz w:val="24"/>
          <w:szCs w:val="24"/>
        </w:rPr>
        <w:t>dari</w:t>
      </w:r>
      <w:proofErr w:type="spellEnd"/>
      <w:r w:rsidR="00EF0FD5" w:rsidRPr="00CB4A09">
        <w:rPr>
          <w:rFonts w:cstheme="minorHAnsi"/>
          <w:sz w:val="24"/>
          <w:szCs w:val="24"/>
        </w:rPr>
        <w:t xml:space="preserve"> Covid-19 </w:t>
      </w:r>
      <w:r w:rsidR="00A055B9" w:rsidRPr="00CB4A09">
        <w:rPr>
          <w:rFonts w:cstheme="minorHAnsi"/>
          <w:sz w:val="24"/>
          <w:szCs w:val="24"/>
        </w:rPr>
        <w:t xml:space="preserve">juga </w:t>
      </w:r>
      <w:proofErr w:type="spellStart"/>
      <w:r w:rsidR="00A055B9" w:rsidRPr="00CB4A09">
        <w:rPr>
          <w:rFonts w:cstheme="minorHAnsi"/>
          <w:sz w:val="24"/>
          <w:szCs w:val="24"/>
        </w:rPr>
        <w:t>memengaruhi</w:t>
      </w:r>
      <w:proofErr w:type="spellEnd"/>
      <w:r w:rsidR="00A055B9" w:rsidRPr="00CB4A09">
        <w:rPr>
          <w:rFonts w:cstheme="minorHAnsi"/>
          <w:sz w:val="24"/>
          <w:szCs w:val="24"/>
        </w:rPr>
        <w:t xml:space="preserve"> </w:t>
      </w:r>
      <w:proofErr w:type="spellStart"/>
      <w:r w:rsidR="00A055B9" w:rsidRPr="00CB4A09">
        <w:rPr>
          <w:rFonts w:cstheme="minorHAnsi"/>
          <w:sz w:val="24"/>
          <w:szCs w:val="24"/>
        </w:rPr>
        <w:t>stres</w:t>
      </w:r>
      <w:proofErr w:type="spellEnd"/>
      <w:r w:rsidR="00A055B9" w:rsidRPr="00CB4A09">
        <w:rPr>
          <w:rFonts w:cstheme="minorHAnsi"/>
          <w:sz w:val="24"/>
          <w:szCs w:val="24"/>
        </w:rPr>
        <w:t xml:space="preserve"> </w:t>
      </w:r>
      <w:proofErr w:type="spellStart"/>
      <w:r w:rsidR="00A055B9" w:rsidRPr="00CB4A09">
        <w:rPr>
          <w:rFonts w:cstheme="minorHAnsi"/>
          <w:sz w:val="24"/>
          <w:szCs w:val="24"/>
        </w:rPr>
        <w:t>perawat</w:t>
      </w:r>
      <w:proofErr w:type="spellEnd"/>
      <w:r w:rsidR="00A055B9" w:rsidRPr="00CB4A09">
        <w:rPr>
          <w:rFonts w:cstheme="minorHAnsi"/>
          <w:sz w:val="24"/>
          <w:szCs w:val="24"/>
        </w:rPr>
        <w:t xml:space="preserve"> oleh </w:t>
      </w:r>
      <w:proofErr w:type="spellStart"/>
      <w:r w:rsidR="00A055B9" w:rsidRPr="00CB4A09">
        <w:rPr>
          <w:rFonts w:cstheme="minorHAnsi"/>
          <w:sz w:val="24"/>
          <w:szCs w:val="24"/>
        </w:rPr>
        <w:t>karena</w:t>
      </w:r>
      <w:proofErr w:type="spellEnd"/>
      <w:r w:rsidR="00A055B9" w:rsidRPr="00CB4A09">
        <w:rPr>
          <w:rFonts w:cstheme="minorHAnsi"/>
          <w:sz w:val="24"/>
          <w:szCs w:val="24"/>
        </w:rPr>
        <w:t xml:space="preserve"> </w:t>
      </w:r>
      <w:proofErr w:type="spellStart"/>
      <w:r w:rsidR="00A055B9" w:rsidRPr="00CB4A09">
        <w:rPr>
          <w:rFonts w:cstheme="minorHAnsi"/>
          <w:sz w:val="24"/>
          <w:szCs w:val="24"/>
        </w:rPr>
        <w:t>itu</w:t>
      </w:r>
      <w:proofErr w:type="spellEnd"/>
      <w:r w:rsidR="00A055B9" w:rsidRPr="00CB4A09">
        <w:rPr>
          <w:rFonts w:cstheme="minorHAnsi"/>
          <w:sz w:val="24"/>
          <w:szCs w:val="24"/>
        </w:rPr>
        <w:t xml:space="preserve"> </w:t>
      </w:r>
      <w:proofErr w:type="spellStart"/>
      <w:r w:rsidR="00A055B9" w:rsidRPr="00CB4A09">
        <w:rPr>
          <w:rFonts w:cstheme="minorHAnsi"/>
          <w:sz w:val="24"/>
          <w:szCs w:val="24"/>
        </w:rPr>
        <w:t>penting</w:t>
      </w:r>
      <w:proofErr w:type="spellEnd"/>
      <w:r w:rsidR="00A055B9" w:rsidRPr="00CB4A09">
        <w:rPr>
          <w:rFonts w:cstheme="minorHAnsi"/>
          <w:sz w:val="24"/>
          <w:szCs w:val="24"/>
        </w:rPr>
        <w:t xml:space="preserve"> </w:t>
      </w:r>
      <w:proofErr w:type="spellStart"/>
      <w:r w:rsidR="00A055B9" w:rsidRPr="00CB4A09">
        <w:rPr>
          <w:rFonts w:cstheme="minorHAnsi"/>
          <w:sz w:val="24"/>
          <w:szCs w:val="24"/>
        </w:rPr>
        <w:t>bagi</w:t>
      </w:r>
      <w:proofErr w:type="spellEnd"/>
      <w:r w:rsidR="00A055B9" w:rsidRPr="00CB4A09">
        <w:rPr>
          <w:rFonts w:cstheme="minorHAnsi"/>
          <w:sz w:val="24"/>
          <w:szCs w:val="24"/>
        </w:rPr>
        <w:t xml:space="preserve"> </w:t>
      </w:r>
      <w:proofErr w:type="spellStart"/>
      <w:r w:rsidR="00A055B9" w:rsidRPr="00CB4A09">
        <w:rPr>
          <w:rFonts w:cstheme="minorHAnsi"/>
          <w:sz w:val="24"/>
          <w:szCs w:val="24"/>
        </w:rPr>
        <w:t>pihak</w:t>
      </w:r>
      <w:proofErr w:type="spellEnd"/>
      <w:r w:rsidR="00A055B9" w:rsidRPr="00CB4A09">
        <w:rPr>
          <w:rFonts w:cstheme="minorHAnsi"/>
          <w:sz w:val="24"/>
          <w:szCs w:val="24"/>
        </w:rPr>
        <w:t xml:space="preserve"> </w:t>
      </w:r>
      <w:proofErr w:type="spellStart"/>
      <w:r w:rsidR="00A055B9" w:rsidRPr="00CB4A09">
        <w:rPr>
          <w:rFonts w:cstheme="minorHAnsi"/>
          <w:sz w:val="24"/>
          <w:szCs w:val="24"/>
        </w:rPr>
        <w:t>manajemen</w:t>
      </w:r>
      <w:proofErr w:type="spellEnd"/>
      <w:r w:rsidR="00A055B9" w:rsidRPr="00CB4A09">
        <w:rPr>
          <w:rFonts w:cstheme="minorHAnsi"/>
          <w:sz w:val="24"/>
          <w:szCs w:val="24"/>
        </w:rPr>
        <w:t xml:space="preserve"> </w:t>
      </w:r>
      <w:proofErr w:type="spellStart"/>
      <w:r w:rsidR="00B2279F" w:rsidRPr="00CB4A09">
        <w:rPr>
          <w:rFonts w:cstheme="minorHAnsi"/>
          <w:sz w:val="24"/>
          <w:szCs w:val="24"/>
        </w:rPr>
        <w:t>u</w:t>
      </w:r>
      <w:r w:rsidR="00A055B9" w:rsidRPr="00CB4A09">
        <w:rPr>
          <w:rFonts w:cstheme="minorHAnsi"/>
          <w:sz w:val="24"/>
          <w:szCs w:val="24"/>
        </w:rPr>
        <w:t>ntuk</w:t>
      </w:r>
      <w:proofErr w:type="spellEnd"/>
      <w:r w:rsidR="00A055B9" w:rsidRPr="00CB4A09">
        <w:rPr>
          <w:rFonts w:cstheme="minorHAnsi"/>
          <w:sz w:val="24"/>
          <w:szCs w:val="24"/>
        </w:rPr>
        <w:t xml:space="preserve"> </w:t>
      </w:r>
      <w:proofErr w:type="spellStart"/>
      <w:r w:rsidR="00A055B9" w:rsidRPr="00CB4A09">
        <w:rPr>
          <w:rFonts w:cstheme="minorHAnsi"/>
          <w:sz w:val="24"/>
          <w:szCs w:val="24"/>
        </w:rPr>
        <w:t>memberikan</w:t>
      </w:r>
      <w:proofErr w:type="spellEnd"/>
      <w:r w:rsidR="00A055B9" w:rsidRPr="00CB4A09">
        <w:rPr>
          <w:rFonts w:cstheme="minorHAnsi"/>
          <w:sz w:val="24"/>
          <w:szCs w:val="24"/>
        </w:rPr>
        <w:t xml:space="preserve"> </w:t>
      </w:r>
      <w:proofErr w:type="spellStart"/>
      <w:r w:rsidR="00A055B9" w:rsidRPr="00CB4A09">
        <w:rPr>
          <w:rFonts w:cstheme="minorHAnsi"/>
          <w:sz w:val="24"/>
          <w:szCs w:val="24"/>
        </w:rPr>
        <w:t>intensif</w:t>
      </w:r>
      <w:proofErr w:type="spellEnd"/>
      <w:r w:rsidR="00A055B9" w:rsidRPr="00CB4A09">
        <w:rPr>
          <w:rFonts w:cstheme="minorHAnsi"/>
          <w:sz w:val="24"/>
          <w:szCs w:val="24"/>
        </w:rPr>
        <w:t xml:space="preserve"> </w:t>
      </w:r>
      <w:proofErr w:type="spellStart"/>
      <w:r w:rsidR="00A055B9" w:rsidRPr="00CB4A09">
        <w:rPr>
          <w:rFonts w:cstheme="minorHAnsi"/>
          <w:sz w:val="24"/>
          <w:szCs w:val="24"/>
        </w:rPr>
        <w:t>perawat</w:t>
      </w:r>
      <w:proofErr w:type="spellEnd"/>
      <w:r w:rsidR="000D34EE" w:rsidRPr="00CB4A09">
        <w:rPr>
          <w:rFonts w:cstheme="minorHAnsi"/>
          <w:sz w:val="24"/>
          <w:szCs w:val="24"/>
        </w:rPr>
        <w:t xml:space="preserve"> </w:t>
      </w:r>
      <w:proofErr w:type="spellStart"/>
      <w:r w:rsidR="000D34EE" w:rsidRPr="00CB4A09">
        <w:rPr>
          <w:rFonts w:cstheme="minorHAnsi"/>
          <w:sz w:val="24"/>
          <w:szCs w:val="24"/>
        </w:rPr>
        <w:t>sebagai</w:t>
      </w:r>
      <w:proofErr w:type="spellEnd"/>
      <w:r w:rsidR="000D34EE" w:rsidRPr="00CB4A09">
        <w:rPr>
          <w:rFonts w:cstheme="minorHAnsi"/>
          <w:sz w:val="24"/>
          <w:szCs w:val="24"/>
        </w:rPr>
        <w:t xml:space="preserve"> </w:t>
      </w:r>
      <w:proofErr w:type="spellStart"/>
      <w:r w:rsidR="000D34EE" w:rsidRPr="00CB4A09">
        <w:rPr>
          <w:rFonts w:cstheme="minorHAnsi"/>
          <w:sz w:val="24"/>
          <w:szCs w:val="24"/>
        </w:rPr>
        <w:t>penghargaan</w:t>
      </w:r>
      <w:proofErr w:type="spellEnd"/>
      <w:r w:rsidR="000D34EE" w:rsidRPr="00CB4A09">
        <w:rPr>
          <w:rFonts w:cstheme="minorHAnsi"/>
          <w:sz w:val="24"/>
          <w:szCs w:val="24"/>
        </w:rPr>
        <w:t xml:space="preserve"> </w:t>
      </w:r>
      <w:proofErr w:type="spellStart"/>
      <w:r w:rsidR="000D34EE" w:rsidRPr="00CB4A09">
        <w:rPr>
          <w:rFonts w:cstheme="minorHAnsi"/>
          <w:sz w:val="24"/>
          <w:szCs w:val="24"/>
        </w:rPr>
        <w:t>terhadap</w:t>
      </w:r>
      <w:proofErr w:type="spellEnd"/>
      <w:r w:rsidR="000D34EE" w:rsidRPr="00CB4A09">
        <w:rPr>
          <w:rFonts w:cstheme="minorHAnsi"/>
          <w:sz w:val="24"/>
          <w:szCs w:val="24"/>
        </w:rPr>
        <w:t xml:space="preserve"> </w:t>
      </w:r>
      <w:proofErr w:type="spellStart"/>
      <w:r w:rsidR="000D34EE" w:rsidRPr="00CB4A09">
        <w:rPr>
          <w:rFonts w:cstheme="minorHAnsi"/>
          <w:sz w:val="24"/>
          <w:szCs w:val="24"/>
        </w:rPr>
        <w:t>risiko</w:t>
      </w:r>
      <w:proofErr w:type="spellEnd"/>
      <w:r w:rsidR="000D34EE" w:rsidRPr="00CB4A09">
        <w:rPr>
          <w:rFonts w:cstheme="minorHAnsi"/>
          <w:sz w:val="24"/>
          <w:szCs w:val="24"/>
        </w:rPr>
        <w:t xml:space="preserve"> </w:t>
      </w:r>
      <w:proofErr w:type="spellStart"/>
      <w:r w:rsidR="000D34EE" w:rsidRPr="00CB4A09">
        <w:rPr>
          <w:rFonts w:cstheme="minorHAnsi"/>
          <w:sz w:val="24"/>
          <w:szCs w:val="24"/>
        </w:rPr>
        <w:t>kerja</w:t>
      </w:r>
      <w:proofErr w:type="spellEnd"/>
      <w:r w:rsidR="000D34EE" w:rsidRPr="00CB4A09">
        <w:rPr>
          <w:rFonts w:cstheme="minorHAnsi"/>
          <w:sz w:val="24"/>
          <w:szCs w:val="24"/>
        </w:rPr>
        <w:t xml:space="preserve"> yang </w:t>
      </w:r>
      <w:proofErr w:type="spellStart"/>
      <w:r w:rsidR="000D34EE" w:rsidRPr="00CB4A09">
        <w:rPr>
          <w:rFonts w:cstheme="minorHAnsi"/>
          <w:sz w:val="24"/>
          <w:szCs w:val="24"/>
        </w:rPr>
        <w:t>mereka</w:t>
      </w:r>
      <w:proofErr w:type="spellEnd"/>
      <w:r w:rsidR="000D34EE" w:rsidRPr="00CB4A09">
        <w:rPr>
          <w:rFonts w:cstheme="minorHAnsi"/>
          <w:sz w:val="24"/>
          <w:szCs w:val="24"/>
        </w:rPr>
        <w:t xml:space="preserve"> </w:t>
      </w:r>
      <w:proofErr w:type="spellStart"/>
      <w:r w:rsidR="000D34EE" w:rsidRPr="00CB4A09">
        <w:rPr>
          <w:rFonts w:cstheme="minorHAnsi"/>
          <w:sz w:val="24"/>
          <w:szCs w:val="24"/>
        </w:rPr>
        <w:t>hadapi</w:t>
      </w:r>
      <w:proofErr w:type="spellEnd"/>
      <w:r w:rsidR="000D34EE" w:rsidRPr="00CB4A09">
        <w:rPr>
          <w:rFonts w:cstheme="minorHAnsi"/>
          <w:sz w:val="24"/>
          <w:szCs w:val="24"/>
        </w:rPr>
        <w:t xml:space="preserve"> </w:t>
      </w:r>
      <w:r w:rsidR="000D34EE" w:rsidRPr="00CB4A09">
        <w:rPr>
          <w:rFonts w:cstheme="minorHAnsi"/>
          <w:sz w:val="24"/>
          <w:szCs w:val="24"/>
        </w:rPr>
        <w:fldChar w:fldCharType="begin" w:fldLock="1"/>
      </w:r>
      <w:r w:rsidR="00D9185C" w:rsidRPr="00CB4A09">
        <w:rPr>
          <w:rFonts w:cstheme="minorHAnsi"/>
          <w:sz w:val="24"/>
          <w:szCs w:val="24"/>
        </w:rPr>
        <w:instrText>ADDIN CSL_CITATION {"citationItems":[{"id":"ITEM-1","itemData":{"DOI":"10.1097/ACM.0000000000003414","ISBN":"0000000000","ISSN":"1938808X","PMID":"32282344","abstract":"The COVID-19 pandemic has placed an enormous strain on health care workers, and its potential impact has implications for the physical and emotional well-being of the workforce. As hospital systems run well over capacity, facing possible shortages of critical care medical resources and personal protective equipment as well as clinician deaths, the psychological stressors necessitate a strong well-being support model for staff. At the Mount Sinai Health System (MSHS) in New York City, health care workers have been heroically providing frontline care to COVID-19 patients while facing their own appropriate fears for their personal safety in the setting of contagion. This moral obligation cannot be burdened by unacceptable risks; the health system's full support is required to address the needs of its workforce.In this Invited Commentary, the authors describe how an MSHS Employee, Faculty, and Trainee Crisis Support Task Force-created in early March 2020 and composed of behavioral health, human resources, and well-being leaders from across the health system-used a rapid needs assessment model to capture the concerns of the workforce related to the COVID-19 pandemic. The task force identified 3 priority areas central to promoting and maintaining the well-being of the entire MSHS workforce during the pandemic: meeting basic daily needs; enhancing communications for delivery of current, reliable, and reassuring messages; and developing robust psychosocial and mental health support options. Using a work group strategy, the task force operationalized the rollout of support initiatives for each priority area. Attending to the emotional well-being of health care workers has emerged as a central element in the MSHS COVID-19 response, which continues to be committed to the physical and emotional needs of a workforce that courageously faces this crisis.","author":[{"dropping-particle":"","family":"Ripp","given":"Jonathan","non-dropping-particle":"","parse-names":false,"suffix":""},{"dropping-particle":"","family":"Peccoralo","given":"Lauren","non-dropping-particle":"","parse-names":false,"suffix":""},{"dropping-particle":"","family":"Charney","given":"Dennis","non-dropping-particle":"","parse-names":false,"suffix":""}],"container-title":"Academic medicine : journal of the Association of American Medical Colleges","id":"ITEM-1","issue":"8","issued":{"date-parts":[["2020"]]},"page":"1136-1139","title":"Attending to the Emotional Well-Being of the Health Care Workforce in a New York City Health System During the COVID-19 Pandemic","type":"article-journal","volume":"95"},"uris":["http://www.mendeley.com/documents/?uuid=f39f7375-960c-453d-b48a-1d0ec9c5f7af"]},{"id":"ITEM-2","itemData":{"DOI":"10.15537/smj.2020.6.25101","ISSN":"03795284","PMID":"32518935","abstract":"OBJECTIVES: To analyze healthcare workers experiences in dealing with the Coronavirus (COVID-19) pandemic. Methods: An anonymous open web-based survey study was conducted among healthcare workers from the March 2020 to April 2020. A total of 24 relevant questions were asked based on participants' characteristics, obligations, and preparedness in healthcare workers in the event of COVID-19 pandemic. Results: Approximately 1036 healthcare workers participated in this study with high response rate. Out of all the participants, 70% were women, 52% belonged to the 26-34 year age range, 50% were nurses, 33.7% were clinicians, 74.3% agreed to work overtime, 93.1% understand why they should stay past their shift end, 97.7% thought that preventing illness among healthcare workers and providing safety to family members, nearly 94% thought that personal protective equipment (PPE) for employees will enhance their willingness to report to work. Approximately 89.3% express a desire for incentives and financial support for family members. Conclusion: We recommend that providing PPE, reducing psychological stress, financial support and safety to family members of healthcare workers will increase the willingness to report to work.","author":[{"dropping-particle":"","family":"Almaghrabi","given":"Rana H.","non-dropping-particle":"","parse-names":false,"suffix":""},{"dropping-particle":"","family":"Alfaraidi","given":"Huda A.","non-dropping-particle":"","parse-names":false,"suffix":""},{"dropping-particle":"","family":"Hebshi","given":"Wejdan A.","non-dropping-particle":"Al","parse-names":false,"suffix":""},{"dropping-particle":"","family":"Albaadani","given":"Mohammed M.","non-dropping-particle":"","parse-names":false,"suffix":""}],"container-title":"Saudi medical journal","id":"ITEM-2","issue":"6","issued":{"date-parts":[["2020"]]},"page":"657-660","title":"Healthcare workers experience in dealing with Coronavirus (COVID-19) pandemic","type":"article-journal","volume":"41"},"uris":["http://www.mendeley.com/documents/?uuid=294c9faf-5b28-41aa-9be8-eedf5c78dc18"]}],"mendeley":{"formattedCitation":"(Almaghrabi et al. 2020; Ripp, Peccoralo, and Charney 2020)","plainTextFormattedCitation":"(Almaghrabi et al. 2020; Ripp, Peccoralo, and Charney 2020)","previouslyFormattedCitation":"(Almaghrabi et al. 2020; Ripp, Peccoralo, and Charney 2020)"},"properties":{"noteIndex":0},"schema":"https://github.com/citation-style-language/schema/raw/master/csl-citation.json"}</w:instrText>
      </w:r>
      <w:r w:rsidR="000D34EE" w:rsidRPr="00CB4A09">
        <w:rPr>
          <w:rFonts w:cstheme="minorHAnsi"/>
          <w:sz w:val="24"/>
          <w:szCs w:val="24"/>
        </w:rPr>
        <w:fldChar w:fldCharType="separate"/>
      </w:r>
      <w:r w:rsidR="000D34EE" w:rsidRPr="00CB4A09">
        <w:rPr>
          <w:rFonts w:cstheme="minorHAnsi"/>
          <w:noProof/>
          <w:sz w:val="24"/>
          <w:szCs w:val="24"/>
        </w:rPr>
        <w:t>(Almaghrabi et al. 2020; Ripp, Peccoralo, and Charney 2020)</w:t>
      </w:r>
      <w:r w:rsidR="000D34EE" w:rsidRPr="00CB4A09">
        <w:rPr>
          <w:rFonts w:cstheme="minorHAnsi"/>
          <w:sz w:val="24"/>
          <w:szCs w:val="24"/>
        </w:rPr>
        <w:fldChar w:fldCharType="end"/>
      </w:r>
      <w:r w:rsidR="00F55723" w:rsidRPr="00CB4A09">
        <w:rPr>
          <w:rFonts w:cstheme="minorHAnsi"/>
          <w:sz w:val="24"/>
          <w:szCs w:val="24"/>
        </w:rPr>
        <w:t>.</w:t>
      </w:r>
      <w:r w:rsidR="00EF0FD5" w:rsidRPr="00CB4A09">
        <w:rPr>
          <w:rFonts w:cstheme="minorHAnsi"/>
          <w:sz w:val="24"/>
          <w:szCs w:val="24"/>
        </w:rPr>
        <w:t xml:space="preserve"> </w:t>
      </w:r>
      <w:r w:rsidR="00D50266" w:rsidRPr="00CB4A09">
        <w:rPr>
          <w:rFonts w:cstheme="minorHAnsi"/>
          <w:color w:val="FF0000"/>
          <w:sz w:val="24"/>
          <w:szCs w:val="24"/>
        </w:rPr>
        <w:t xml:space="preserve"> </w:t>
      </w:r>
    </w:p>
    <w:p w14:paraId="40246904" w14:textId="5F88E234" w:rsidR="004767C0" w:rsidRPr="00CB4A09" w:rsidRDefault="00640FA1" w:rsidP="002D0BBC">
      <w:pPr>
        <w:spacing w:line="360" w:lineRule="auto"/>
        <w:jc w:val="both"/>
        <w:rPr>
          <w:rFonts w:cstheme="minorHAnsi"/>
          <w:sz w:val="24"/>
          <w:szCs w:val="24"/>
        </w:rPr>
      </w:pPr>
      <w:proofErr w:type="spellStart"/>
      <w:r w:rsidRPr="00CB4A09">
        <w:rPr>
          <w:rFonts w:cstheme="minorHAnsi"/>
          <w:sz w:val="24"/>
          <w:szCs w:val="24"/>
        </w:rPr>
        <w:lastRenderedPageBreak/>
        <w:t>Ketangguhan</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Pr="00CB4A09">
        <w:rPr>
          <w:rFonts w:cstheme="minorHAnsi"/>
          <w:sz w:val="24"/>
          <w:szCs w:val="24"/>
        </w:rPr>
        <w:t xml:space="preserve"> </w:t>
      </w:r>
      <w:proofErr w:type="spellStart"/>
      <w:r w:rsidRPr="00CB4A09">
        <w:rPr>
          <w:rFonts w:cstheme="minorHAnsi"/>
          <w:sz w:val="24"/>
          <w:szCs w:val="24"/>
        </w:rPr>
        <w:t>menghadapi</w:t>
      </w:r>
      <w:proofErr w:type="spellEnd"/>
      <w:r w:rsidRPr="00CB4A09">
        <w:rPr>
          <w:rFonts w:cstheme="minorHAnsi"/>
          <w:sz w:val="24"/>
          <w:szCs w:val="24"/>
        </w:rPr>
        <w:t xml:space="preserve"> </w:t>
      </w:r>
      <w:proofErr w:type="spellStart"/>
      <w:r w:rsidRPr="00CB4A09">
        <w:rPr>
          <w:rFonts w:cstheme="minorHAnsi"/>
          <w:sz w:val="24"/>
          <w:szCs w:val="24"/>
        </w:rPr>
        <w:t>wabah</w:t>
      </w:r>
      <w:proofErr w:type="spellEnd"/>
      <w:r w:rsidRPr="00CB4A09">
        <w:rPr>
          <w:rFonts w:cstheme="minorHAnsi"/>
          <w:sz w:val="24"/>
          <w:szCs w:val="24"/>
        </w:rPr>
        <w:t xml:space="preserve"> Covid-19 </w:t>
      </w:r>
      <w:proofErr w:type="spellStart"/>
      <w:r w:rsidRPr="00CB4A09">
        <w:rPr>
          <w:rFonts w:cstheme="minorHAnsi"/>
          <w:sz w:val="24"/>
          <w:szCs w:val="24"/>
        </w:rPr>
        <w:t>sangat</w:t>
      </w:r>
      <w:proofErr w:type="spellEnd"/>
      <w:r w:rsidRPr="00CB4A09">
        <w:rPr>
          <w:rFonts w:cstheme="minorHAnsi"/>
          <w:sz w:val="24"/>
          <w:szCs w:val="24"/>
        </w:rPr>
        <w:t xml:space="preserve"> </w:t>
      </w:r>
      <w:proofErr w:type="spellStart"/>
      <w:r w:rsidRPr="00CB4A09">
        <w:rPr>
          <w:rFonts w:cstheme="minorHAnsi"/>
          <w:sz w:val="24"/>
          <w:szCs w:val="24"/>
        </w:rPr>
        <w:t>dipengaruhi</w:t>
      </w:r>
      <w:proofErr w:type="spellEnd"/>
      <w:r w:rsidRPr="00CB4A09">
        <w:rPr>
          <w:rFonts w:cstheme="minorHAnsi"/>
          <w:sz w:val="24"/>
          <w:szCs w:val="24"/>
        </w:rPr>
        <w:t xml:space="preserve"> oleh </w:t>
      </w:r>
      <w:proofErr w:type="spellStart"/>
      <w:r w:rsidRPr="00CB4A09">
        <w:rPr>
          <w:rFonts w:cstheme="minorHAnsi"/>
          <w:sz w:val="24"/>
          <w:szCs w:val="24"/>
        </w:rPr>
        <w:t>faktor</w:t>
      </w:r>
      <w:proofErr w:type="spellEnd"/>
      <w:r w:rsidRPr="00CB4A09">
        <w:rPr>
          <w:rFonts w:cstheme="minorHAnsi"/>
          <w:sz w:val="24"/>
          <w:szCs w:val="24"/>
        </w:rPr>
        <w:t xml:space="preserve"> internal </w:t>
      </w:r>
      <w:proofErr w:type="spellStart"/>
      <w:r w:rsidRPr="00CB4A09">
        <w:rPr>
          <w:rFonts w:cstheme="minorHAnsi"/>
          <w:sz w:val="24"/>
          <w:szCs w:val="24"/>
        </w:rPr>
        <w:t>mereka</w:t>
      </w:r>
      <w:proofErr w:type="spellEnd"/>
      <w:r w:rsidRPr="00CB4A09">
        <w:rPr>
          <w:rFonts w:cstheme="minorHAnsi"/>
          <w:sz w:val="24"/>
          <w:szCs w:val="24"/>
        </w:rPr>
        <w:t xml:space="preserve">. Salah </w:t>
      </w:r>
      <w:proofErr w:type="spellStart"/>
      <w:r w:rsidRPr="00CB4A09">
        <w:rPr>
          <w:rFonts w:cstheme="minorHAnsi"/>
          <w:sz w:val="24"/>
          <w:szCs w:val="24"/>
        </w:rPr>
        <w:t>satu</w:t>
      </w:r>
      <w:proofErr w:type="spellEnd"/>
      <w:r w:rsidRPr="00CB4A09">
        <w:rPr>
          <w:rFonts w:cstheme="minorHAnsi"/>
          <w:sz w:val="24"/>
          <w:szCs w:val="24"/>
        </w:rPr>
        <w:t xml:space="preserve"> </w:t>
      </w:r>
      <w:proofErr w:type="spellStart"/>
      <w:r w:rsidRPr="00CB4A09">
        <w:rPr>
          <w:rFonts w:cstheme="minorHAnsi"/>
          <w:sz w:val="24"/>
          <w:szCs w:val="24"/>
        </w:rPr>
        <w:t>fa</w:t>
      </w:r>
      <w:r w:rsidR="007D44DB" w:rsidRPr="00CB4A09">
        <w:rPr>
          <w:rFonts w:cstheme="minorHAnsi"/>
          <w:sz w:val="24"/>
          <w:szCs w:val="24"/>
        </w:rPr>
        <w:t>k</w:t>
      </w:r>
      <w:r w:rsidRPr="00CB4A09">
        <w:rPr>
          <w:rFonts w:cstheme="minorHAnsi"/>
          <w:sz w:val="24"/>
          <w:szCs w:val="24"/>
        </w:rPr>
        <w:t>tor</w:t>
      </w:r>
      <w:proofErr w:type="spellEnd"/>
      <w:r w:rsidRPr="00CB4A09">
        <w:rPr>
          <w:rFonts w:cstheme="minorHAnsi"/>
          <w:sz w:val="24"/>
          <w:szCs w:val="24"/>
        </w:rPr>
        <w:t xml:space="preserve"> internal </w:t>
      </w:r>
      <w:proofErr w:type="spellStart"/>
      <w:r w:rsidRPr="00CB4A09">
        <w:rPr>
          <w:rFonts w:cstheme="minorHAnsi"/>
          <w:sz w:val="24"/>
          <w:szCs w:val="24"/>
        </w:rPr>
        <w:t>tersebut</w:t>
      </w:r>
      <w:proofErr w:type="spellEnd"/>
      <w:r w:rsidRPr="00CB4A09">
        <w:rPr>
          <w:rFonts w:cstheme="minorHAnsi"/>
          <w:sz w:val="24"/>
          <w:szCs w:val="24"/>
        </w:rPr>
        <w:t xml:space="preserve"> </w:t>
      </w:r>
      <w:proofErr w:type="spellStart"/>
      <w:r w:rsidRPr="00CB4A09">
        <w:rPr>
          <w:rFonts w:cstheme="minorHAnsi"/>
          <w:sz w:val="24"/>
          <w:szCs w:val="24"/>
        </w:rPr>
        <w:t>adalah</w:t>
      </w:r>
      <w:proofErr w:type="spellEnd"/>
      <w:r w:rsidRPr="00CB4A09">
        <w:rPr>
          <w:rFonts w:cstheme="minorHAnsi"/>
          <w:sz w:val="24"/>
          <w:szCs w:val="24"/>
        </w:rPr>
        <w:t xml:space="preserve"> </w:t>
      </w:r>
      <w:proofErr w:type="spellStart"/>
      <w:r w:rsidRPr="00CB4A09">
        <w:rPr>
          <w:rFonts w:cstheme="minorHAnsi"/>
          <w:sz w:val="24"/>
          <w:szCs w:val="24"/>
        </w:rPr>
        <w:t>kecerdasan</w:t>
      </w:r>
      <w:proofErr w:type="spellEnd"/>
      <w:r w:rsidRPr="00CB4A09">
        <w:rPr>
          <w:rFonts w:cstheme="minorHAnsi"/>
          <w:sz w:val="24"/>
          <w:szCs w:val="24"/>
        </w:rPr>
        <w:t xml:space="preserve"> </w:t>
      </w:r>
      <w:r w:rsidR="008E1628" w:rsidRPr="00CB4A09">
        <w:rPr>
          <w:rFonts w:cstheme="minorHAnsi"/>
          <w:sz w:val="24"/>
          <w:szCs w:val="24"/>
        </w:rPr>
        <w:t xml:space="preserve">spiritual. </w:t>
      </w:r>
      <w:proofErr w:type="spellStart"/>
      <w:r w:rsidR="008E1628" w:rsidRPr="00CB4A09">
        <w:rPr>
          <w:rFonts w:cstheme="minorHAnsi"/>
          <w:sz w:val="24"/>
          <w:szCs w:val="24"/>
        </w:rPr>
        <w:t>Beberapa</w:t>
      </w:r>
      <w:proofErr w:type="spellEnd"/>
      <w:r w:rsidR="008E1628" w:rsidRPr="00CB4A09">
        <w:rPr>
          <w:rFonts w:cstheme="minorHAnsi"/>
          <w:sz w:val="24"/>
          <w:szCs w:val="24"/>
        </w:rPr>
        <w:t xml:space="preserve"> </w:t>
      </w:r>
      <w:proofErr w:type="spellStart"/>
      <w:r w:rsidR="008E1628" w:rsidRPr="00CB4A09">
        <w:rPr>
          <w:rFonts w:cstheme="minorHAnsi"/>
          <w:sz w:val="24"/>
          <w:szCs w:val="24"/>
        </w:rPr>
        <w:t>penelitian</w:t>
      </w:r>
      <w:proofErr w:type="spellEnd"/>
      <w:r w:rsidR="008E1628" w:rsidRPr="00CB4A09">
        <w:rPr>
          <w:rFonts w:cstheme="minorHAnsi"/>
          <w:sz w:val="24"/>
          <w:szCs w:val="24"/>
        </w:rPr>
        <w:t xml:space="preserve"> </w:t>
      </w:r>
      <w:proofErr w:type="spellStart"/>
      <w:r w:rsidR="008E1628" w:rsidRPr="00CB4A09">
        <w:rPr>
          <w:rFonts w:cstheme="minorHAnsi"/>
          <w:sz w:val="24"/>
          <w:szCs w:val="24"/>
        </w:rPr>
        <w:t>menunjukkan</w:t>
      </w:r>
      <w:proofErr w:type="spellEnd"/>
      <w:r w:rsidR="008E1628" w:rsidRPr="00CB4A09">
        <w:rPr>
          <w:rFonts w:cstheme="minorHAnsi"/>
          <w:sz w:val="24"/>
          <w:szCs w:val="24"/>
        </w:rPr>
        <w:t xml:space="preserve"> </w:t>
      </w:r>
      <w:proofErr w:type="spellStart"/>
      <w:r w:rsidR="008E1628" w:rsidRPr="00CB4A09">
        <w:rPr>
          <w:rFonts w:cstheme="minorHAnsi"/>
          <w:sz w:val="24"/>
          <w:szCs w:val="24"/>
        </w:rPr>
        <w:t>besarnya</w:t>
      </w:r>
      <w:proofErr w:type="spellEnd"/>
      <w:r w:rsidR="008E1628" w:rsidRPr="00CB4A09">
        <w:rPr>
          <w:rFonts w:cstheme="minorHAnsi"/>
          <w:sz w:val="24"/>
          <w:szCs w:val="24"/>
        </w:rPr>
        <w:t xml:space="preserve"> </w:t>
      </w:r>
      <w:proofErr w:type="spellStart"/>
      <w:r w:rsidR="008E1628" w:rsidRPr="00CB4A09">
        <w:rPr>
          <w:rFonts w:cstheme="minorHAnsi"/>
          <w:sz w:val="24"/>
          <w:szCs w:val="24"/>
        </w:rPr>
        <w:t>pengaruh</w:t>
      </w:r>
      <w:proofErr w:type="spellEnd"/>
      <w:r w:rsidR="008E1628" w:rsidRPr="00CB4A09">
        <w:rPr>
          <w:rFonts w:cstheme="minorHAnsi"/>
          <w:sz w:val="24"/>
          <w:szCs w:val="24"/>
        </w:rPr>
        <w:t xml:space="preserve"> </w:t>
      </w:r>
      <w:proofErr w:type="spellStart"/>
      <w:r w:rsidR="008E1628" w:rsidRPr="00CB4A09">
        <w:rPr>
          <w:rFonts w:cstheme="minorHAnsi"/>
          <w:sz w:val="24"/>
          <w:szCs w:val="24"/>
        </w:rPr>
        <w:t>faktor</w:t>
      </w:r>
      <w:proofErr w:type="spellEnd"/>
      <w:r w:rsidR="008E1628" w:rsidRPr="00CB4A09">
        <w:rPr>
          <w:rFonts w:cstheme="minorHAnsi"/>
          <w:sz w:val="24"/>
          <w:szCs w:val="24"/>
        </w:rPr>
        <w:t xml:space="preserve"> spiritual </w:t>
      </w:r>
      <w:proofErr w:type="spellStart"/>
      <w:r w:rsidR="008E1628" w:rsidRPr="00CB4A09">
        <w:rPr>
          <w:rFonts w:cstheme="minorHAnsi"/>
          <w:sz w:val="24"/>
          <w:szCs w:val="24"/>
        </w:rPr>
        <w:t>dalam</w:t>
      </w:r>
      <w:proofErr w:type="spellEnd"/>
      <w:r w:rsidR="008E1628" w:rsidRPr="00CB4A09">
        <w:rPr>
          <w:rFonts w:cstheme="minorHAnsi"/>
          <w:sz w:val="24"/>
          <w:szCs w:val="24"/>
        </w:rPr>
        <w:t xml:space="preserve"> </w:t>
      </w:r>
      <w:proofErr w:type="spellStart"/>
      <w:r w:rsidR="008E1628" w:rsidRPr="00CB4A09">
        <w:rPr>
          <w:rFonts w:cstheme="minorHAnsi"/>
          <w:sz w:val="24"/>
          <w:szCs w:val="24"/>
        </w:rPr>
        <w:t>pencegahan</w:t>
      </w:r>
      <w:proofErr w:type="spellEnd"/>
      <w:r w:rsidR="008E1628" w:rsidRPr="00CB4A09">
        <w:rPr>
          <w:rFonts w:cstheme="minorHAnsi"/>
          <w:sz w:val="24"/>
          <w:szCs w:val="24"/>
        </w:rPr>
        <w:t xml:space="preserve"> </w:t>
      </w:r>
      <w:proofErr w:type="spellStart"/>
      <w:r w:rsidR="008E1628" w:rsidRPr="00CB4A09">
        <w:rPr>
          <w:rFonts w:cstheme="minorHAnsi"/>
          <w:sz w:val="24"/>
          <w:szCs w:val="24"/>
        </w:rPr>
        <w:t>stres</w:t>
      </w:r>
      <w:proofErr w:type="spellEnd"/>
      <w:r w:rsidR="008E1628" w:rsidRPr="00CB4A09">
        <w:rPr>
          <w:rFonts w:cstheme="minorHAnsi"/>
          <w:sz w:val="24"/>
          <w:szCs w:val="24"/>
        </w:rPr>
        <w:t xml:space="preserve"> </w:t>
      </w:r>
      <w:proofErr w:type="spellStart"/>
      <w:r w:rsidR="008E1628" w:rsidRPr="00CB4A09">
        <w:rPr>
          <w:rFonts w:cstheme="minorHAnsi"/>
          <w:sz w:val="24"/>
          <w:szCs w:val="24"/>
        </w:rPr>
        <w:t>perawat</w:t>
      </w:r>
      <w:proofErr w:type="spellEnd"/>
      <w:r w:rsidR="008E1628" w:rsidRPr="00CB4A09">
        <w:rPr>
          <w:rFonts w:cstheme="minorHAnsi"/>
          <w:sz w:val="24"/>
          <w:szCs w:val="24"/>
        </w:rPr>
        <w:t xml:space="preserve"> dan </w:t>
      </w:r>
      <w:proofErr w:type="spellStart"/>
      <w:r w:rsidR="008E1628" w:rsidRPr="00CB4A09">
        <w:rPr>
          <w:rFonts w:cstheme="minorHAnsi"/>
          <w:sz w:val="24"/>
          <w:szCs w:val="24"/>
        </w:rPr>
        <w:t>performa</w:t>
      </w:r>
      <w:proofErr w:type="spellEnd"/>
      <w:r w:rsidR="008E1628" w:rsidRPr="00CB4A09">
        <w:rPr>
          <w:rFonts w:cstheme="minorHAnsi"/>
          <w:sz w:val="24"/>
          <w:szCs w:val="24"/>
        </w:rPr>
        <w:t xml:space="preserve"> </w:t>
      </w:r>
      <w:proofErr w:type="spellStart"/>
      <w:r w:rsidR="008E1628" w:rsidRPr="00CB4A09">
        <w:rPr>
          <w:rFonts w:cstheme="minorHAnsi"/>
          <w:sz w:val="24"/>
          <w:szCs w:val="24"/>
        </w:rPr>
        <w:t>kinerja</w:t>
      </w:r>
      <w:proofErr w:type="spellEnd"/>
      <w:r w:rsidR="008E1628" w:rsidRPr="00CB4A09">
        <w:rPr>
          <w:rFonts w:cstheme="minorHAnsi"/>
          <w:sz w:val="24"/>
          <w:szCs w:val="24"/>
        </w:rPr>
        <w:t xml:space="preserve"> </w:t>
      </w:r>
      <w:proofErr w:type="spellStart"/>
      <w:r w:rsidR="008E1628" w:rsidRPr="00CB4A09">
        <w:rPr>
          <w:rFonts w:cstheme="minorHAnsi"/>
          <w:sz w:val="24"/>
          <w:szCs w:val="24"/>
        </w:rPr>
        <w:t>perawat</w:t>
      </w:r>
      <w:proofErr w:type="spellEnd"/>
      <w:r w:rsidR="008E1628" w:rsidRPr="00CB4A09">
        <w:rPr>
          <w:rFonts w:cstheme="minorHAnsi"/>
          <w:sz w:val="24"/>
          <w:szCs w:val="24"/>
        </w:rPr>
        <w:t xml:space="preserve"> yang </w:t>
      </w:r>
      <w:proofErr w:type="spellStart"/>
      <w:r w:rsidR="008E1628" w:rsidRPr="00CB4A09">
        <w:rPr>
          <w:rFonts w:cstheme="minorHAnsi"/>
          <w:sz w:val="24"/>
          <w:szCs w:val="24"/>
        </w:rPr>
        <w:t>secara</w:t>
      </w:r>
      <w:proofErr w:type="spellEnd"/>
      <w:r w:rsidR="008E1628" w:rsidRPr="00CB4A09">
        <w:rPr>
          <w:rFonts w:cstheme="minorHAnsi"/>
          <w:sz w:val="24"/>
          <w:szCs w:val="24"/>
        </w:rPr>
        <w:t xml:space="preserve"> </w:t>
      </w:r>
      <w:proofErr w:type="spellStart"/>
      <w:r w:rsidR="008E1628" w:rsidRPr="00CB4A09">
        <w:rPr>
          <w:rFonts w:cstheme="minorHAnsi"/>
          <w:sz w:val="24"/>
          <w:szCs w:val="24"/>
        </w:rPr>
        <w:t>tidak</w:t>
      </w:r>
      <w:proofErr w:type="spellEnd"/>
      <w:r w:rsidR="008E1628" w:rsidRPr="00CB4A09">
        <w:rPr>
          <w:rFonts w:cstheme="minorHAnsi"/>
          <w:sz w:val="24"/>
          <w:szCs w:val="24"/>
        </w:rPr>
        <w:t xml:space="preserve"> </w:t>
      </w:r>
      <w:proofErr w:type="spellStart"/>
      <w:r w:rsidR="008E1628" w:rsidRPr="00CB4A09">
        <w:rPr>
          <w:rFonts w:cstheme="minorHAnsi"/>
          <w:sz w:val="24"/>
          <w:szCs w:val="24"/>
        </w:rPr>
        <w:t>langsung</w:t>
      </w:r>
      <w:proofErr w:type="spellEnd"/>
      <w:r w:rsidR="008E1628" w:rsidRPr="00CB4A09">
        <w:rPr>
          <w:rFonts w:cstheme="minorHAnsi"/>
          <w:sz w:val="24"/>
          <w:szCs w:val="24"/>
        </w:rPr>
        <w:t xml:space="preserve"> </w:t>
      </w:r>
      <w:proofErr w:type="spellStart"/>
      <w:r w:rsidR="008E1628" w:rsidRPr="00CB4A09">
        <w:rPr>
          <w:rFonts w:cstheme="minorHAnsi"/>
          <w:sz w:val="24"/>
          <w:szCs w:val="24"/>
        </w:rPr>
        <w:t>meningkatkan</w:t>
      </w:r>
      <w:proofErr w:type="spellEnd"/>
      <w:r w:rsidR="008E1628" w:rsidRPr="00CB4A09">
        <w:rPr>
          <w:rFonts w:cstheme="minorHAnsi"/>
          <w:sz w:val="24"/>
          <w:szCs w:val="24"/>
        </w:rPr>
        <w:t xml:space="preserve"> </w:t>
      </w:r>
      <w:proofErr w:type="spellStart"/>
      <w:r w:rsidR="008E1628" w:rsidRPr="00CB4A09">
        <w:rPr>
          <w:rFonts w:cstheme="minorHAnsi"/>
          <w:sz w:val="24"/>
          <w:szCs w:val="24"/>
        </w:rPr>
        <w:t>kepuasan</w:t>
      </w:r>
      <w:proofErr w:type="spellEnd"/>
      <w:r w:rsidR="008E1628" w:rsidRPr="00CB4A09">
        <w:rPr>
          <w:rFonts w:cstheme="minorHAnsi"/>
          <w:sz w:val="24"/>
          <w:szCs w:val="24"/>
        </w:rPr>
        <w:t xml:space="preserve"> </w:t>
      </w:r>
      <w:proofErr w:type="spellStart"/>
      <w:r w:rsidR="008E1628" w:rsidRPr="00CB4A09">
        <w:rPr>
          <w:rFonts w:cstheme="minorHAnsi"/>
          <w:sz w:val="24"/>
          <w:szCs w:val="24"/>
        </w:rPr>
        <w:t>pasien</w:t>
      </w:r>
      <w:proofErr w:type="spellEnd"/>
      <w:r w:rsidR="006C6A0F" w:rsidRPr="00CB4A09">
        <w:rPr>
          <w:rFonts w:cstheme="minorHAnsi"/>
          <w:sz w:val="24"/>
          <w:szCs w:val="24"/>
        </w:rPr>
        <w:t xml:space="preserve"> </w:t>
      </w:r>
      <w:r w:rsidR="006C6A0F" w:rsidRPr="00CB4A09">
        <w:rPr>
          <w:rFonts w:cstheme="minorHAnsi"/>
          <w:sz w:val="24"/>
          <w:szCs w:val="24"/>
        </w:rPr>
        <w:fldChar w:fldCharType="begin" w:fldLock="1"/>
      </w:r>
      <w:r w:rsidR="00B2279F" w:rsidRPr="00CB4A09">
        <w:rPr>
          <w:rFonts w:cstheme="minorHAnsi"/>
          <w:sz w:val="24"/>
          <w:szCs w:val="24"/>
        </w:rPr>
        <w:instrText>ADDIN CSL_CITATION {"citationItems":[{"id":"ITEM-1","itemData":{"DOI":"10.15562/bmj.v6i3.542","ISSN":"2089-1180","abstract":"Background: One of the indices for measuring the performance of any organization including hospitals is the satisfaction of their customers. The purpose of satisfying is client judging of the rate of his expectations from services that they had taken. Patients are expected to care taken by individuals that having a mutual understanding. In the major studies role of traits behavioral and intelligence variety of the medical staff is highly significant on the patient satisfaction, including the intelligence is spiritual intelligence that could help the relationship between staffs and patients. Having high intellectual intelligence help to medical staffs to understand their services meaningful and cope better with the pressures of work. Despite numerous studies which did not consider the effect of a variety of the medical staffs' intelligence on the patients' satisfaction. In line with this lack, the purpose of this paper is to investigate the relationship between the spiritual intelligence of nurses with patients' satisfaction with nursing care.","author":[{"dropping-particle":"","family":"Fashi","given":"Fatemeh Merati","non-dropping-particle":"","parse-names":false,"suffix":""}],"container-title":"Bali Medical Journal","id":"ITEM-1","issue":"3","issued":{"date-parts":[["2017"]]},"page":"539","title":"Studying the relationship between spiritual intelligence of nurses and patients' satisfaction with nursing care","type":"article-journal","volume":"6"},"uris":["http://www.mendeley.com/documents/?uuid=27ac7b31-44ec-4b04-ad4b-6dc51fe3303d"]},{"id":"ITEM-2","itemData":{"ISSN":"20082215","abstract":"Objective: Nurses are the most important staffin the health care system, thus, their job satisfaction is important in nursing management. The present study aimed at determining the impact of teaching spiritual intelligence on the job satisfaction of psychiatric nurses. Methods: The participants were divided into 2 groups by random allocation. Data were collected in 3 stages of before intervention, 4 weeks, and 8 weeks post intervention using Brayfield &amp; Rother Job Satisfaction Questionnaire. Results: The results of this study revealed that the mean score of job satisfaction in the experimental group was 65.5±9.9 in the pre intervention stage, which increased to 69.8±6.3 one month after the intervention and to 72.5±8.9 in 2 months after the intervention, and it was significantly more than that of the control group. Conclusions: The job satisfaction rate of the control group decreased admirably in both 1 month and 2 months after the intervention stage. Thus, spiritual intelligence training is an effective method to increase job satisfaction, and it is suggested that managers consider spiritual intelligence training to increase job satisfaction in nurses.","author":[{"dropping-particle":"","family":"Heydari","given":"Abbas","non-dropping-particle":"","parse-names":false,"suffix":""},{"dropping-particle":"","family":"Meshkinyazd","given":"Ali","non-dropping-particle":"","parse-names":false,"suffix":""},{"dropping-particle":"","family":"Soudmand","given":"Parvaneh","non-dropping-particle":"","parse-names":false,"suffix":""}],"container-title":"Iranian Journal of Psychiatry","id":"ITEM-2","issue":"2","issued":{"date-parts":[["2017"]]},"page":"128-133","title":"The effect of spiritual intelligence training on job satisfaction of psychiatric nurses","type":"article-journal","volume":"12"},"uris":["http://www.mendeley.com/documents/?uuid=e9ad5c67-bf89-43ed-bffc-e20a16c2b5e1"]},{"id":"ITEM-3","itemData":{"DOI":"10.33844/mihs.2018.60231","ISSN":"2476-6771","abstract":"This study examined the effect of emotional and spiritual intelligence on performance of temporary nurses at the Regional General Hospital of Berau District East Kalimantan Province, Indonesia. It also investigated the mediating role of organisational commitment on the relationship between emotional and spiritual intelligence on the performance of these nurses. Survey data collected from 129 respondents was examined using the Structural Equation Modeling (SEM) technique utilising AMOS version 22.0 software. Emotional intelligence and spiritual intelligence was found to have positive and significant effects toward organisational commitment. Subsequently, organisational commitment has positive and significant effects on temporary nurses' performance and positively mediates the relationship between emotional intelligence and spiritual intelligence on temporary nurses' performance. The results of this study can assist hospital administrators in Indonesia to look into improving the temporary nurses' performance by focusing on their organisational commitment. It is also pertinent for them to understand the role of emotional intelligence and spiritual intelligence when undertaking action to strengthen the nurses' organisational commitment.","author":[{"dropping-particle":"","family":"Haryono","given":"Siswoyo","non-dropping-particle":"","parse-names":false,"suffix":""},{"dropping-particle":"","family":"Rosady","given":"Febry","non-dropping-particle":"","parse-names":false,"suffix":""},{"dropping-particle":"","family":"Shamsuri MdSaad","given":"Mohd","non-dropping-particle":"","parse-names":false,"suffix":""}],"container-title":"Management Issues in Healthcare System","id":"ITEM-3","issue":"1","issued":{"date-parts":[["2018"]]},"page":"42-54","title":"Effects of Emotional and Spiritual Intelligence on Job Performance among Temporary Nurses at Abdul Riva’i Regional General Hospital, Berau District, East Kalimantan Province, Indonesia","type":"article-journal","volume":"4"},"uris":["http://www.mendeley.com/documents/?uuid=6b117131-942c-4084-85fa-619af584e6ff"]}],"mendeley":{"formattedCitation":"(Fashi 2017; Haryono, Rosady, and Shamsuri MdSaad 2018; Heydari, Meshkinyazd, and Soudmand 2017)","plainTextFormattedCitation":"(Fashi 2017; Haryono, Rosady, and Shamsuri MdSaad 2018; Heydari, Meshkinyazd, and Soudmand 2017)","previouslyFormattedCitation":"(Fashi 2017; Haryono, Rosady, and Shamsuri MdSaad 2018; Heydari, Meshkinyazd, and Soudmand 2017)"},"properties":{"noteIndex":0},"schema":"https://github.com/citation-style-language/schema/raw/master/csl-citation.json"}</w:instrText>
      </w:r>
      <w:r w:rsidR="006C6A0F" w:rsidRPr="00CB4A09">
        <w:rPr>
          <w:rFonts w:cstheme="minorHAnsi"/>
          <w:sz w:val="24"/>
          <w:szCs w:val="24"/>
        </w:rPr>
        <w:fldChar w:fldCharType="separate"/>
      </w:r>
      <w:r w:rsidR="006C6A0F" w:rsidRPr="00CB4A09">
        <w:rPr>
          <w:rFonts w:cstheme="minorHAnsi"/>
          <w:noProof/>
          <w:sz w:val="24"/>
          <w:szCs w:val="24"/>
        </w:rPr>
        <w:t>(Fashi 2017; Haryono, Rosady, and Shamsuri MdSaad 2018; Heydari, Meshkinyazd, and Soudmand 2017)</w:t>
      </w:r>
      <w:r w:rsidR="006C6A0F" w:rsidRPr="00CB4A09">
        <w:rPr>
          <w:rFonts w:cstheme="minorHAnsi"/>
          <w:sz w:val="24"/>
          <w:szCs w:val="24"/>
        </w:rPr>
        <w:fldChar w:fldCharType="end"/>
      </w:r>
      <w:r w:rsidR="008E1628" w:rsidRPr="00CB4A09">
        <w:rPr>
          <w:rFonts w:cstheme="minorHAnsi"/>
          <w:sz w:val="24"/>
          <w:szCs w:val="24"/>
        </w:rPr>
        <w:t xml:space="preserve">.  </w:t>
      </w:r>
      <w:r w:rsidR="00166ABE" w:rsidRPr="00CB4A09">
        <w:rPr>
          <w:rFonts w:cstheme="minorHAnsi"/>
          <w:sz w:val="24"/>
          <w:szCs w:val="24"/>
        </w:rPr>
        <w:t xml:space="preserve">Covid-19 </w:t>
      </w:r>
      <w:proofErr w:type="spellStart"/>
      <w:r w:rsidR="00166ABE" w:rsidRPr="00CB4A09">
        <w:rPr>
          <w:rFonts w:cstheme="minorHAnsi"/>
          <w:sz w:val="24"/>
          <w:szCs w:val="24"/>
        </w:rPr>
        <w:t>telah</w:t>
      </w:r>
      <w:proofErr w:type="spellEnd"/>
      <w:r w:rsidR="00166ABE" w:rsidRPr="00CB4A09">
        <w:rPr>
          <w:rFonts w:cstheme="minorHAnsi"/>
          <w:sz w:val="24"/>
          <w:szCs w:val="24"/>
        </w:rPr>
        <w:t xml:space="preserve"> </w:t>
      </w:r>
      <w:proofErr w:type="spellStart"/>
      <w:r w:rsidR="00166ABE" w:rsidRPr="00CB4A09">
        <w:rPr>
          <w:rFonts w:cstheme="minorHAnsi"/>
          <w:sz w:val="24"/>
          <w:szCs w:val="24"/>
        </w:rPr>
        <w:t>membuat</w:t>
      </w:r>
      <w:proofErr w:type="spellEnd"/>
      <w:r w:rsidR="00166ABE" w:rsidRPr="00CB4A09">
        <w:rPr>
          <w:rFonts w:cstheme="minorHAnsi"/>
          <w:sz w:val="24"/>
          <w:szCs w:val="24"/>
        </w:rPr>
        <w:t xml:space="preserve"> </w:t>
      </w:r>
      <w:proofErr w:type="spellStart"/>
      <w:r w:rsidR="00166ABE" w:rsidRPr="00CB4A09">
        <w:rPr>
          <w:rFonts w:cstheme="minorHAnsi"/>
          <w:sz w:val="24"/>
          <w:szCs w:val="24"/>
        </w:rPr>
        <w:t>krisis</w:t>
      </w:r>
      <w:proofErr w:type="spellEnd"/>
      <w:r w:rsidR="00166ABE" w:rsidRPr="00CB4A09">
        <w:rPr>
          <w:rFonts w:cstheme="minorHAnsi"/>
          <w:sz w:val="24"/>
          <w:szCs w:val="24"/>
        </w:rPr>
        <w:t xml:space="preserve"> </w:t>
      </w:r>
      <w:proofErr w:type="spellStart"/>
      <w:r w:rsidR="00166ABE" w:rsidRPr="00CB4A09">
        <w:rPr>
          <w:rFonts w:cstheme="minorHAnsi"/>
          <w:sz w:val="24"/>
          <w:szCs w:val="24"/>
        </w:rPr>
        <w:t>bagi</w:t>
      </w:r>
      <w:proofErr w:type="spellEnd"/>
      <w:r w:rsidR="00166ABE" w:rsidRPr="00CB4A09">
        <w:rPr>
          <w:rFonts w:cstheme="minorHAnsi"/>
          <w:sz w:val="24"/>
          <w:szCs w:val="24"/>
        </w:rPr>
        <w:t xml:space="preserve"> </w:t>
      </w:r>
      <w:proofErr w:type="spellStart"/>
      <w:r w:rsidR="00166ABE" w:rsidRPr="00CB4A09">
        <w:rPr>
          <w:rFonts w:cstheme="minorHAnsi"/>
          <w:sz w:val="24"/>
          <w:szCs w:val="24"/>
        </w:rPr>
        <w:t>pelayanan</w:t>
      </w:r>
      <w:proofErr w:type="spellEnd"/>
      <w:r w:rsidR="00166ABE" w:rsidRPr="00CB4A09">
        <w:rPr>
          <w:rFonts w:cstheme="minorHAnsi"/>
          <w:sz w:val="24"/>
          <w:szCs w:val="24"/>
        </w:rPr>
        <w:t xml:space="preserve"> Kesehatan. </w:t>
      </w:r>
      <w:proofErr w:type="spellStart"/>
      <w:r w:rsidR="00166ABE" w:rsidRPr="00CB4A09">
        <w:rPr>
          <w:rFonts w:cstheme="minorHAnsi"/>
          <w:sz w:val="24"/>
          <w:szCs w:val="24"/>
        </w:rPr>
        <w:t>Krisis</w:t>
      </w:r>
      <w:proofErr w:type="spellEnd"/>
      <w:r w:rsidR="00166ABE" w:rsidRPr="00CB4A09">
        <w:rPr>
          <w:rFonts w:cstheme="minorHAnsi"/>
          <w:sz w:val="24"/>
          <w:szCs w:val="24"/>
        </w:rPr>
        <w:t xml:space="preserve"> yang </w:t>
      </w:r>
      <w:proofErr w:type="spellStart"/>
      <w:r w:rsidR="00166ABE" w:rsidRPr="00CB4A09">
        <w:rPr>
          <w:rFonts w:cstheme="minorHAnsi"/>
          <w:sz w:val="24"/>
          <w:szCs w:val="24"/>
        </w:rPr>
        <w:t>terjadi</w:t>
      </w:r>
      <w:proofErr w:type="spellEnd"/>
      <w:r w:rsidR="00166ABE" w:rsidRPr="00CB4A09">
        <w:rPr>
          <w:rFonts w:cstheme="minorHAnsi"/>
          <w:sz w:val="24"/>
          <w:szCs w:val="24"/>
        </w:rPr>
        <w:t xml:space="preserve"> </w:t>
      </w:r>
      <w:proofErr w:type="spellStart"/>
      <w:r w:rsidR="00166ABE" w:rsidRPr="00CB4A09">
        <w:rPr>
          <w:rFonts w:cstheme="minorHAnsi"/>
          <w:sz w:val="24"/>
          <w:szCs w:val="24"/>
        </w:rPr>
        <w:t>harus</w:t>
      </w:r>
      <w:proofErr w:type="spellEnd"/>
      <w:r w:rsidR="00166ABE" w:rsidRPr="00CB4A09">
        <w:rPr>
          <w:rFonts w:cstheme="minorHAnsi"/>
          <w:sz w:val="24"/>
          <w:szCs w:val="24"/>
        </w:rPr>
        <w:t xml:space="preserve"> </w:t>
      </w:r>
      <w:proofErr w:type="spellStart"/>
      <w:r w:rsidR="00166ABE" w:rsidRPr="00CB4A09">
        <w:rPr>
          <w:rFonts w:cstheme="minorHAnsi"/>
          <w:sz w:val="24"/>
          <w:szCs w:val="24"/>
        </w:rPr>
        <w:t>dapat</w:t>
      </w:r>
      <w:proofErr w:type="spellEnd"/>
      <w:r w:rsidR="00166ABE" w:rsidRPr="00CB4A09">
        <w:rPr>
          <w:rFonts w:cstheme="minorHAnsi"/>
          <w:sz w:val="24"/>
          <w:szCs w:val="24"/>
        </w:rPr>
        <w:t xml:space="preserve"> </w:t>
      </w:r>
      <w:proofErr w:type="spellStart"/>
      <w:r w:rsidR="00166ABE" w:rsidRPr="00CB4A09">
        <w:rPr>
          <w:rFonts w:cstheme="minorHAnsi"/>
          <w:sz w:val="24"/>
          <w:szCs w:val="24"/>
        </w:rPr>
        <w:t>dikelola</w:t>
      </w:r>
      <w:proofErr w:type="spellEnd"/>
      <w:r w:rsidR="00166ABE" w:rsidRPr="00CB4A09">
        <w:rPr>
          <w:rFonts w:cstheme="minorHAnsi"/>
          <w:sz w:val="24"/>
          <w:szCs w:val="24"/>
        </w:rPr>
        <w:t xml:space="preserve"> </w:t>
      </w:r>
      <w:proofErr w:type="spellStart"/>
      <w:r w:rsidR="00166ABE" w:rsidRPr="00CB4A09">
        <w:rPr>
          <w:rFonts w:cstheme="minorHAnsi"/>
          <w:sz w:val="24"/>
          <w:szCs w:val="24"/>
        </w:rPr>
        <w:t>dengan</w:t>
      </w:r>
      <w:proofErr w:type="spellEnd"/>
      <w:r w:rsidR="00166ABE" w:rsidRPr="00CB4A09">
        <w:rPr>
          <w:rFonts w:cstheme="minorHAnsi"/>
          <w:sz w:val="24"/>
          <w:szCs w:val="24"/>
        </w:rPr>
        <w:t xml:space="preserve"> </w:t>
      </w:r>
      <w:proofErr w:type="spellStart"/>
      <w:r w:rsidR="00166ABE" w:rsidRPr="00CB4A09">
        <w:rPr>
          <w:rFonts w:cstheme="minorHAnsi"/>
          <w:sz w:val="24"/>
          <w:szCs w:val="24"/>
        </w:rPr>
        <w:t>baik</w:t>
      </w:r>
      <w:proofErr w:type="spellEnd"/>
      <w:r w:rsidR="00166ABE" w:rsidRPr="00CB4A09">
        <w:rPr>
          <w:rFonts w:cstheme="minorHAnsi"/>
          <w:sz w:val="24"/>
          <w:szCs w:val="24"/>
        </w:rPr>
        <w:t xml:space="preserve"> agar </w:t>
      </w:r>
      <w:proofErr w:type="spellStart"/>
      <w:r w:rsidR="00166ABE" w:rsidRPr="00CB4A09">
        <w:rPr>
          <w:rFonts w:cstheme="minorHAnsi"/>
          <w:sz w:val="24"/>
          <w:szCs w:val="24"/>
        </w:rPr>
        <w:t>ditemukan</w:t>
      </w:r>
      <w:proofErr w:type="spellEnd"/>
      <w:r w:rsidR="00166ABE" w:rsidRPr="00CB4A09">
        <w:rPr>
          <w:rFonts w:cstheme="minorHAnsi"/>
          <w:sz w:val="24"/>
          <w:szCs w:val="24"/>
        </w:rPr>
        <w:t xml:space="preserve"> </w:t>
      </w:r>
      <w:proofErr w:type="spellStart"/>
      <w:r w:rsidR="00166ABE" w:rsidRPr="00CB4A09">
        <w:rPr>
          <w:rFonts w:cstheme="minorHAnsi"/>
          <w:sz w:val="24"/>
          <w:szCs w:val="24"/>
        </w:rPr>
        <w:t>suatu</w:t>
      </w:r>
      <w:proofErr w:type="spellEnd"/>
      <w:r w:rsidR="00166ABE" w:rsidRPr="00CB4A09">
        <w:rPr>
          <w:rFonts w:cstheme="minorHAnsi"/>
          <w:sz w:val="24"/>
          <w:szCs w:val="24"/>
        </w:rPr>
        <w:t xml:space="preserve"> formula </w:t>
      </w:r>
      <w:proofErr w:type="spellStart"/>
      <w:r w:rsidR="00166ABE" w:rsidRPr="00CB4A09">
        <w:rPr>
          <w:rFonts w:cstheme="minorHAnsi"/>
          <w:sz w:val="24"/>
          <w:szCs w:val="24"/>
        </w:rPr>
        <w:t>adaptasi</w:t>
      </w:r>
      <w:proofErr w:type="spellEnd"/>
      <w:r w:rsidR="00166ABE" w:rsidRPr="00CB4A09">
        <w:rPr>
          <w:rFonts w:cstheme="minorHAnsi"/>
          <w:sz w:val="24"/>
          <w:szCs w:val="24"/>
        </w:rPr>
        <w:t xml:space="preserve"> yang </w:t>
      </w:r>
      <w:proofErr w:type="spellStart"/>
      <w:r w:rsidR="009E3C41" w:rsidRPr="00CB4A09">
        <w:rPr>
          <w:rFonts w:cstheme="minorHAnsi"/>
          <w:sz w:val="24"/>
          <w:szCs w:val="24"/>
        </w:rPr>
        <w:t>memberikan</w:t>
      </w:r>
      <w:proofErr w:type="spellEnd"/>
      <w:r w:rsidR="009E3C41" w:rsidRPr="00CB4A09">
        <w:rPr>
          <w:rFonts w:cstheme="minorHAnsi"/>
          <w:sz w:val="24"/>
          <w:szCs w:val="24"/>
        </w:rPr>
        <w:t xml:space="preserve"> </w:t>
      </w:r>
      <w:proofErr w:type="spellStart"/>
      <w:r w:rsidR="009E3C41" w:rsidRPr="00CB4A09">
        <w:rPr>
          <w:rFonts w:cstheme="minorHAnsi"/>
          <w:sz w:val="24"/>
          <w:szCs w:val="24"/>
        </w:rPr>
        <w:t>kekuatan</w:t>
      </w:r>
      <w:proofErr w:type="spellEnd"/>
      <w:r w:rsidR="009E3C41" w:rsidRPr="00CB4A09">
        <w:rPr>
          <w:rFonts w:cstheme="minorHAnsi"/>
          <w:sz w:val="24"/>
          <w:szCs w:val="24"/>
        </w:rPr>
        <w:t xml:space="preserve"> mental </w:t>
      </w:r>
      <w:proofErr w:type="spellStart"/>
      <w:r w:rsidR="009E3C41" w:rsidRPr="00CB4A09">
        <w:rPr>
          <w:rFonts w:cstheme="minorHAnsi"/>
          <w:sz w:val="24"/>
          <w:szCs w:val="24"/>
        </w:rPr>
        <w:t>dalam</w:t>
      </w:r>
      <w:proofErr w:type="spellEnd"/>
      <w:r w:rsidR="009E3C41" w:rsidRPr="00CB4A09">
        <w:rPr>
          <w:rFonts w:cstheme="minorHAnsi"/>
          <w:sz w:val="24"/>
          <w:szCs w:val="24"/>
        </w:rPr>
        <w:t xml:space="preserve"> </w:t>
      </w:r>
      <w:proofErr w:type="spellStart"/>
      <w:r w:rsidR="009E3C41" w:rsidRPr="00CB4A09">
        <w:rPr>
          <w:rFonts w:cstheme="minorHAnsi"/>
          <w:sz w:val="24"/>
          <w:szCs w:val="24"/>
        </w:rPr>
        <w:t>menghadapinya</w:t>
      </w:r>
      <w:proofErr w:type="spellEnd"/>
      <w:r w:rsidR="009E3C41" w:rsidRPr="00CB4A09">
        <w:rPr>
          <w:rFonts w:cstheme="minorHAnsi"/>
          <w:sz w:val="24"/>
          <w:szCs w:val="24"/>
        </w:rPr>
        <w:t xml:space="preserve">. </w:t>
      </w:r>
      <w:proofErr w:type="spellStart"/>
      <w:r w:rsidR="009E3C41" w:rsidRPr="00CB4A09">
        <w:rPr>
          <w:rFonts w:cstheme="minorHAnsi"/>
          <w:sz w:val="24"/>
          <w:szCs w:val="24"/>
        </w:rPr>
        <w:t>S</w:t>
      </w:r>
      <w:r w:rsidR="008A0614" w:rsidRPr="00CB4A09">
        <w:rPr>
          <w:rFonts w:cstheme="minorHAnsi"/>
          <w:sz w:val="24"/>
          <w:szCs w:val="24"/>
        </w:rPr>
        <w:t>ituasi</w:t>
      </w:r>
      <w:proofErr w:type="spellEnd"/>
      <w:r w:rsidR="008A0614" w:rsidRPr="00CB4A09">
        <w:rPr>
          <w:rFonts w:cstheme="minorHAnsi"/>
          <w:sz w:val="24"/>
          <w:szCs w:val="24"/>
        </w:rPr>
        <w:t xml:space="preserve"> </w:t>
      </w:r>
      <w:proofErr w:type="spellStart"/>
      <w:r w:rsidR="008A0614" w:rsidRPr="00CB4A09">
        <w:rPr>
          <w:rFonts w:cstheme="minorHAnsi"/>
          <w:sz w:val="24"/>
          <w:szCs w:val="24"/>
        </w:rPr>
        <w:t>krisis</w:t>
      </w:r>
      <w:proofErr w:type="spellEnd"/>
      <w:r w:rsidR="009E3C41" w:rsidRPr="00CB4A09">
        <w:rPr>
          <w:rFonts w:cstheme="minorHAnsi"/>
          <w:sz w:val="24"/>
          <w:szCs w:val="24"/>
        </w:rPr>
        <w:t xml:space="preserve"> </w:t>
      </w:r>
      <w:proofErr w:type="spellStart"/>
      <w:r w:rsidR="00370821" w:rsidRPr="00CB4A09">
        <w:rPr>
          <w:rFonts w:cstheme="minorHAnsi"/>
          <w:sz w:val="24"/>
          <w:szCs w:val="24"/>
        </w:rPr>
        <w:t>menciptakan</w:t>
      </w:r>
      <w:proofErr w:type="spellEnd"/>
      <w:r w:rsidR="009E3C41" w:rsidRPr="00CB4A09">
        <w:rPr>
          <w:rFonts w:cstheme="minorHAnsi"/>
          <w:sz w:val="24"/>
          <w:szCs w:val="24"/>
        </w:rPr>
        <w:t xml:space="preserve"> </w:t>
      </w:r>
      <w:proofErr w:type="spellStart"/>
      <w:r w:rsidR="009E3C41" w:rsidRPr="00CB4A09">
        <w:rPr>
          <w:rFonts w:cstheme="minorHAnsi"/>
          <w:sz w:val="24"/>
          <w:szCs w:val="24"/>
        </w:rPr>
        <w:t>s</w:t>
      </w:r>
      <w:r w:rsidR="008A0614" w:rsidRPr="00CB4A09">
        <w:rPr>
          <w:rFonts w:cstheme="minorHAnsi"/>
          <w:sz w:val="24"/>
          <w:szCs w:val="24"/>
        </w:rPr>
        <w:t>tres</w:t>
      </w:r>
      <w:proofErr w:type="spellEnd"/>
      <w:r w:rsidR="00370821" w:rsidRPr="00CB4A09">
        <w:rPr>
          <w:rFonts w:cstheme="minorHAnsi"/>
          <w:sz w:val="24"/>
          <w:szCs w:val="24"/>
        </w:rPr>
        <w:t xml:space="preserve"> </w:t>
      </w:r>
      <w:proofErr w:type="spellStart"/>
      <w:r w:rsidR="00370821" w:rsidRPr="00CB4A09">
        <w:rPr>
          <w:rFonts w:cstheme="minorHAnsi"/>
          <w:sz w:val="24"/>
          <w:szCs w:val="24"/>
        </w:rPr>
        <w:t>bagi</w:t>
      </w:r>
      <w:proofErr w:type="spellEnd"/>
      <w:r w:rsidR="009E3C41" w:rsidRPr="00CB4A09">
        <w:rPr>
          <w:rFonts w:cstheme="minorHAnsi"/>
          <w:sz w:val="24"/>
          <w:szCs w:val="24"/>
        </w:rPr>
        <w:t xml:space="preserve"> </w:t>
      </w:r>
      <w:proofErr w:type="spellStart"/>
      <w:r w:rsidR="009E3C41" w:rsidRPr="00CB4A09">
        <w:rPr>
          <w:rFonts w:cstheme="minorHAnsi"/>
          <w:sz w:val="24"/>
          <w:szCs w:val="24"/>
        </w:rPr>
        <w:t>perawat</w:t>
      </w:r>
      <w:proofErr w:type="spellEnd"/>
      <w:r w:rsidR="00370821" w:rsidRPr="00CB4A09">
        <w:rPr>
          <w:rFonts w:cstheme="minorHAnsi"/>
          <w:sz w:val="24"/>
          <w:szCs w:val="24"/>
        </w:rPr>
        <w:t xml:space="preserve">, </w:t>
      </w:r>
      <w:proofErr w:type="spellStart"/>
      <w:r w:rsidR="00782A4E" w:rsidRPr="00CB4A09">
        <w:rPr>
          <w:rFonts w:cstheme="minorHAnsi"/>
          <w:sz w:val="24"/>
          <w:szCs w:val="24"/>
        </w:rPr>
        <w:t>kecerdasan</w:t>
      </w:r>
      <w:proofErr w:type="spellEnd"/>
      <w:r w:rsidR="00782A4E" w:rsidRPr="00CB4A09">
        <w:rPr>
          <w:rFonts w:cstheme="minorHAnsi"/>
          <w:sz w:val="24"/>
          <w:szCs w:val="24"/>
        </w:rPr>
        <w:t xml:space="preserve"> spiritual </w:t>
      </w:r>
      <w:proofErr w:type="spellStart"/>
      <w:r w:rsidR="00782A4E" w:rsidRPr="00CB4A09">
        <w:rPr>
          <w:rFonts w:cstheme="minorHAnsi"/>
          <w:sz w:val="24"/>
          <w:szCs w:val="24"/>
        </w:rPr>
        <w:t>perawat</w:t>
      </w:r>
      <w:proofErr w:type="spellEnd"/>
      <w:r w:rsidR="00782A4E" w:rsidRPr="00CB4A09">
        <w:rPr>
          <w:rFonts w:cstheme="minorHAnsi"/>
          <w:sz w:val="24"/>
          <w:szCs w:val="24"/>
        </w:rPr>
        <w:t xml:space="preserve"> </w:t>
      </w:r>
      <w:proofErr w:type="spellStart"/>
      <w:r w:rsidR="00782A4E" w:rsidRPr="00CB4A09">
        <w:rPr>
          <w:rFonts w:cstheme="minorHAnsi"/>
          <w:sz w:val="24"/>
          <w:szCs w:val="24"/>
        </w:rPr>
        <w:t>ber</w:t>
      </w:r>
      <w:r w:rsidR="009E3C41" w:rsidRPr="00CB4A09">
        <w:rPr>
          <w:rFonts w:cstheme="minorHAnsi"/>
          <w:sz w:val="24"/>
          <w:szCs w:val="24"/>
        </w:rPr>
        <w:t>hu</w:t>
      </w:r>
      <w:r w:rsidR="008A0614" w:rsidRPr="00CB4A09">
        <w:rPr>
          <w:rFonts w:cstheme="minorHAnsi"/>
          <w:sz w:val="24"/>
          <w:szCs w:val="24"/>
        </w:rPr>
        <w:t>bu</w:t>
      </w:r>
      <w:r w:rsidR="009E3C41" w:rsidRPr="00CB4A09">
        <w:rPr>
          <w:rFonts w:cstheme="minorHAnsi"/>
          <w:sz w:val="24"/>
          <w:szCs w:val="24"/>
        </w:rPr>
        <w:t>ngan</w:t>
      </w:r>
      <w:proofErr w:type="spellEnd"/>
      <w:r w:rsidR="008A0614" w:rsidRPr="00CB4A09">
        <w:rPr>
          <w:rFonts w:cstheme="minorHAnsi"/>
          <w:sz w:val="24"/>
          <w:szCs w:val="24"/>
        </w:rPr>
        <w:t xml:space="preserve"> </w:t>
      </w:r>
      <w:proofErr w:type="spellStart"/>
      <w:r w:rsidR="00782A4E" w:rsidRPr="00CB4A09">
        <w:rPr>
          <w:rFonts w:cstheme="minorHAnsi"/>
          <w:sz w:val="24"/>
          <w:szCs w:val="24"/>
        </w:rPr>
        <w:t>terbalik</w:t>
      </w:r>
      <w:proofErr w:type="spellEnd"/>
      <w:r w:rsidR="00782A4E" w:rsidRPr="00CB4A09">
        <w:rPr>
          <w:rFonts w:cstheme="minorHAnsi"/>
          <w:sz w:val="24"/>
          <w:szCs w:val="24"/>
        </w:rPr>
        <w:t xml:space="preserve"> dan </w:t>
      </w:r>
      <w:proofErr w:type="spellStart"/>
      <w:r w:rsidR="008A0614" w:rsidRPr="00CB4A09">
        <w:rPr>
          <w:rFonts w:cstheme="minorHAnsi"/>
          <w:sz w:val="24"/>
          <w:szCs w:val="24"/>
        </w:rPr>
        <w:t>signifikan</w:t>
      </w:r>
      <w:proofErr w:type="spellEnd"/>
      <w:r w:rsidR="00782A4E" w:rsidRPr="00CB4A09">
        <w:rPr>
          <w:rFonts w:cstheme="minorHAnsi"/>
          <w:sz w:val="24"/>
          <w:szCs w:val="24"/>
        </w:rPr>
        <w:t xml:space="preserve"> </w:t>
      </w:r>
      <w:proofErr w:type="spellStart"/>
      <w:r w:rsidR="00782A4E" w:rsidRPr="00CB4A09">
        <w:rPr>
          <w:rFonts w:cstheme="minorHAnsi"/>
          <w:sz w:val="24"/>
          <w:szCs w:val="24"/>
        </w:rPr>
        <w:t>dengan</w:t>
      </w:r>
      <w:proofErr w:type="spellEnd"/>
      <w:r w:rsidR="00782A4E" w:rsidRPr="00CB4A09">
        <w:rPr>
          <w:rFonts w:cstheme="minorHAnsi"/>
          <w:sz w:val="24"/>
          <w:szCs w:val="24"/>
        </w:rPr>
        <w:t xml:space="preserve"> </w:t>
      </w:r>
      <w:proofErr w:type="spellStart"/>
      <w:r w:rsidR="00782A4E" w:rsidRPr="00CB4A09">
        <w:rPr>
          <w:rFonts w:cstheme="minorHAnsi"/>
          <w:sz w:val="24"/>
          <w:szCs w:val="24"/>
        </w:rPr>
        <w:t>nilai</w:t>
      </w:r>
      <w:proofErr w:type="spellEnd"/>
      <w:r w:rsidR="00370821" w:rsidRPr="00CB4A09">
        <w:rPr>
          <w:rFonts w:cstheme="minorHAnsi"/>
          <w:sz w:val="24"/>
          <w:szCs w:val="24"/>
        </w:rPr>
        <w:t xml:space="preserve"> r = -0,243 dan P = 0,009</w:t>
      </w:r>
      <w:r w:rsidR="00782A4E" w:rsidRPr="00CB4A09">
        <w:rPr>
          <w:rFonts w:cstheme="minorHAnsi"/>
          <w:sz w:val="24"/>
          <w:szCs w:val="24"/>
        </w:rPr>
        <w:t xml:space="preserve"> </w:t>
      </w:r>
      <w:r w:rsidR="00B2279F" w:rsidRPr="00CB4A09">
        <w:rPr>
          <w:rFonts w:cstheme="minorHAnsi"/>
          <w:sz w:val="24"/>
          <w:szCs w:val="24"/>
        </w:rPr>
        <w:fldChar w:fldCharType="begin" w:fldLock="1"/>
      </w:r>
      <w:r w:rsidR="0033640E" w:rsidRPr="00CB4A09">
        <w:rPr>
          <w:rFonts w:cstheme="minorHAnsi"/>
          <w:sz w:val="24"/>
          <w:szCs w:val="24"/>
        </w:rPr>
        <w:instrText>ADDIN CSL_CITATION {"citationItems":[{"id":"ITEM-1","itemData":{"author":[{"dropping-particle":"","family":"Shahrokhi, N. Elikaei, L. Yekefallah","given":"A. Barikani","non-dropping-particle":"","parse-names":false,"suffix":""}],"id":"ITEM-1","issue":"3","issued":{"date-parts":[["2018"]]},"page":"40-49","title":"Relationship between spiritual intelligence and perceived stress among critical care nurses","type":"article-journal","volume":"22"},"uris":["http://www.mendeley.com/documents/?uuid=a7bf930d-aa15-42ff-8878-68c34a7b0f7b"]}],"mendeley":{"formattedCitation":"(Shahrokhi, N. Elikaei, L. Yekefallah 2018)","plainTextFormattedCitation":"(Shahrokhi, N. Elikaei, L. Yekefallah 2018)","previouslyFormattedCitation":"(Shahrokhi, N. Elikaei, L. Yekefallah 2018)"},"properties":{"noteIndex":0},"schema":"https://github.com/citation-style-language/schema/raw/master/csl-citation.json"}</w:instrText>
      </w:r>
      <w:r w:rsidR="00B2279F" w:rsidRPr="00CB4A09">
        <w:rPr>
          <w:rFonts w:cstheme="minorHAnsi"/>
          <w:sz w:val="24"/>
          <w:szCs w:val="24"/>
        </w:rPr>
        <w:fldChar w:fldCharType="separate"/>
      </w:r>
      <w:r w:rsidR="00B2279F" w:rsidRPr="00CB4A09">
        <w:rPr>
          <w:rFonts w:cstheme="minorHAnsi"/>
          <w:noProof/>
          <w:sz w:val="24"/>
          <w:szCs w:val="24"/>
        </w:rPr>
        <w:t>(Shahrokhi, N. Elikaei, L. Yekefallah 2018)</w:t>
      </w:r>
      <w:r w:rsidR="00B2279F" w:rsidRPr="00CB4A09">
        <w:rPr>
          <w:rFonts w:cstheme="minorHAnsi"/>
          <w:sz w:val="24"/>
          <w:szCs w:val="24"/>
        </w:rPr>
        <w:fldChar w:fldCharType="end"/>
      </w:r>
      <w:r w:rsidR="00B2279F" w:rsidRPr="00CB4A09">
        <w:rPr>
          <w:rFonts w:cstheme="minorHAnsi"/>
          <w:sz w:val="24"/>
          <w:szCs w:val="24"/>
        </w:rPr>
        <w:t>.</w:t>
      </w:r>
      <w:r w:rsidR="009E3C41" w:rsidRPr="00CB4A09">
        <w:rPr>
          <w:rFonts w:cstheme="minorHAnsi"/>
          <w:sz w:val="24"/>
          <w:szCs w:val="24"/>
        </w:rPr>
        <w:t xml:space="preserve"> </w:t>
      </w:r>
      <w:proofErr w:type="spellStart"/>
      <w:r w:rsidR="00FA194E" w:rsidRPr="00CB4A09">
        <w:rPr>
          <w:rFonts w:cstheme="minorHAnsi"/>
          <w:sz w:val="24"/>
          <w:szCs w:val="24"/>
        </w:rPr>
        <w:t>Sekali</w:t>
      </w:r>
      <w:proofErr w:type="spellEnd"/>
      <w:r w:rsidR="00FA194E" w:rsidRPr="00CB4A09">
        <w:rPr>
          <w:rFonts w:cstheme="minorHAnsi"/>
          <w:sz w:val="24"/>
          <w:szCs w:val="24"/>
        </w:rPr>
        <w:t xml:space="preserve"> </w:t>
      </w:r>
      <w:proofErr w:type="spellStart"/>
      <w:r w:rsidR="00FA194E" w:rsidRPr="00CB4A09">
        <w:rPr>
          <w:rFonts w:cstheme="minorHAnsi"/>
          <w:sz w:val="24"/>
          <w:szCs w:val="24"/>
        </w:rPr>
        <w:t>lagi</w:t>
      </w:r>
      <w:proofErr w:type="spellEnd"/>
      <w:r w:rsidR="00FA194E" w:rsidRPr="00CB4A09">
        <w:rPr>
          <w:rFonts w:cstheme="minorHAnsi"/>
          <w:sz w:val="24"/>
          <w:szCs w:val="24"/>
        </w:rPr>
        <w:t xml:space="preserve"> </w:t>
      </w:r>
      <w:proofErr w:type="spellStart"/>
      <w:proofErr w:type="gramStart"/>
      <w:r w:rsidR="00FA194E" w:rsidRPr="00CB4A09">
        <w:rPr>
          <w:rFonts w:cstheme="minorHAnsi"/>
          <w:sz w:val="24"/>
          <w:szCs w:val="24"/>
        </w:rPr>
        <w:t>disini</w:t>
      </w:r>
      <w:proofErr w:type="spellEnd"/>
      <w:r w:rsidR="00FA194E" w:rsidRPr="00CB4A09">
        <w:rPr>
          <w:rFonts w:cstheme="minorHAnsi"/>
          <w:sz w:val="24"/>
          <w:szCs w:val="24"/>
        </w:rPr>
        <w:t xml:space="preserve">  </w:t>
      </w:r>
      <w:proofErr w:type="spellStart"/>
      <w:r w:rsidR="00FA194E" w:rsidRPr="00CB4A09">
        <w:rPr>
          <w:rFonts w:cstheme="minorHAnsi"/>
          <w:sz w:val="24"/>
          <w:szCs w:val="24"/>
        </w:rPr>
        <w:t>pihak</w:t>
      </w:r>
      <w:proofErr w:type="spellEnd"/>
      <w:proofErr w:type="gramEnd"/>
      <w:r w:rsidR="00FA194E" w:rsidRPr="00CB4A09">
        <w:rPr>
          <w:rFonts w:cstheme="minorHAnsi"/>
          <w:sz w:val="24"/>
          <w:szCs w:val="24"/>
        </w:rPr>
        <w:t xml:space="preserve"> </w:t>
      </w:r>
      <w:proofErr w:type="spellStart"/>
      <w:r w:rsidR="00FA194E" w:rsidRPr="00CB4A09">
        <w:rPr>
          <w:rFonts w:cstheme="minorHAnsi"/>
          <w:sz w:val="24"/>
          <w:szCs w:val="24"/>
        </w:rPr>
        <w:t>manajemen</w:t>
      </w:r>
      <w:proofErr w:type="spellEnd"/>
      <w:r w:rsidR="00FA194E" w:rsidRPr="00CB4A09">
        <w:rPr>
          <w:rFonts w:cstheme="minorHAnsi"/>
          <w:sz w:val="24"/>
          <w:szCs w:val="24"/>
        </w:rPr>
        <w:t xml:space="preserve"> </w:t>
      </w:r>
      <w:proofErr w:type="spellStart"/>
      <w:r w:rsidR="00FA194E" w:rsidRPr="00CB4A09">
        <w:rPr>
          <w:rFonts w:cstheme="minorHAnsi"/>
          <w:sz w:val="24"/>
          <w:szCs w:val="24"/>
        </w:rPr>
        <w:t>Rumah</w:t>
      </w:r>
      <w:proofErr w:type="spellEnd"/>
      <w:r w:rsidR="00FA194E" w:rsidRPr="00CB4A09">
        <w:rPr>
          <w:rFonts w:cstheme="minorHAnsi"/>
          <w:sz w:val="24"/>
          <w:szCs w:val="24"/>
        </w:rPr>
        <w:t xml:space="preserve"> </w:t>
      </w:r>
      <w:proofErr w:type="spellStart"/>
      <w:r w:rsidR="00FA194E" w:rsidRPr="00CB4A09">
        <w:rPr>
          <w:rFonts w:cstheme="minorHAnsi"/>
          <w:sz w:val="24"/>
          <w:szCs w:val="24"/>
        </w:rPr>
        <w:t>Sakit</w:t>
      </w:r>
      <w:proofErr w:type="spellEnd"/>
      <w:r w:rsidR="00FA194E" w:rsidRPr="00CB4A09">
        <w:rPr>
          <w:rFonts w:cstheme="minorHAnsi"/>
          <w:sz w:val="24"/>
          <w:szCs w:val="24"/>
        </w:rPr>
        <w:t xml:space="preserve"> </w:t>
      </w:r>
      <w:proofErr w:type="spellStart"/>
      <w:r w:rsidR="00FA194E" w:rsidRPr="00CB4A09">
        <w:rPr>
          <w:rFonts w:cstheme="minorHAnsi"/>
          <w:sz w:val="24"/>
          <w:szCs w:val="24"/>
        </w:rPr>
        <w:t>perlu</w:t>
      </w:r>
      <w:proofErr w:type="spellEnd"/>
      <w:r w:rsidR="00FA194E" w:rsidRPr="00CB4A09">
        <w:rPr>
          <w:rFonts w:cstheme="minorHAnsi"/>
          <w:sz w:val="24"/>
          <w:szCs w:val="24"/>
        </w:rPr>
        <w:t xml:space="preserve"> </w:t>
      </w:r>
      <w:proofErr w:type="spellStart"/>
      <w:r w:rsidR="00FA194E" w:rsidRPr="00CB4A09">
        <w:rPr>
          <w:rFonts w:cstheme="minorHAnsi"/>
          <w:sz w:val="24"/>
          <w:szCs w:val="24"/>
        </w:rPr>
        <w:t>proaktif</w:t>
      </w:r>
      <w:proofErr w:type="spellEnd"/>
      <w:r w:rsidR="00FA194E" w:rsidRPr="00CB4A09">
        <w:rPr>
          <w:rFonts w:cstheme="minorHAnsi"/>
          <w:sz w:val="24"/>
          <w:szCs w:val="24"/>
        </w:rPr>
        <w:t xml:space="preserve"> </w:t>
      </w:r>
      <w:proofErr w:type="spellStart"/>
      <w:r w:rsidR="00FA194E" w:rsidRPr="00CB4A09">
        <w:rPr>
          <w:rFonts w:cstheme="minorHAnsi"/>
          <w:sz w:val="24"/>
          <w:szCs w:val="24"/>
        </w:rPr>
        <w:t>untuk</w:t>
      </w:r>
      <w:proofErr w:type="spellEnd"/>
      <w:r w:rsidR="00FA194E" w:rsidRPr="00CB4A09">
        <w:rPr>
          <w:rFonts w:cstheme="minorHAnsi"/>
          <w:sz w:val="24"/>
          <w:szCs w:val="24"/>
        </w:rPr>
        <w:t xml:space="preserve"> </w:t>
      </w:r>
      <w:proofErr w:type="spellStart"/>
      <w:r w:rsidR="0084232B" w:rsidRPr="00CB4A09">
        <w:rPr>
          <w:rFonts w:cstheme="minorHAnsi"/>
          <w:sz w:val="24"/>
          <w:szCs w:val="24"/>
        </w:rPr>
        <w:t>mempertahankan</w:t>
      </w:r>
      <w:proofErr w:type="spellEnd"/>
      <w:r w:rsidR="0084232B" w:rsidRPr="00CB4A09">
        <w:rPr>
          <w:rFonts w:cstheme="minorHAnsi"/>
          <w:sz w:val="24"/>
          <w:szCs w:val="24"/>
        </w:rPr>
        <w:t xml:space="preserve"> </w:t>
      </w:r>
      <w:proofErr w:type="spellStart"/>
      <w:r w:rsidR="0084232B" w:rsidRPr="00CB4A09">
        <w:rPr>
          <w:rFonts w:cstheme="minorHAnsi"/>
          <w:sz w:val="24"/>
          <w:szCs w:val="24"/>
        </w:rPr>
        <w:t>kesejahteraan</w:t>
      </w:r>
      <w:proofErr w:type="spellEnd"/>
      <w:r w:rsidR="0084232B" w:rsidRPr="00CB4A09">
        <w:rPr>
          <w:rFonts w:cstheme="minorHAnsi"/>
          <w:sz w:val="24"/>
          <w:szCs w:val="24"/>
        </w:rPr>
        <w:t xml:space="preserve"> mental </w:t>
      </w:r>
      <w:proofErr w:type="spellStart"/>
      <w:r w:rsidR="0084232B" w:rsidRPr="00CB4A09">
        <w:rPr>
          <w:rFonts w:cstheme="minorHAnsi"/>
          <w:sz w:val="24"/>
          <w:szCs w:val="24"/>
        </w:rPr>
        <w:t>perawat</w:t>
      </w:r>
      <w:proofErr w:type="spellEnd"/>
      <w:r w:rsidR="0084232B" w:rsidRPr="00CB4A09">
        <w:rPr>
          <w:rFonts w:cstheme="minorHAnsi"/>
          <w:sz w:val="24"/>
          <w:szCs w:val="24"/>
        </w:rPr>
        <w:t xml:space="preserve">. </w:t>
      </w:r>
      <w:proofErr w:type="spellStart"/>
      <w:r w:rsidR="00BA6501" w:rsidRPr="00CB4A09">
        <w:rPr>
          <w:rFonts w:cstheme="minorHAnsi"/>
          <w:sz w:val="24"/>
          <w:szCs w:val="24"/>
        </w:rPr>
        <w:t>Intervensi</w:t>
      </w:r>
      <w:proofErr w:type="spellEnd"/>
      <w:r w:rsidR="00BA6501" w:rsidRPr="00CB4A09">
        <w:rPr>
          <w:rFonts w:cstheme="minorHAnsi"/>
          <w:sz w:val="24"/>
          <w:szCs w:val="24"/>
        </w:rPr>
        <w:t xml:space="preserve"> monitoring dan </w:t>
      </w:r>
      <w:proofErr w:type="spellStart"/>
      <w:r w:rsidR="00BA6501" w:rsidRPr="00CB4A09">
        <w:rPr>
          <w:rFonts w:cstheme="minorHAnsi"/>
          <w:sz w:val="24"/>
          <w:szCs w:val="24"/>
        </w:rPr>
        <w:t>pelatihan</w:t>
      </w:r>
      <w:proofErr w:type="spellEnd"/>
      <w:r w:rsidR="00BA6501" w:rsidRPr="00CB4A09">
        <w:rPr>
          <w:rFonts w:cstheme="minorHAnsi"/>
          <w:sz w:val="24"/>
          <w:szCs w:val="24"/>
        </w:rPr>
        <w:t xml:space="preserve"> </w:t>
      </w:r>
      <w:proofErr w:type="spellStart"/>
      <w:r w:rsidR="00BA6501" w:rsidRPr="00CB4A09">
        <w:rPr>
          <w:rFonts w:cstheme="minorHAnsi"/>
          <w:sz w:val="24"/>
          <w:szCs w:val="24"/>
        </w:rPr>
        <w:t>manajemen</w:t>
      </w:r>
      <w:proofErr w:type="spellEnd"/>
      <w:r w:rsidR="00BA6501" w:rsidRPr="00CB4A09">
        <w:rPr>
          <w:rFonts w:cstheme="minorHAnsi"/>
          <w:sz w:val="24"/>
          <w:szCs w:val="24"/>
        </w:rPr>
        <w:t xml:space="preserve"> </w:t>
      </w:r>
      <w:proofErr w:type="spellStart"/>
      <w:r w:rsidR="00BA6501" w:rsidRPr="00CB4A09">
        <w:rPr>
          <w:rFonts w:cstheme="minorHAnsi"/>
          <w:sz w:val="24"/>
          <w:szCs w:val="24"/>
        </w:rPr>
        <w:t>stres</w:t>
      </w:r>
      <w:proofErr w:type="spellEnd"/>
      <w:r w:rsidR="00BA6501" w:rsidRPr="00CB4A09">
        <w:rPr>
          <w:rFonts w:cstheme="minorHAnsi"/>
          <w:sz w:val="24"/>
          <w:szCs w:val="24"/>
        </w:rPr>
        <w:t xml:space="preserve"> </w:t>
      </w:r>
      <w:proofErr w:type="spellStart"/>
      <w:r w:rsidR="00BA6501" w:rsidRPr="00CB4A09">
        <w:rPr>
          <w:rFonts w:cstheme="minorHAnsi"/>
          <w:sz w:val="24"/>
          <w:szCs w:val="24"/>
        </w:rPr>
        <w:t>penting</w:t>
      </w:r>
      <w:proofErr w:type="spellEnd"/>
      <w:r w:rsidR="00BA6501" w:rsidRPr="00CB4A09">
        <w:rPr>
          <w:rFonts w:cstheme="minorHAnsi"/>
          <w:sz w:val="24"/>
          <w:szCs w:val="24"/>
        </w:rPr>
        <w:t xml:space="preserve"> </w:t>
      </w:r>
      <w:proofErr w:type="spellStart"/>
      <w:r w:rsidR="00BA6501" w:rsidRPr="00CB4A09">
        <w:rPr>
          <w:rFonts w:cstheme="minorHAnsi"/>
          <w:sz w:val="24"/>
          <w:szCs w:val="24"/>
        </w:rPr>
        <w:t>untuk</w:t>
      </w:r>
      <w:proofErr w:type="spellEnd"/>
      <w:r w:rsidR="00BA6501" w:rsidRPr="00CB4A09">
        <w:rPr>
          <w:rFonts w:cstheme="minorHAnsi"/>
          <w:sz w:val="24"/>
          <w:szCs w:val="24"/>
        </w:rPr>
        <w:t xml:space="preserve"> </w:t>
      </w:r>
      <w:proofErr w:type="spellStart"/>
      <w:r w:rsidR="0084232B" w:rsidRPr="00CB4A09">
        <w:rPr>
          <w:rFonts w:cstheme="minorHAnsi"/>
          <w:sz w:val="24"/>
          <w:szCs w:val="24"/>
        </w:rPr>
        <w:t>dilaksanakan</w:t>
      </w:r>
      <w:proofErr w:type="spellEnd"/>
      <w:r w:rsidR="00BA6501" w:rsidRPr="00CB4A09">
        <w:rPr>
          <w:rFonts w:cstheme="minorHAnsi"/>
          <w:sz w:val="24"/>
          <w:szCs w:val="24"/>
        </w:rPr>
        <w:t xml:space="preserve"> </w:t>
      </w:r>
      <w:r w:rsidR="00BA6501" w:rsidRPr="00CB4A09">
        <w:rPr>
          <w:rFonts w:cstheme="minorHAnsi"/>
          <w:sz w:val="24"/>
          <w:szCs w:val="24"/>
        </w:rPr>
        <w:fldChar w:fldCharType="begin" w:fldLock="1"/>
      </w:r>
      <w:r w:rsidR="006C6A0F" w:rsidRPr="00CB4A09">
        <w:rPr>
          <w:rFonts w:cstheme="minorHAnsi"/>
          <w:sz w:val="24"/>
          <w:szCs w:val="24"/>
        </w:rPr>
        <w:instrText>ADDIN CSL_CITATION {"citationItems":[{"id":"ITEM-1","itemData":{"DOI":"10.24869/PSYD.2020.287","ISSN":"03535053","PMID":"32796800","abstract":"Backround: Since the declaration of the coronavirus 2019 (COVID-19) outbreak as pandemic, health workers have shown an incredible commitment to their patients, sometimes in apocalyptic conditions. We explored ways to deal with the coronavirus stressor and psychological outcomes among physicians and nurses. Subjects and methods: 124 healthcare workers in General Hospital Nasice (Croatia) were invited to participate in a study by performing within the period of March 26 to April 6 2020 questionnaire collected information on socio-demographic characteristics and living conditions that may be risk factors for covid-19 concern, Short form health survey-36, Depression Anxiety Stress Scales (DASS-21) and Ways of Coping Questionnaire (WOC; consisting of 8 subscales: Confrontive Coping, Distancing, Self-Controlling, Seeking Social Support, Accepting Responsibility, Escape-Avoidance, Planful Problem Solving, Positive Reappraisal). Results: 11% healthworkers reports moderate to very-severe depression, 17% moderate to extremely-severe anxiety and 10% for moderate to extremely-severe stress. 67% of medical staff are worried. No statistically significant differences in the scales of depression, anxiety, and stress were found between nurses and physicians, but differences were found on Escape-Avoidance and Positive Reappraisal subscales. Nurses use significantly more avoiding coping style and positive reappraisal than doctors. Seeking social support is more pronounced in those over 40 years old, while those under 40 use more avoidable stress management techniques. Conclusions: Monitoring and ensuring the mental health of coronavirus care staff is crucial for global health. The education of medical staff in the field of stress management is a conditio sine qua non of the issue of an adequate relationship with the COVID-19 pandemic.","author":[{"dropping-particle":"","family":"Salopek-Žiha","given":"Darija","non-dropping-particle":"","parse-names":false,"suffix":""},{"dropping-particle":"","family":"Hlavati","given":"Marina","non-dropping-particle":"","parse-names":false,"suffix":""},{"dropping-particle":"","family":"Gvozdanovi","given":"Zvjezdana","non-dropping-particle":"","parse-names":false,"suffix":""},{"dropping-particle":"","family":"Gaši","given":"Mario","non-dropping-particle":"","parse-names":false,"suffix":""},{"dropping-particle":"","family":"Placento","given":"Harolt","non-dropping-particle":"","parse-names":false,"suffix":""},{"dropping-particle":"","family":"Jaki","given":"Hrvoje","non-dropping-particle":"","parse-names":false,"suffix":""},{"dropping-particle":"","family":"Klapan","given":"Denis","non-dropping-particle":"","parse-names":false,"suffix":""},{"dropping-particle":"","family":"Šimi","given":"Hrvoje","non-dropping-particle":"","parse-names":false,"suffix":""}],"container-title":"Psychiatria Danubina","id":"ITEM-1","issue":"2","issued":{"date-parts":[["2020"]]},"page":"287-293","title":"Differences in distress and coping with the covid-19 stressor in nurses and physicians","type":"article-journal","volume":"32"},"uris":["http://www.mendeley.com/documents/?uuid=4a8e5409-e46c-4f08-adbb-5cce6002f8cd"]}],"mendeley":{"formattedCitation":"(Salopek-Žiha et al. 2020)","plainTextFormattedCitation":"(Salopek-Žiha et al. 2020)","previouslyFormattedCitation":"(Salopek-Žiha et al. 2020)"},"properties":{"noteIndex":0},"schema":"https://github.com/citation-style-language/schema/raw/master/csl-citation.json"}</w:instrText>
      </w:r>
      <w:r w:rsidR="00BA6501" w:rsidRPr="00CB4A09">
        <w:rPr>
          <w:rFonts w:cstheme="minorHAnsi"/>
          <w:sz w:val="24"/>
          <w:szCs w:val="24"/>
        </w:rPr>
        <w:fldChar w:fldCharType="separate"/>
      </w:r>
      <w:r w:rsidR="00BA6501" w:rsidRPr="00CB4A09">
        <w:rPr>
          <w:rFonts w:cstheme="minorHAnsi"/>
          <w:noProof/>
          <w:sz w:val="24"/>
          <w:szCs w:val="24"/>
        </w:rPr>
        <w:t>(Salopek-Žiha et al. 2020)</w:t>
      </w:r>
      <w:r w:rsidR="00BA6501" w:rsidRPr="00CB4A09">
        <w:rPr>
          <w:rFonts w:cstheme="minorHAnsi"/>
          <w:sz w:val="24"/>
          <w:szCs w:val="24"/>
        </w:rPr>
        <w:fldChar w:fldCharType="end"/>
      </w:r>
      <w:r w:rsidR="00BA6501" w:rsidRPr="00CB4A09">
        <w:rPr>
          <w:rFonts w:cstheme="minorHAnsi"/>
          <w:sz w:val="24"/>
          <w:szCs w:val="24"/>
        </w:rPr>
        <w:t>.</w:t>
      </w:r>
      <w:r w:rsidRPr="00CB4A09">
        <w:rPr>
          <w:rFonts w:cstheme="minorHAnsi"/>
          <w:sz w:val="24"/>
          <w:szCs w:val="24"/>
        </w:rPr>
        <w:t xml:space="preserve"> </w:t>
      </w:r>
      <w:r w:rsidR="006C6A0F" w:rsidRPr="00CB4A09">
        <w:rPr>
          <w:rFonts w:cstheme="minorHAnsi"/>
          <w:sz w:val="24"/>
          <w:szCs w:val="24"/>
        </w:rPr>
        <w:t xml:space="preserve"> </w:t>
      </w:r>
    </w:p>
    <w:p w14:paraId="215ADA15" w14:textId="3A6B6687" w:rsidR="00DF2D17" w:rsidRPr="00CB4A09" w:rsidRDefault="00DF2D17" w:rsidP="002D0BBC">
      <w:pPr>
        <w:spacing w:line="360" w:lineRule="auto"/>
        <w:jc w:val="both"/>
        <w:rPr>
          <w:rFonts w:cstheme="minorHAnsi"/>
          <w:sz w:val="24"/>
          <w:szCs w:val="24"/>
        </w:rPr>
      </w:pPr>
      <w:proofErr w:type="spellStart"/>
      <w:r w:rsidRPr="00CB4A09">
        <w:rPr>
          <w:rFonts w:cstheme="minorHAnsi"/>
          <w:sz w:val="24"/>
          <w:szCs w:val="24"/>
        </w:rPr>
        <w:t>Mempertahankan</w:t>
      </w:r>
      <w:proofErr w:type="spellEnd"/>
      <w:r w:rsidRPr="00CB4A09">
        <w:rPr>
          <w:rFonts w:cstheme="minorHAnsi"/>
          <w:sz w:val="24"/>
          <w:szCs w:val="24"/>
        </w:rPr>
        <w:t xml:space="preserve"> </w:t>
      </w:r>
      <w:proofErr w:type="spellStart"/>
      <w:r w:rsidR="00376215" w:rsidRPr="00CB4A09">
        <w:rPr>
          <w:rFonts w:cstheme="minorHAnsi"/>
          <w:sz w:val="24"/>
          <w:szCs w:val="24"/>
        </w:rPr>
        <w:t>k</w:t>
      </w:r>
      <w:r w:rsidRPr="00CB4A09">
        <w:rPr>
          <w:rFonts w:cstheme="minorHAnsi"/>
          <w:sz w:val="24"/>
          <w:szCs w:val="24"/>
        </w:rPr>
        <w:t>esehatan</w:t>
      </w:r>
      <w:proofErr w:type="spellEnd"/>
      <w:r w:rsidRPr="00CB4A09">
        <w:rPr>
          <w:rFonts w:cstheme="minorHAnsi"/>
          <w:sz w:val="24"/>
          <w:szCs w:val="24"/>
        </w:rPr>
        <w:t xml:space="preserve"> </w:t>
      </w:r>
      <w:proofErr w:type="spellStart"/>
      <w:r w:rsidRPr="00CB4A09">
        <w:rPr>
          <w:rFonts w:cstheme="minorHAnsi"/>
          <w:sz w:val="24"/>
          <w:szCs w:val="24"/>
        </w:rPr>
        <w:t>psikososial</w:t>
      </w:r>
      <w:proofErr w:type="spellEnd"/>
      <w:r w:rsidRPr="00CB4A09">
        <w:rPr>
          <w:rFonts w:cstheme="minorHAnsi"/>
          <w:sz w:val="24"/>
          <w:szCs w:val="24"/>
        </w:rPr>
        <w:t xml:space="preserve"> dan mental </w:t>
      </w:r>
      <w:proofErr w:type="spellStart"/>
      <w:r w:rsidRPr="00CB4A09">
        <w:rPr>
          <w:rFonts w:cstheme="minorHAnsi"/>
          <w:sz w:val="24"/>
          <w:szCs w:val="24"/>
        </w:rPr>
        <w:t>tenaga</w:t>
      </w:r>
      <w:proofErr w:type="spellEnd"/>
      <w:r w:rsidRPr="00CB4A09">
        <w:rPr>
          <w:rFonts w:cstheme="minorHAnsi"/>
          <w:sz w:val="24"/>
          <w:szCs w:val="24"/>
        </w:rPr>
        <w:t xml:space="preserve"> </w:t>
      </w:r>
      <w:proofErr w:type="spellStart"/>
      <w:r w:rsidR="00376215" w:rsidRPr="00CB4A09">
        <w:rPr>
          <w:rFonts w:cstheme="minorHAnsi"/>
          <w:sz w:val="24"/>
          <w:szCs w:val="24"/>
        </w:rPr>
        <w:t>k</w:t>
      </w:r>
      <w:r w:rsidRPr="00CB4A09">
        <w:rPr>
          <w:rFonts w:cstheme="minorHAnsi"/>
          <w:sz w:val="24"/>
          <w:szCs w:val="24"/>
        </w:rPr>
        <w:t>esehatan</w:t>
      </w:r>
      <w:proofErr w:type="spellEnd"/>
      <w:r w:rsidRPr="00CB4A09">
        <w:rPr>
          <w:rFonts w:cstheme="minorHAnsi"/>
          <w:sz w:val="24"/>
          <w:szCs w:val="24"/>
        </w:rPr>
        <w:t xml:space="preserve"> </w:t>
      </w:r>
      <w:proofErr w:type="spellStart"/>
      <w:r w:rsidRPr="00CB4A09">
        <w:rPr>
          <w:rFonts w:cstheme="minorHAnsi"/>
          <w:sz w:val="24"/>
          <w:szCs w:val="24"/>
        </w:rPr>
        <w:t>menjadi</w:t>
      </w:r>
      <w:proofErr w:type="spellEnd"/>
      <w:r w:rsidRPr="00CB4A09">
        <w:rPr>
          <w:rFonts w:cstheme="minorHAnsi"/>
          <w:sz w:val="24"/>
          <w:szCs w:val="24"/>
        </w:rPr>
        <w:t xml:space="preserve"> </w:t>
      </w:r>
      <w:proofErr w:type="spellStart"/>
      <w:r w:rsidRPr="00CB4A09">
        <w:rPr>
          <w:rFonts w:cstheme="minorHAnsi"/>
          <w:sz w:val="24"/>
          <w:szCs w:val="24"/>
        </w:rPr>
        <w:t>pembah</w:t>
      </w:r>
      <w:r w:rsidR="00376215" w:rsidRPr="00CB4A09">
        <w:rPr>
          <w:rFonts w:cstheme="minorHAnsi"/>
          <w:sz w:val="24"/>
          <w:szCs w:val="24"/>
        </w:rPr>
        <w:t>a</w:t>
      </w:r>
      <w:r w:rsidRPr="00CB4A09">
        <w:rPr>
          <w:rFonts w:cstheme="minorHAnsi"/>
          <w:sz w:val="24"/>
          <w:szCs w:val="24"/>
        </w:rPr>
        <w:t>san</w:t>
      </w:r>
      <w:proofErr w:type="spellEnd"/>
      <w:r w:rsidRPr="00CB4A09">
        <w:rPr>
          <w:rFonts w:cstheme="minorHAnsi"/>
          <w:sz w:val="24"/>
          <w:szCs w:val="24"/>
        </w:rPr>
        <w:t xml:space="preserve"> </w:t>
      </w:r>
      <w:proofErr w:type="spellStart"/>
      <w:r w:rsidR="00376215" w:rsidRPr="00CB4A09">
        <w:rPr>
          <w:rFonts w:cstheme="minorHAnsi"/>
          <w:sz w:val="24"/>
          <w:szCs w:val="24"/>
        </w:rPr>
        <w:t>penting</w:t>
      </w:r>
      <w:proofErr w:type="spellEnd"/>
      <w:r w:rsidR="00376215" w:rsidRPr="00CB4A09">
        <w:rPr>
          <w:rFonts w:cstheme="minorHAnsi"/>
          <w:sz w:val="24"/>
          <w:szCs w:val="24"/>
        </w:rPr>
        <w:t xml:space="preserve"> di </w:t>
      </w:r>
      <w:proofErr w:type="spellStart"/>
      <w:r w:rsidRPr="00CB4A09">
        <w:rPr>
          <w:rFonts w:cstheme="minorHAnsi"/>
          <w:sz w:val="24"/>
          <w:szCs w:val="24"/>
        </w:rPr>
        <w:t>ban</w:t>
      </w:r>
      <w:r w:rsidR="00376215" w:rsidRPr="00CB4A09">
        <w:rPr>
          <w:rFonts w:cstheme="minorHAnsi"/>
          <w:sz w:val="24"/>
          <w:szCs w:val="24"/>
        </w:rPr>
        <w:t>yak</w:t>
      </w:r>
      <w:proofErr w:type="spellEnd"/>
      <w:r w:rsidR="00376215" w:rsidRPr="00CB4A09">
        <w:rPr>
          <w:rFonts w:cstheme="minorHAnsi"/>
          <w:sz w:val="24"/>
          <w:szCs w:val="24"/>
        </w:rPr>
        <w:t xml:space="preserve"> negara. </w:t>
      </w:r>
      <w:proofErr w:type="spellStart"/>
      <w:r w:rsidR="00F24633" w:rsidRPr="00CB4A09">
        <w:rPr>
          <w:rFonts w:cstheme="minorHAnsi"/>
          <w:sz w:val="24"/>
          <w:szCs w:val="24"/>
        </w:rPr>
        <w:t>Untuk</w:t>
      </w:r>
      <w:proofErr w:type="spellEnd"/>
      <w:r w:rsidR="00F24633" w:rsidRPr="00CB4A09">
        <w:rPr>
          <w:rFonts w:cstheme="minorHAnsi"/>
          <w:sz w:val="24"/>
          <w:szCs w:val="24"/>
        </w:rPr>
        <w:t xml:space="preserve"> </w:t>
      </w:r>
      <w:proofErr w:type="spellStart"/>
      <w:r w:rsidR="00F24633" w:rsidRPr="00CB4A09">
        <w:rPr>
          <w:rFonts w:cstheme="minorHAnsi"/>
          <w:sz w:val="24"/>
          <w:szCs w:val="24"/>
        </w:rPr>
        <w:t>memberikan</w:t>
      </w:r>
      <w:proofErr w:type="spellEnd"/>
      <w:r w:rsidR="00F24633" w:rsidRPr="00CB4A09">
        <w:rPr>
          <w:rFonts w:cstheme="minorHAnsi"/>
          <w:sz w:val="24"/>
          <w:szCs w:val="24"/>
        </w:rPr>
        <w:t xml:space="preserve"> </w:t>
      </w:r>
      <w:proofErr w:type="spellStart"/>
      <w:r w:rsidR="00F24633" w:rsidRPr="00CB4A09">
        <w:rPr>
          <w:rFonts w:cstheme="minorHAnsi"/>
          <w:sz w:val="24"/>
          <w:szCs w:val="24"/>
        </w:rPr>
        <w:t>layanan</w:t>
      </w:r>
      <w:proofErr w:type="spellEnd"/>
      <w:r w:rsidR="00F24633" w:rsidRPr="00CB4A09">
        <w:rPr>
          <w:rFonts w:cstheme="minorHAnsi"/>
          <w:sz w:val="24"/>
          <w:szCs w:val="24"/>
        </w:rPr>
        <w:t xml:space="preserve"> </w:t>
      </w:r>
      <w:r w:rsidR="00375786" w:rsidRPr="00CB4A09">
        <w:rPr>
          <w:rFonts w:cstheme="minorHAnsi"/>
          <w:sz w:val="24"/>
          <w:szCs w:val="24"/>
        </w:rPr>
        <w:t>yang prima</w:t>
      </w:r>
      <w:r w:rsidR="00F24633" w:rsidRPr="00CB4A09">
        <w:rPr>
          <w:rFonts w:cstheme="minorHAnsi"/>
          <w:sz w:val="24"/>
          <w:szCs w:val="24"/>
        </w:rPr>
        <w:t xml:space="preserve"> </w:t>
      </w:r>
      <w:proofErr w:type="spellStart"/>
      <w:r w:rsidR="00F24633" w:rsidRPr="00CB4A09">
        <w:rPr>
          <w:rFonts w:cstheme="minorHAnsi"/>
          <w:sz w:val="24"/>
          <w:szCs w:val="24"/>
        </w:rPr>
        <w:t>tentunya</w:t>
      </w:r>
      <w:proofErr w:type="spellEnd"/>
      <w:r w:rsidR="00F24633" w:rsidRPr="00CB4A09">
        <w:rPr>
          <w:rFonts w:cstheme="minorHAnsi"/>
          <w:sz w:val="24"/>
          <w:szCs w:val="24"/>
        </w:rPr>
        <w:t xml:space="preserve"> </w:t>
      </w:r>
      <w:proofErr w:type="spellStart"/>
      <w:r w:rsidR="00F24633" w:rsidRPr="00CB4A09">
        <w:rPr>
          <w:rFonts w:cstheme="minorHAnsi"/>
          <w:sz w:val="24"/>
          <w:szCs w:val="24"/>
        </w:rPr>
        <w:t>tenaga</w:t>
      </w:r>
      <w:proofErr w:type="spellEnd"/>
      <w:r w:rsidR="00F24633" w:rsidRPr="00CB4A09">
        <w:rPr>
          <w:rFonts w:cstheme="minorHAnsi"/>
          <w:sz w:val="24"/>
          <w:szCs w:val="24"/>
        </w:rPr>
        <w:t xml:space="preserve"> </w:t>
      </w:r>
      <w:proofErr w:type="spellStart"/>
      <w:r w:rsidR="003C612B" w:rsidRPr="00CB4A09">
        <w:rPr>
          <w:rFonts w:cstheme="minorHAnsi"/>
          <w:sz w:val="24"/>
          <w:szCs w:val="24"/>
        </w:rPr>
        <w:t>k</w:t>
      </w:r>
      <w:r w:rsidR="00F24633" w:rsidRPr="00CB4A09">
        <w:rPr>
          <w:rFonts w:cstheme="minorHAnsi"/>
          <w:sz w:val="24"/>
          <w:szCs w:val="24"/>
        </w:rPr>
        <w:t>esehatan</w:t>
      </w:r>
      <w:proofErr w:type="spellEnd"/>
      <w:r w:rsidR="00F24633" w:rsidRPr="00CB4A09">
        <w:rPr>
          <w:rFonts w:cstheme="minorHAnsi"/>
          <w:sz w:val="24"/>
          <w:szCs w:val="24"/>
        </w:rPr>
        <w:t xml:space="preserve"> </w:t>
      </w:r>
      <w:proofErr w:type="spellStart"/>
      <w:r w:rsidR="00F24633" w:rsidRPr="00CB4A09">
        <w:rPr>
          <w:rFonts w:cstheme="minorHAnsi"/>
          <w:sz w:val="24"/>
          <w:szCs w:val="24"/>
        </w:rPr>
        <w:t>haruslah</w:t>
      </w:r>
      <w:proofErr w:type="spellEnd"/>
      <w:r w:rsidR="00F24633" w:rsidRPr="00CB4A09">
        <w:rPr>
          <w:rFonts w:cstheme="minorHAnsi"/>
          <w:sz w:val="24"/>
          <w:szCs w:val="24"/>
        </w:rPr>
        <w:t xml:space="preserve"> </w:t>
      </w:r>
      <w:proofErr w:type="spellStart"/>
      <w:r w:rsidR="00F24633" w:rsidRPr="00CB4A09">
        <w:rPr>
          <w:rFonts w:cstheme="minorHAnsi"/>
          <w:sz w:val="24"/>
          <w:szCs w:val="24"/>
        </w:rPr>
        <w:t>sehat</w:t>
      </w:r>
      <w:proofErr w:type="spellEnd"/>
      <w:r w:rsidR="00F24633" w:rsidRPr="00CB4A09">
        <w:rPr>
          <w:rFonts w:cstheme="minorHAnsi"/>
          <w:sz w:val="24"/>
          <w:szCs w:val="24"/>
        </w:rPr>
        <w:t xml:space="preserve"> </w:t>
      </w:r>
      <w:proofErr w:type="spellStart"/>
      <w:r w:rsidR="00F24633" w:rsidRPr="00CB4A09">
        <w:rPr>
          <w:rFonts w:cstheme="minorHAnsi"/>
          <w:sz w:val="24"/>
          <w:szCs w:val="24"/>
        </w:rPr>
        <w:t>terlebih</w:t>
      </w:r>
      <w:proofErr w:type="spellEnd"/>
      <w:r w:rsidR="00F24633" w:rsidRPr="00CB4A09">
        <w:rPr>
          <w:rFonts w:cstheme="minorHAnsi"/>
          <w:sz w:val="24"/>
          <w:szCs w:val="24"/>
        </w:rPr>
        <w:t xml:space="preserve"> </w:t>
      </w:r>
      <w:proofErr w:type="spellStart"/>
      <w:r w:rsidR="00F24633" w:rsidRPr="00CB4A09">
        <w:rPr>
          <w:rFonts w:cstheme="minorHAnsi"/>
          <w:sz w:val="24"/>
          <w:szCs w:val="24"/>
        </w:rPr>
        <w:t>dahulu</w:t>
      </w:r>
      <w:proofErr w:type="spellEnd"/>
      <w:r w:rsidR="00F24633" w:rsidRPr="00CB4A09">
        <w:rPr>
          <w:rFonts w:cstheme="minorHAnsi"/>
          <w:sz w:val="24"/>
          <w:szCs w:val="24"/>
        </w:rPr>
        <w:t xml:space="preserve"> </w:t>
      </w:r>
      <w:proofErr w:type="spellStart"/>
      <w:r w:rsidR="00F24633" w:rsidRPr="00CB4A09">
        <w:rPr>
          <w:rFonts w:cstheme="minorHAnsi"/>
          <w:sz w:val="24"/>
          <w:szCs w:val="24"/>
        </w:rPr>
        <w:t>serta</w:t>
      </w:r>
      <w:proofErr w:type="spellEnd"/>
      <w:r w:rsidR="00F24633" w:rsidRPr="00CB4A09">
        <w:rPr>
          <w:rFonts w:cstheme="minorHAnsi"/>
          <w:sz w:val="24"/>
          <w:szCs w:val="24"/>
        </w:rPr>
        <w:t xml:space="preserve"> </w:t>
      </w:r>
      <w:proofErr w:type="spellStart"/>
      <w:r w:rsidR="00F24633" w:rsidRPr="00CB4A09">
        <w:rPr>
          <w:rFonts w:cstheme="minorHAnsi"/>
          <w:sz w:val="24"/>
          <w:szCs w:val="24"/>
        </w:rPr>
        <w:t>memiliki</w:t>
      </w:r>
      <w:proofErr w:type="spellEnd"/>
      <w:r w:rsidR="00F24633" w:rsidRPr="00CB4A09">
        <w:rPr>
          <w:rFonts w:cstheme="minorHAnsi"/>
          <w:sz w:val="24"/>
          <w:szCs w:val="24"/>
        </w:rPr>
        <w:t xml:space="preserve"> rasa </w:t>
      </w:r>
      <w:proofErr w:type="spellStart"/>
      <w:r w:rsidR="00F24633" w:rsidRPr="00CB4A09">
        <w:rPr>
          <w:rFonts w:cstheme="minorHAnsi"/>
          <w:sz w:val="24"/>
          <w:szCs w:val="24"/>
        </w:rPr>
        <w:t>kenyamanan</w:t>
      </w:r>
      <w:proofErr w:type="spellEnd"/>
      <w:r w:rsidR="00F24633" w:rsidRPr="00CB4A09">
        <w:rPr>
          <w:rFonts w:cstheme="minorHAnsi"/>
          <w:sz w:val="24"/>
          <w:szCs w:val="24"/>
        </w:rPr>
        <w:t xml:space="preserve"> </w:t>
      </w:r>
      <w:proofErr w:type="spellStart"/>
      <w:r w:rsidR="00F24633" w:rsidRPr="00CB4A09">
        <w:rPr>
          <w:rFonts w:cstheme="minorHAnsi"/>
          <w:sz w:val="24"/>
          <w:szCs w:val="24"/>
        </w:rPr>
        <w:t>dalam</w:t>
      </w:r>
      <w:proofErr w:type="spellEnd"/>
      <w:r w:rsidR="00F24633" w:rsidRPr="00CB4A09">
        <w:rPr>
          <w:rFonts w:cstheme="minorHAnsi"/>
          <w:sz w:val="24"/>
          <w:szCs w:val="24"/>
        </w:rPr>
        <w:t xml:space="preserve"> </w:t>
      </w:r>
      <w:proofErr w:type="spellStart"/>
      <w:r w:rsidR="00F24633" w:rsidRPr="00CB4A09">
        <w:rPr>
          <w:rFonts w:cstheme="minorHAnsi"/>
          <w:sz w:val="24"/>
          <w:szCs w:val="24"/>
        </w:rPr>
        <w:t>bekerja</w:t>
      </w:r>
      <w:proofErr w:type="spellEnd"/>
      <w:r w:rsidR="00EF541F" w:rsidRPr="00CB4A09">
        <w:rPr>
          <w:rFonts w:cstheme="minorHAnsi"/>
          <w:sz w:val="24"/>
          <w:szCs w:val="24"/>
        </w:rPr>
        <w:t xml:space="preserve">. </w:t>
      </w:r>
      <w:proofErr w:type="spellStart"/>
      <w:r w:rsidR="00EF541F" w:rsidRPr="00CB4A09">
        <w:rPr>
          <w:rFonts w:cstheme="minorHAnsi"/>
          <w:sz w:val="24"/>
          <w:szCs w:val="24"/>
        </w:rPr>
        <w:t>Berbagai</w:t>
      </w:r>
      <w:proofErr w:type="spellEnd"/>
      <w:r w:rsidR="00EF541F" w:rsidRPr="00CB4A09">
        <w:rPr>
          <w:rFonts w:cstheme="minorHAnsi"/>
          <w:sz w:val="24"/>
          <w:szCs w:val="24"/>
        </w:rPr>
        <w:t xml:space="preserve"> </w:t>
      </w:r>
      <w:proofErr w:type="spellStart"/>
      <w:r w:rsidR="00EF541F" w:rsidRPr="00CB4A09">
        <w:rPr>
          <w:rFonts w:cstheme="minorHAnsi"/>
          <w:sz w:val="24"/>
          <w:szCs w:val="24"/>
        </w:rPr>
        <w:t>upaya</w:t>
      </w:r>
      <w:proofErr w:type="spellEnd"/>
      <w:r w:rsidR="00EF541F" w:rsidRPr="00CB4A09">
        <w:rPr>
          <w:rFonts w:cstheme="minorHAnsi"/>
          <w:sz w:val="24"/>
          <w:szCs w:val="24"/>
        </w:rPr>
        <w:t xml:space="preserve"> </w:t>
      </w:r>
      <w:proofErr w:type="spellStart"/>
      <w:r w:rsidR="00EF541F" w:rsidRPr="00CB4A09">
        <w:rPr>
          <w:rFonts w:cstheme="minorHAnsi"/>
          <w:sz w:val="24"/>
          <w:szCs w:val="24"/>
        </w:rPr>
        <w:t>dapat</w:t>
      </w:r>
      <w:proofErr w:type="spellEnd"/>
      <w:r w:rsidR="00EF541F" w:rsidRPr="00CB4A09">
        <w:rPr>
          <w:rFonts w:cstheme="minorHAnsi"/>
          <w:sz w:val="24"/>
          <w:szCs w:val="24"/>
        </w:rPr>
        <w:t xml:space="preserve"> </w:t>
      </w:r>
      <w:proofErr w:type="spellStart"/>
      <w:r w:rsidR="00EF541F" w:rsidRPr="00CB4A09">
        <w:rPr>
          <w:rFonts w:cstheme="minorHAnsi"/>
          <w:sz w:val="24"/>
          <w:szCs w:val="24"/>
        </w:rPr>
        <w:t>dilakukan</w:t>
      </w:r>
      <w:proofErr w:type="spellEnd"/>
      <w:r w:rsidR="00EF541F" w:rsidRPr="00CB4A09">
        <w:rPr>
          <w:rFonts w:cstheme="minorHAnsi"/>
          <w:sz w:val="24"/>
          <w:szCs w:val="24"/>
        </w:rPr>
        <w:t xml:space="preserve"> </w:t>
      </w:r>
      <w:proofErr w:type="spellStart"/>
      <w:r w:rsidR="00EF541F" w:rsidRPr="00CB4A09">
        <w:rPr>
          <w:rFonts w:cstheme="minorHAnsi"/>
          <w:sz w:val="24"/>
          <w:szCs w:val="24"/>
        </w:rPr>
        <w:t>untuk</w:t>
      </w:r>
      <w:proofErr w:type="spellEnd"/>
      <w:r w:rsidR="00EF541F" w:rsidRPr="00CB4A09">
        <w:rPr>
          <w:rFonts w:cstheme="minorHAnsi"/>
          <w:sz w:val="24"/>
          <w:szCs w:val="24"/>
        </w:rPr>
        <w:t xml:space="preserve"> </w:t>
      </w:r>
      <w:proofErr w:type="spellStart"/>
      <w:r w:rsidR="00EF541F" w:rsidRPr="00CB4A09">
        <w:rPr>
          <w:rFonts w:cstheme="minorHAnsi"/>
          <w:sz w:val="24"/>
          <w:szCs w:val="24"/>
        </w:rPr>
        <w:t>mempertahankan</w:t>
      </w:r>
      <w:proofErr w:type="spellEnd"/>
      <w:r w:rsidR="00EF541F" w:rsidRPr="00CB4A09">
        <w:rPr>
          <w:rFonts w:cstheme="minorHAnsi"/>
          <w:sz w:val="24"/>
          <w:szCs w:val="24"/>
        </w:rPr>
        <w:t xml:space="preserve"> </w:t>
      </w:r>
      <w:proofErr w:type="spellStart"/>
      <w:r w:rsidR="003C612B" w:rsidRPr="00CB4A09">
        <w:rPr>
          <w:rFonts w:cstheme="minorHAnsi"/>
          <w:sz w:val="24"/>
          <w:szCs w:val="24"/>
        </w:rPr>
        <w:t>k</w:t>
      </w:r>
      <w:r w:rsidR="00EF541F" w:rsidRPr="00CB4A09">
        <w:rPr>
          <w:rFonts w:cstheme="minorHAnsi"/>
          <w:sz w:val="24"/>
          <w:szCs w:val="24"/>
        </w:rPr>
        <w:t>esehatan</w:t>
      </w:r>
      <w:proofErr w:type="spellEnd"/>
      <w:r w:rsidR="00EF541F" w:rsidRPr="00CB4A09">
        <w:rPr>
          <w:rFonts w:cstheme="minorHAnsi"/>
          <w:sz w:val="24"/>
          <w:szCs w:val="24"/>
        </w:rPr>
        <w:t xml:space="preserve"> mental </w:t>
      </w:r>
      <w:proofErr w:type="spellStart"/>
      <w:r w:rsidR="00F40A0C" w:rsidRPr="00CB4A09">
        <w:rPr>
          <w:rFonts w:cstheme="minorHAnsi"/>
          <w:sz w:val="24"/>
          <w:szCs w:val="24"/>
        </w:rPr>
        <w:t>tenaga</w:t>
      </w:r>
      <w:proofErr w:type="spellEnd"/>
      <w:r w:rsidR="00F40A0C" w:rsidRPr="00CB4A09">
        <w:rPr>
          <w:rFonts w:cstheme="minorHAnsi"/>
          <w:sz w:val="24"/>
          <w:szCs w:val="24"/>
        </w:rPr>
        <w:t xml:space="preserve"> </w:t>
      </w:r>
      <w:proofErr w:type="spellStart"/>
      <w:r w:rsidR="003C612B" w:rsidRPr="00CB4A09">
        <w:rPr>
          <w:rFonts w:cstheme="minorHAnsi"/>
          <w:sz w:val="24"/>
          <w:szCs w:val="24"/>
        </w:rPr>
        <w:t>k</w:t>
      </w:r>
      <w:r w:rsidR="00F40A0C" w:rsidRPr="00CB4A09">
        <w:rPr>
          <w:rFonts w:cstheme="minorHAnsi"/>
          <w:sz w:val="24"/>
          <w:szCs w:val="24"/>
        </w:rPr>
        <w:t>esehatan</w:t>
      </w:r>
      <w:proofErr w:type="spellEnd"/>
      <w:r w:rsidR="00F40A0C" w:rsidRPr="00CB4A09">
        <w:rPr>
          <w:rFonts w:cstheme="minorHAnsi"/>
          <w:sz w:val="24"/>
          <w:szCs w:val="24"/>
        </w:rPr>
        <w:t xml:space="preserve"> </w:t>
      </w:r>
      <w:proofErr w:type="spellStart"/>
      <w:r w:rsidR="00F40A0C" w:rsidRPr="00CB4A09">
        <w:rPr>
          <w:rFonts w:cstheme="minorHAnsi"/>
          <w:sz w:val="24"/>
          <w:szCs w:val="24"/>
        </w:rPr>
        <w:t>khususnya</w:t>
      </w:r>
      <w:proofErr w:type="spellEnd"/>
      <w:r w:rsidR="00F40A0C" w:rsidRPr="00CB4A09">
        <w:rPr>
          <w:rFonts w:cstheme="minorHAnsi"/>
          <w:sz w:val="24"/>
          <w:szCs w:val="24"/>
        </w:rPr>
        <w:t xml:space="preserve"> </w:t>
      </w:r>
      <w:proofErr w:type="spellStart"/>
      <w:r w:rsidR="00F40A0C" w:rsidRPr="00CB4A09">
        <w:rPr>
          <w:rFonts w:cstheme="minorHAnsi"/>
          <w:sz w:val="24"/>
          <w:szCs w:val="24"/>
        </w:rPr>
        <w:t>perawat</w:t>
      </w:r>
      <w:proofErr w:type="spellEnd"/>
      <w:r w:rsidR="00F40A0C" w:rsidRPr="00CB4A09">
        <w:rPr>
          <w:rFonts w:cstheme="minorHAnsi"/>
          <w:sz w:val="24"/>
          <w:szCs w:val="24"/>
        </w:rPr>
        <w:t xml:space="preserve"> </w:t>
      </w:r>
      <w:proofErr w:type="spellStart"/>
      <w:r w:rsidR="00F40A0C" w:rsidRPr="00CB4A09">
        <w:rPr>
          <w:rFonts w:cstheme="minorHAnsi"/>
          <w:sz w:val="24"/>
          <w:szCs w:val="24"/>
        </w:rPr>
        <w:t>seperti</w:t>
      </w:r>
      <w:proofErr w:type="spellEnd"/>
      <w:r w:rsidR="00F40A0C" w:rsidRPr="00CB4A09">
        <w:rPr>
          <w:rFonts w:cstheme="minorHAnsi"/>
          <w:sz w:val="24"/>
          <w:szCs w:val="24"/>
        </w:rPr>
        <w:t xml:space="preserve"> </w:t>
      </w:r>
      <w:proofErr w:type="spellStart"/>
      <w:r w:rsidR="00F40A0C" w:rsidRPr="00CB4A09">
        <w:rPr>
          <w:rFonts w:cstheme="minorHAnsi"/>
          <w:sz w:val="24"/>
          <w:szCs w:val="24"/>
        </w:rPr>
        <w:t>pelatihan</w:t>
      </w:r>
      <w:proofErr w:type="spellEnd"/>
      <w:r w:rsidR="00F40A0C" w:rsidRPr="00CB4A09">
        <w:rPr>
          <w:rFonts w:cstheme="minorHAnsi"/>
          <w:sz w:val="24"/>
          <w:szCs w:val="24"/>
        </w:rPr>
        <w:t xml:space="preserve"> </w:t>
      </w:r>
      <w:proofErr w:type="spellStart"/>
      <w:r w:rsidR="00F40A0C" w:rsidRPr="00CB4A09">
        <w:rPr>
          <w:rFonts w:cstheme="minorHAnsi"/>
          <w:sz w:val="24"/>
          <w:szCs w:val="24"/>
        </w:rPr>
        <w:t>manajemen</w:t>
      </w:r>
      <w:proofErr w:type="spellEnd"/>
      <w:r w:rsidR="00F40A0C" w:rsidRPr="00CB4A09">
        <w:rPr>
          <w:rFonts w:cstheme="minorHAnsi"/>
          <w:sz w:val="24"/>
          <w:szCs w:val="24"/>
        </w:rPr>
        <w:t xml:space="preserve"> </w:t>
      </w:r>
      <w:proofErr w:type="spellStart"/>
      <w:r w:rsidR="00F40A0C" w:rsidRPr="00CB4A09">
        <w:rPr>
          <w:rFonts w:cstheme="minorHAnsi"/>
          <w:sz w:val="24"/>
          <w:szCs w:val="24"/>
        </w:rPr>
        <w:t>stres</w:t>
      </w:r>
      <w:proofErr w:type="spellEnd"/>
      <w:r w:rsidR="00F40A0C" w:rsidRPr="00CB4A09">
        <w:rPr>
          <w:rFonts w:cstheme="minorHAnsi"/>
          <w:sz w:val="24"/>
          <w:szCs w:val="24"/>
        </w:rPr>
        <w:t xml:space="preserve">, </w:t>
      </w:r>
      <w:proofErr w:type="spellStart"/>
      <w:r w:rsidR="00F40A0C" w:rsidRPr="00CB4A09">
        <w:rPr>
          <w:rFonts w:cstheme="minorHAnsi"/>
          <w:sz w:val="24"/>
          <w:szCs w:val="24"/>
        </w:rPr>
        <w:t>meditasi</w:t>
      </w:r>
      <w:proofErr w:type="spellEnd"/>
      <w:r w:rsidR="00F40A0C" w:rsidRPr="00CB4A09">
        <w:rPr>
          <w:rFonts w:cstheme="minorHAnsi"/>
          <w:sz w:val="24"/>
          <w:szCs w:val="24"/>
        </w:rPr>
        <w:t xml:space="preserve">, yoga, </w:t>
      </w:r>
      <w:proofErr w:type="spellStart"/>
      <w:r w:rsidR="00F40A0C" w:rsidRPr="00CB4A09">
        <w:rPr>
          <w:rFonts w:cstheme="minorHAnsi"/>
          <w:sz w:val="24"/>
          <w:szCs w:val="24"/>
        </w:rPr>
        <w:t>diskusi</w:t>
      </w:r>
      <w:proofErr w:type="spellEnd"/>
      <w:r w:rsidR="00F40A0C" w:rsidRPr="00CB4A09">
        <w:rPr>
          <w:rFonts w:cstheme="minorHAnsi"/>
          <w:sz w:val="24"/>
          <w:szCs w:val="24"/>
        </w:rPr>
        <w:t xml:space="preserve"> </w:t>
      </w:r>
      <w:proofErr w:type="spellStart"/>
      <w:r w:rsidR="00F40A0C" w:rsidRPr="00CB4A09">
        <w:rPr>
          <w:rFonts w:cstheme="minorHAnsi"/>
          <w:sz w:val="24"/>
          <w:szCs w:val="24"/>
        </w:rPr>
        <w:t>kelompok</w:t>
      </w:r>
      <w:proofErr w:type="spellEnd"/>
      <w:r w:rsidR="00375786" w:rsidRPr="00CB4A09">
        <w:rPr>
          <w:rFonts w:cstheme="minorHAnsi"/>
          <w:sz w:val="24"/>
          <w:szCs w:val="24"/>
        </w:rPr>
        <w:t>.</w:t>
      </w:r>
      <w:r w:rsidR="00412B2A" w:rsidRPr="00CB4A09">
        <w:rPr>
          <w:rFonts w:cstheme="minorHAnsi"/>
          <w:sz w:val="24"/>
          <w:szCs w:val="24"/>
        </w:rPr>
        <w:t xml:space="preserve"> Strategi </w:t>
      </w:r>
      <w:proofErr w:type="spellStart"/>
      <w:r w:rsidR="00412B2A" w:rsidRPr="00CB4A09">
        <w:rPr>
          <w:rFonts w:cstheme="minorHAnsi"/>
          <w:sz w:val="24"/>
          <w:szCs w:val="24"/>
        </w:rPr>
        <w:t>dilakukan</w:t>
      </w:r>
      <w:proofErr w:type="spellEnd"/>
      <w:r w:rsidR="00412B2A" w:rsidRPr="00CB4A09">
        <w:rPr>
          <w:rFonts w:cstheme="minorHAnsi"/>
          <w:sz w:val="24"/>
          <w:szCs w:val="24"/>
        </w:rPr>
        <w:t xml:space="preserve"> </w:t>
      </w:r>
      <w:proofErr w:type="spellStart"/>
      <w:r w:rsidR="00412B2A" w:rsidRPr="00CB4A09">
        <w:rPr>
          <w:rFonts w:cstheme="minorHAnsi"/>
          <w:sz w:val="24"/>
          <w:szCs w:val="24"/>
        </w:rPr>
        <w:t>baik</w:t>
      </w:r>
      <w:proofErr w:type="spellEnd"/>
      <w:r w:rsidR="00412B2A" w:rsidRPr="00CB4A09">
        <w:rPr>
          <w:rFonts w:cstheme="minorHAnsi"/>
          <w:sz w:val="24"/>
          <w:szCs w:val="24"/>
        </w:rPr>
        <w:t xml:space="preserve"> oleh </w:t>
      </w:r>
      <w:proofErr w:type="spellStart"/>
      <w:r w:rsidR="00412B2A" w:rsidRPr="00CB4A09">
        <w:rPr>
          <w:rFonts w:cstheme="minorHAnsi"/>
          <w:sz w:val="24"/>
          <w:szCs w:val="24"/>
        </w:rPr>
        <w:t>pribadi</w:t>
      </w:r>
      <w:proofErr w:type="spellEnd"/>
      <w:r w:rsidR="00412B2A" w:rsidRPr="00CB4A09">
        <w:rPr>
          <w:rFonts w:cstheme="minorHAnsi"/>
          <w:sz w:val="24"/>
          <w:szCs w:val="24"/>
        </w:rPr>
        <w:t xml:space="preserve"> </w:t>
      </w:r>
      <w:proofErr w:type="spellStart"/>
      <w:r w:rsidR="00412B2A" w:rsidRPr="00CB4A09">
        <w:rPr>
          <w:rFonts w:cstheme="minorHAnsi"/>
          <w:sz w:val="24"/>
          <w:szCs w:val="24"/>
        </w:rPr>
        <w:t>perawat</w:t>
      </w:r>
      <w:proofErr w:type="spellEnd"/>
      <w:r w:rsidR="00412B2A" w:rsidRPr="00CB4A09">
        <w:rPr>
          <w:rFonts w:cstheme="minorHAnsi"/>
          <w:sz w:val="24"/>
          <w:szCs w:val="24"/>
        </w:rPr>
        <w:t xml:space="preserve"> </w:t>
      </w:r>
      <w:proofErr w:type="spellStart"/>
      <w:r w:rsidR="00412B2A" w:rsidRPr="00CB4A09">
        <w:rPr>
          <w:rFonts w:cstheme="minorHAnsi"/>
          <w:sz w:val="24"/>
          <w:szCs w:val="24"/>
        </w:rPr>
        <w:t>maupun</w:t>
      </w:r>
      <w:proofErr w:type="spellEnd"/>
      <w:r w:rsidR="00412B2A" w:rsidRPr="00CB4A09">
        <w:rPr>
          <w:rFonts w:cstheme="minorHAnsi"/>
          <w:sz w:val="24"/>
          <w:szCs w:val="24"/>
        </w:rPr>
        <w:t xml:space="preserve"> oleh </w:t>
      </w:r>
      <w:proofErr w:type="spellStart"/>
      <w:r w:rsidR="00412B2A" w:rsidRPr="00CB4A09">
        <w:rPr>
          <w:rFonts w:cstheme="minorHAnsi"/>
          <w:sz w:val="24"/>
          <w:szCs w:val="24"/>
        </w:rPr>
        <w:t>institusi</w:t>
      </w:r>
      <w:proofErr w:type="spellEnd"/>
      <w:r w:rsidR="00412B2A" w:rsidRPr="00CB4A09">
        <w:rPr>
          <w:rFonts w:cstheme="minorHAnsi"/>
          <w:sz w:val="24"/>
          <w:szCs w:val="24"/>
        </w:rPr>
        <w:t xml:space="preserve"> </w:t>
      </w:r>
      <w:proofErr w:type="spellStart"/>
      <w:r w:rsidR="00412B2A" w:rsidRPr="00CB4A09">
        <w:rPr>
          <w:rFonts w:cstheme="minorHAnsi"/>
          <w:sz w:val="24"/>
          <w:szCs w:val="24"/>
        </w:rPr>
        <w:t>tempat</w:t>
      </w:r>
      <w:proofErr w:type="spellEnd"/>
      <w:r w:rsidR="00412B2A" w:rsidRPr="00CB4A09">
        <w:rPr>
          <w:rFonts w:cstheme="minorHAnsi"/>
          <w:sz w:val="24"/>
          <w:szCs w:val="24"/>
        </w:rPr>
        <w:t xml:space="preserve"> </w:t>
      </w:r>
      <w:proofErr w:type="spellStart"/>
      <w:r w:rsidR="00412B2A" w:rsidRPr="00CB4A09">
        <w:rPr>
          <w:rFonts w:cstheme="minorHAnsi"/>
          <w:sz w:val="24"/>
          <w:szCs w:val="24"/>
        </w:rPr>
        <w:t>mereka</w:t>
      </w:r>
      <w:proofErr w:type="spellEnd"/>
      <w:r w:rsidR="00412B2A" w:rsidRPr="00CB4A09">
        <w:rPr>
          <w:rFonts w:cstheme="minorHAnsi"/>
          <w:sz w:val="24"/>
          <w:szCs w:val="24"/>
        </w:rPr>
        <w:t xml:space="preserve"> </w:t>
      </w:r>
      <w:proofErr w:type="spellStart"/>
      <w:r w:rsidR="00412B2A" w:rsidRPr="00CB4A09">
        <w:rPr>
          <w:rFonts w:cstheme="minorHAnsi"/>
          <w:sz w:val="24"/>
          <w:szCs w:val="24"/>
        </w:rPr>
        <w:t>bekerja</w:t>
      </w:r>
      <w:proofErr w:type="spellEnd"/>
      <w:r w:rsidR="001400E8" w:rsidRPr="00CB4A09">
        <w:rPr>
          <w:rFonts w:cstheme="minorHAnsi"/>
          <w:sz w:val="24"/>
          <w:szCs w:val="24"/>
        </w:rPr>
        <w:t xml:space="preserve"> </w:t>
      </w:r>
      <w:r w:rsidR="001400E8" w:rsidRPr="00CB4A09">
        <w:rPr>
          <w:rFonts w:cstheme="minorHAnsi"/>
          <w:sz w:val="24"/>
          <w:szCs w:val="24"/>
        </w:rPr>
        <w:fldChar w:fldCharType="begin" w:fldLock="1"/>
      </w:r>
      <w:r w:rsidR="001400E8" w:rsidRPr="00CB4A09">
        <w:rPr>
          <w:rFonts w:cstheme="minorHAnsi"/>
          <w:sz w:val="24"/>
          <w:szCs w:val="24"/>
        </w:rPr>
        <w:instrText>ADDIN CSL_CITATION {"citationItems":[{"id":"ITEM-1","itemData":{"DOI":"10.1111/anae.15180","ISSN":"13652044","PMID":"32534465","abstract":"The COVID-19 pandemic marks an extraordinary global public health crisis unseen in the last century, with its rapid spread worldwide and associated mortality burden. The longevity of the crisis and disruption to normality is unknown. With COVID-19 set to be a chronic health crisis, clinicians will be required to maintain a state of high alert for an extended period. The support received before and during an incident is likely to influence whether clinicians experience psychological growth or injury. An abundance of information is emerging on disease epidemiology, pathogenesis and infection control prevention. However, literature on interventions for supporting the psychological well-being of healthcare workers during disease outbreaks is limited. This article summarises the available management strategies to increase resilience in healthcare workers during the COVID-19 pandemic and beyond. It focuses on self-care and organisational justice. It highlights various individual as well as organisational strategies. With the success of slowing disease spread in many countries to date, and reduced work-load due to limitations on elective surgery in many institutions, there is more time and opportunity to be pro-active in implementing measures to mitigate or minimise potential adverse psychological effects and improve, restore and preserve the well-being of the workforce now and for years to come. The purpose of this review is to review available literature on strategies for minimising the psychological impact of the COVID-19 pandemic on clinicians and to identify pro-active holistic approaches which may be beneficial for healthcare workers both for the current crisis and into the future.","author":[{"dropping-particle":"","family":"Heath","given":"C.","non-dropping-particle":"","parse-names":false,"suffix":""},{"dropping-particle":"","family":"Sommerfield","given":"A.","non-dropping-particle":"","parse-names":false,"suffix":""},{"dropping-particle":"","family":"Ungern-Sternberg","given":"B. S.","non-dropping-particle":"von","parse-names":false,"suffix":""}],"container-title":"Anaesthesia","id":"ITEM-1","issue":"10","issued":{"date-parts":[["2020"]]},"page":"1364-1371","title":"Resilience strategies to manage psychological distress among healthcare workers during the COVID-19 pandemic: a narrative review","type":"article-journal","volume":"75"},"uris":["http://www.mendeley.com/documents/?uuid=34a19f56-9675-4ae2-a35b-5af16bfe9f10"]}],"mendeley":{"formattedCitation":"(Heath, Sommerfield, and von Ungern-Sternberg 2020)","plainTextFormattedCitation":"(Heath, Sommerfield, and von Ungern-Sternberg 2020)"},"properties":{"noteIndex":0},"schema":"https://github.com/citation-style-language/schema/raw/master/csl-citation.json"}</w:instrText>
      </w:r>
      <w:r w:rsidR="001400E8" w:rsidRPr="00CB4A09">
        <w:rPr>
          <w:rFonts w:cstheme="minorHAnsi"/>
          <w:sz w:val="24"/>
          <w:szCs w:val="24"/>
        </w:rPr>
        <w:fldChar w:fldCharType="separate"/>
      </w:r>
      <w:r w:rsidR="001400E8" w:rsidRPr="00CB4A09">
        <w:rPr>
          <w:rFonts w:cstheme="minorHAnsi"/>
          <w:noProof/>
          <w:sz w:val="24"/>
          <w:szCs w:val="24"/>
        </w:rPr>
        <w:t>(Heath, Sommerfield, and von Ungern-Sternberg 2020)</w:t>
      </w:r>
      <w:r w:rsidR="001400E8" w:rsidRPr="00CB4A09">
        <w:rPr>
          <w:rFonts w:cstheme="minorHAnsi"/>
          <w:sz w:val="24"/>
          <w:szCs w:val="24"/>
        </w:rPr>
        <w:fldChar w:fldCharType="end"/>
      </w:r>
      <w:r w:rsidR="00412B2A" w:rsidRPr="00CB4A09">
        <w:rPr>
          <w:rFonts w:cstheme="minorHAnsi"/>
          <w:sz w:val="24"/>
          <w:szCs w:val="24"/>
        </w:rPr>
        <w:t xml:space="preserve">. </w:t>
      </w:r>
      <w:r w:rsidR="00375786" w:rsidRPr="00CB4A09">
        <w:rPr>
          <w:rFonts w:cstheme="minorHAnsi"/>
          <w:sz w:val="24"/>
          <w:szCs w:val="24"/>
        </w:rPr>
        <w:t xml:space="preserve"> </w:t>
      </w:r>
      <w:r w:rsidR="00EF541F" w:rsidRPr="00CB4A09">
        <w:rPr>
          <w:rFonts w:cstheme="minorHAnsi"/>
          <w:sz w:val="24"/>
          <w:szCs w:val="24"/>
        </w:rPr>
        <w:t xml:space="preserve"> </w:t>
      </w:r>
    </w:p>
    <w:p w14:paraId="3E5575F4" w14:textId="77777777" w:rsidR="000C1E14" w:rsidRPr="00CB4A09" w:rsidRDefault="000C1E14" w:rsidP="002D0BBC">
      <w:pPr>
        <w:spacing w:line="360" w:lineRule="auto"/>
        <w:jc w:val="both"/>
        <w:rPr>
          <w:rFonts w:cstheme="minorHAnsi"/>
          <w:sz w:val="24"/>
          <w:szCs w:val="24"/>
        </w:rPr>
      </w:pPr>
    </w:p>
    <w:p w14:paraId="7919CBE0" w14:textId="0032F7B4" w:rsidR="00BF1617" w:rsidRPr="00CB4A09" w:rsidRDefault="00BD773E" w:rsidP="002D0BBC">
      <w:pPr>
        <w:spacing w:line="360" w:lineRule="auto"/>
        <w:jc w:val="both"/>
        <w:rPr>
          <w:rFonts w:cstheme="minorHAnsi"/>
          <w:b/>
          <w:bCs/>
          <w:sz w:val="24"/>
          <w:szCs w:val="24"/>
        </w:rPr>
      </w:pPr>
      <w:r w:rsidRPr="00CB4A09">
        <w:rPr>
          <w:rFonts w:cstheme="minorHAnsi"/>
          <w:b/>
          <w:bCs/>
          <w:sz w:val="24"/>
          <w:szCs w:val="24"/>
        </w:rPr>
        <w:t>SIMPULAN DAN SARAN</w:t>
      </w:r>
    </w:p>
    <w:p w14:paraId="30848207" w14:textId="5DD66A29" w:rsidR="00092206" w:rsidRPr="00CB4A09" w:rsidRDefault="00011949" w:rsidP="002D0BBC">
      <w:pPr>
        <w:spacing w:line="360" w:lineRule="auto"/>
        <w:jc w:val="both"/>
        <w:rPr>
          <w:rFonts w:cstheme="minorHAnsi"/>
          <w:sz w:val="24"/>
          <w:szCs w:val="24"/>
        </w:rPr>
      </w:pPr>
      <w:proofErr w:type="spellStart"/>
      <w:r w:rsidRPr="00CB4A09">
        <w:rPr>
          <w:rFonts w:cstheme="minorHAnsi"/>
          <w:sz w:val="24"/>
          <w:szCs w:val="24"/>
        </w:rPr>
        <w:t>Dukungan</w:t>
      </w:r>
      <w:proofErr w:type="spellEnd"/>
      <w:r w:rsidRPr="00CB4A09">
        <w:rPr>
          <w:rFonts w:cstheme="minorHAnsi"/>
          <w:sz w:val="24"/>
          <w:szCs w:val="24"/>
        </w:rPr>
        <w:t xml:space="preserve"> </w:t>
      </w:r>
      <w:proofErr w:type="spellStart"/>
      <w:r w:rsidRPr="00CB4A09">
        <w:rPr>
          <w:rFonts w:cstheme="minorHAnsi"/>
          <w:sz w:val="24"/>
          <w:szCs w:val="24"/>
        </w:rPr>
        <w:t>so</w:t>
      </w:r>
      <w:r w:rsidR="003572A7" w:rsidRPr="00CB4A09">
        <w:rPr>
          <w:rFonts w:cstheme="minorHAnsi"/>
          <w:sz w:val="24"/>
          <w:szCs w:val="24"/>
        </w:rPr>
        <w:t>s</w:t>
      </w:r>
      <w:r w:rsidRPr="00CB4A09">
        <w:rPr>
          <w:rFonts w:cstheme="minorHAnsi"/>
          <w:sz w:val="24"/>
          <w:szCs w:val="24"/>
        </w:rPr>
        <w:t>ial</w:t>
      </w:r>
      <w:proofErr w:type="spellEnd"/>
      <w:r w:rsidRPr="00CB4A09">
        <w:rPr>
          <w:rFonts w:cstheme="minorHAnsi"/>
          <w:sz w:val="24"/>
          <w:szCs w:val="24"/>
        </w:rPr>
        <w:t xml:space="preserve"> dan </w:t>
      </w:r>
      <w:proofErr w:type="spellStart"/>
      <w:r w:rsidRPr="00CB4A09">
        <w:rPr>
          <w:rFonts w:cstheme="minorHAnsi"/>
          <w:sz w:val="24"/>
          <w:szCs w:val="24"/>
        </w:rPr>
        <w:t>kecerdasan</w:t>
      </w:r>
      <w:proofErr w:type="spellEnd"/>
      <w:r w:rsidRPr="00CB4A09">
        <w:rPr>
          <w:rFonts w:cstheme="minorHAnsi"/>
          <w:sz w:val="24"/>
          <w:szCs w:val="24"/>
        </w:rPr>
        <w:t xml:space="preserve"> spiritual </w:t>
      </w:r>
      <w:proofErr w:type="spellStart"/>
      <w:r w:rsidRPr="00CB4A09">
        <w:rPr>
          <w:rFonts w:cstheme="minorHAnsi"/>
          <w:sz w:val="24"/>
          <w:szCs w:val="24"/>
        </w:rPr>
        <w:t>me</w:t>
      </w:r>
      <w:r w:rsidR="00877065" w:rsidRPr="00CB4A09">
        <w:rPr>
          <w:rFonts w:cstheme="minorHAnsi"/>
          <w:sz w:val="24"/>
          <w:szCs w:val="24"/>
        </w:rPr>
        <w:t>rupakan</w:t>
      </w:r>
      <w:proofErr w:type="spellEnd"/>
      <w:r w:rsidR="00877065" w:rsidRPr="00CB4A09">
        <w:rPr>
          <w:rFonts w:cstheme="minorHAnsi"/>
          <w:sz w:val="24"/>
          <w:szCs w:val="24"/>
        </w:rPr>
        <w:t xml:space="preserve"> </w:t>
      </w:r>
      <w:proofErr w:type="spellStart"/>
      <w:r w:rsidR="00877065" w:rsidRPr="00CB4A09">
        <w:rPr>
          <w:rFonts w:cstheme="minorHAnsi"/>
          <w:sz w:val="24"/>
          <w:szCs w:val="24"/>
        </w:rPr>
        <w:t>faktor</w:t>
      </w:r>
      <w:proofErr w:type="spellEnd"/>
      <w:r w:rsidR="00877065" w:rsidRPr="00CB4A09">
        <w:rPr>
          <w:rFonts w:cstheme="minorHAnsi"/>
          <w:sz w:val="24"/>
          <w:szCs w:val="24"/>
        </w:rPr>
        <w:t xml:space="preserve"> yang </w:t>
      </w:r>
      <w:proofErr w:type="spellStart"/>
      <w:r w:rsidR="00877065" w:rsidRPr="00CB4A09">
        <w:rPr>
          <w:rFonts w:cstheme="minorHAnsi"/>
          <w:sz w:val="24"/>
          <w:szCs w:val="24"/>
        </w:rPr>
        <w:t>memengaruhi</w:t>
      </w:r>
      <w:proofErr w:type="spellEnd"/>
      <w:r w:rsidRPr="00CB4A09">
        <w:rPr>
          <w:rFonts w:cstheme="minorHAnsi"/>
          <w:sz w:val="24"/>
          <w:szCs w:val="24"/>
        </w:rPr>
        <w:t xml:space="preserve"> </w:t>
      </w:r>
      <w:proofErr w:type="spellStart"/>
      <w:r w:rsidRPr="00CB4A09">
        <w:rPr>
          <w:rFonts w:cstheme="minorHAnsi"/>
          <w:sz w:val="24"/>
          <w:szCs w:val="24"/>
        </w:rPr>
        <w:t>kondisi</w:t>
      </w:r>
      <w:proofErr w:type="spellEnd"/>
      <w:r w:rsidRPr="00CB4A09">
        <w:rPr>
          <w:rFonts w:cstheme="minorHAnsi"/>
          <w:sz w:val="24"/>
          <w:szCs w:val="24"/>
        </w:rPr>
        <w:t xml:space="preserve"> </w:t>
      </w:r>
      <w:proofErr w:type="spellStart"/>
      <w:r w:rsidRPr="00CB4A09">
        <w:rPr>
          <w:rFonts w:cstheme="minorHAnsi"/>
          <w:sz w:val="24"/>
          <w:szCs w:val="24"/>
        </w:rPr>
        <w:t>stres</w:t>
      </w:r>
      <w:proofErr w:type="spellEnd"/>
      <w:r w:rsidRPr="00CB4A09">
        <w:rPr>
          <w:rFonts w:cstheme="minorHAnsi"/>
          <w:sz w:val="24"/>
          <w:szCs w:val="24"/>
        </w:rPr>
        <w:t xml:space="preserve"> </w:t>
      </w:r>
      <w:proofErr w:type="spellStart"/>
      <w:r w:rsidRPr="00CB4A09">
        <w:rPr>
          <w:rFonts w:cstheme="minorHAnsi"/>
          <w:sz w:val="24"/>
          <w:szCs w:val="24"/>
        </w:rPr>
        <w:t>perawat</w:t>
      </w:r>
      <w:proofErr w:type="spellEnd"/>
      <w:r w:rsidR="00877065" w:rsidRPr="00CB4A09">
        <w:rPr>
          <w:rFonts w:cstheme="minorHAnsi"/>
          <w:sz w:val="24"/>
          <w:szCs w:val="24"/>
        </w:rPr>
        <w:t xml:space="preserve"> yang </w:t>
      </w:r>
      <w:proofErr w:type="spellStart"/>
      <w:r w:rsidR="00877065" w:rsidRPr="00CB4A09">
        <w:rPr>
          <w:rFonts w:cstheme="minorHAnsi"/>
          <w:sz w:val="24"/>
          <w:szCs w:val="24"/>
        </w:rPr>
        <w:t>bekerja</w:t>
      </w:r>
      <w:proofErr w:type="spellEnd"/>
      <w:r w:rsidR="00877065" w:rsidRPr="00CB4A09">
        <w:rPr>
          <w:rFonts w:cstheme="minorHAnsi"/>
          <w:sz w:val="24"/>
          <w:szCs w:val="24"/>
        </w:rPr>
        <w:t xml:space="preserve"> di masa </w:t>
      </w:r>
      <w:proofErr w:type="spellStart"/>
      <w:r w:rsidR="00877065" w:rsidRPr="00CB4A09">
        <w:rPr>
          <w:rFonts w:cstheme="minorHAnsi"/>
          <w:sz w:val="24"/>
          <w:szCs w:val="24"/>
        </w:rPr>
        <w:t>pandemi</w:t>
      </w:r>
      <w:proofErr w:type="spellEnd"/>
      <w:r w:rsidR="00877065" w:rsidRPr="00CB4A09">
        <w:rPr>
          <w:rFonts w:cstheme="minorHAnsi"/>
          <w:sz w:val="24"/>
          <w:szCs w:val="24"/>
        </w:rPr>
        <w:t xml:space="preserve"> Covid-19</w:t>
      </w:r>
      <w:r w:rsidRPr="00CB4A09">
        <w:rPr>
          <w:rFonts w:cstheme="minorHAnsi"/>
          <w:sz w:val="24"/>
          <w:szCs w:val="24"/>
        </w:rPr>
        <w:t xml:space="preserve">. </w:t>
      </w:r>
      <w:proofErr w:type="spellStart"/>
      <w:r w:rsidR="00877065" w:rsidRPr="00CB4A09">
        <w:rPr>
          <w:rFonts w:cstheme="minorHAnsi"/>
          <w:sz w:val="24"/>
          <w:szCs w:val="24"/>
        </w:rPr>
        <w:t>Semakin</w:t>
      </w:r>
      <w:proofErr w:type="spellEnd"/>
      <w:r w:rsidR="00877065" w:rsidRPr="00CB4A09">
        <w:rPr>
          <w:rFonts w:cstheme="minorHAnsi"/>
          <w:sz w:val="24"/>
          <w:szCs w:val="24"/>
        </w:rPr>
        <w:t xml:space="preserve"> </w:t>
      </w:r>
      <w:proofErr w:type="spellStart"/>
      <w:r w:rsidR="00877065" w:rsidRPr="00CB4A09">
        <w:rPr>
          <w:rFonts w:cstheme="minorHAnsi"/>
          <w:sz w:val="24"/>
          <w:szCs w:val="24"/>
        </w:rPr>
        <w:t>tinggi</w:t>
      </w:r>
      <w:proofErr w:type="spellEnd"/>
      <w:r w:rsidR="00877065" w:rsidRPr="00CB4A09">
        <w:rPr>
          <w:rFonts w:cstheme="minorHAnsi"/>
          <w:sz w:val="24"/>
          <w:szCs w:val="24"/>
        </w:rPr>
        <w:t xml:space="preserve"> </w:t>
      </w:r>
      <w:proofErr w:type="spellStart"/>
      <w:r w:rsidR="00877065" w:rsidRPr="00CB4A09">
        <w:rPr>
          <w:rFonts w:cstheme="minorHAnsi"/>
          <w:sz w:val="24"/>
          <w:szCs w:val="24"/>
        </w:rPr>
        <w:t>dukungan</w:t>
      </w:r>
      <w:proofErr w:type="spellEnd"/>
      <w:r w:rsidR="00877065" w:rsidRPr="00CB4A09">
        <w:rPr>
          <w:rFonts w:cstheme="minorHAnsi"/>
          <w:sz w:val="24"/>
          <w:szCs w:val="24"/>
        </w:rPr>
        <w:t xml:space="preserve"> </w:t>
      </w:r>
      <w:proofErr w:type="spellStart"/>
      <w:r w:rsidR="00AD7926" w:rsidRPr="00CB4A09">
        <w:rPr>
          <w:rFonts w:cstheme="minorHAnsi"/>
          <w:sz w:val="24"/>
          <w:szCs w:val="24"/>
        </w:rPr>
        <w:t>sosial</w:t>
      </w:r>
      <w:proofErr w:type="spellEnd"/>
      <w:r w:rsidR="00AD7926" w:rsidRPr="00CB4A09">
        <w:rPr>
          <w:rFonts w:cstheme="minorHAnsi"/>
          <w:sz w:val="24"/>
          <w:szCs w:val="24"/>
        </w:rPr>
        <w:t xml:space="preserve"> dan </w:t>
      </w:r>
      <w:proofErr w:type="spellStart"/>
      <w:r w:rsidR="00AD7926" w:rsidRPr="00CB4A09">
        <w:rPr>
          <w:rFonts w:cstheme="minorHAnsi"/>
          <w:sz w:val="24"/>
          <w:szCs w:val="24"/>
        </w:rPr>
        <w:t>kecerdasan</w:t>
      </w:r>
      <w:proofErr w:type="spellEnd"/>
      <w:r w:rsidR="00AD7926" w:rsidRPr="00CB4A09">
        <w:rPr>
          <w:rFonts w:cstheme="minorHAnsi"/>
          <w:sz w:val="24"/>
          <w:szCs w:val="24"/>
        </w:rPr>
        <w:t xml:space="preserve"> spiritual </w:t>
      </w:r>
      <w:proofErr w:type="spellStart"/>
      <w:r w:rsidR="00AD7926" w:rsidRPr="00CB4A09">
        <w:rPr>
          <w:rFonts w:cstheme="minorHAnsi"/>
          <w:sz w:val="24"/>
          <w:szCs w:val="24"/>
        </w:rPr>
        <w:t>maka</w:t>
      </w:r>
      <w:proofErr w:type="spellEnd"/>
      <w:r w:rsidR="00AD7926" w:rsidRPr="00CB4A09">
        <w:rPr>
          <w:rFonts w:cstheme="minorHAnsi"/>
          <w:sz w:val="24"/>
          <w:szCs w:val="24"/>
        </w:rPr>
        <w:t xml:space="preserve"> </w:t>
      </w:r>
      <w:proofErr w:type="spellStart"/>
      <w:r w:rsidR="00AD7926" w:rsidRPr="00CB4A09">
        <w:rPr>
          <w:rFonts w:cstheme="minorHAnsi"/>
          <w:sz w:val="24"/>
          <w:szCs w:val="24"/>
        </w:rPr>
        <w:t>semakin</w:t>
      </w:r>
      <w:proofErr w:type="spellEnd"/>
      <w:r w:rsidR="00AD7926" w:rsidRPr="00CB4A09">
        <w:rPr>
          <w:rFonts w:cstheme="minorHAnsi"/>
          <w:sz w:val="24"/>
          <w:szCs w:val="24"/>
        </w:rPr>
        <w:t xml:space="preserve"> </w:t>
      </w:r>
      <w:proofErr w:type="spellStart"/>
      <w:r w:rsidR="00AD7926" w:rsidRPr="00CB4A09">
        <w:rPr>
          <w:rFonts w:cstheme="minorHAnsi"/>
          <w:sz w:val="24"/>
          <w:szCs w:val="24"/>
        </w:rPr>
        <w:t>rendah</w:t>
      </w:r>
      <w:proofErr w:type="spellEnd"/>
      <w:r w:rsidR="00AD7926" w:rsidRPr="00CB4A09">
        <w:rPr>
          <w:rFonts w:cstheme="minorHAnsi"/>
          <w:sz w:val="24"/>
          <w:szCs w:val="24"/>
        </w:rPr>
        <w:t xml:space="preserve"> stress yang </w:t>
      </w:r>
      <w:proofErr w:type="spellStart"/>
      <w:r w:rsidR="00AD7926" w:rsidRPr="00CB4A09">
        <w:rPr>
          <w:rFonts w:cstheme="minorHAnsi"/>
          <w:sz w:val="24"/>
          <w:szCs w:val="24"/>
        </w:rPr>
        <w:t>dialami</w:t>
      </w:r>
      <w:proofErr w:type="spellEnd"/>
      <w:r w:rsidR="00AD7926" w:rsidRPr="00CB4A09">
        <w:rPr>
          <w:rFonts w:cstheme="minorHAnsi"/>
          <w:sz w:val="24"/>
          <w:szCs w:val="24"/>
        </w:rPr>
        <w:t xml:space="preserve"> </w:t>
      </w:r>
      <w:proofErr w:type="spellStart"/>
      <w:r w:rsidR="00AD7926" w:rsidRPr="00CB4A09">
        <w:rPr>
          <w:rFonts w:cstheme="minorHAnsi"/>
          <w:sz w:val="24"/>
          <w:szCs w:val="24"/>
        </w:rPr>
        <w:t>perawat</w:t>
      </w:r>
      <w:proofErr w:type="spellEnd"/>
      <w:r w:rsidR="00036E1B" w:rsidRPr="00CB4A09">
        <w:rPr>
          <w:rFonts w:cstheme="minorHAnsi"/>
          <w:sz w:val="24"/>
          <w:szCs w:val="24"/>
        </w:rPr>
        <w:t xml:space="preserve">. </w:t>
      </w:r>
      <w:proofErr w:type="spellStart"/>
      <w:r w:rsidR="00036E1B" w:rsidRPr="00CB4A09">
        <w:rPr>
          <w:rFonts w:cstheme="minorHAnsi"/>
          <w:sz w:val="24"/>
          <w:szCs w:val="24"/>
        </w:rPr>
        <w:t>Mengingat</w:t>
      </w:r>
      <w:proofErr w:type="spellEnd"/>
      <w:r w:rsidR="00036E1B" w:rsidRPr="00CB4A09">
        <w:rPr>
          <w:rFonts w:cstheme="minorHAnsi"/>
          <w:sz w:val="24"/>
          <w:szCs w:val="24"/>
        </w:rPr>
        <w:t xml:space="preserve"> </w:t>
      </w:r>
      <w:proofErr w:type="spellStart"/>
      <w:r w:rsidR="00036E1B" w:rsidRPr="00CB4A09">
        <w:rPr>
          <w:rFonts w:cstheme="minorHAnsi"/>
          <w:sz w:val="24"/>
          <w:szCs w:val="24"/>
        </w:rPr>
        <w:t>hal</w:t>
      </w:r>
      <w:proofErr w:type="spellEnd"/>
      <w:r w:rsidR="00036E1B" w:rsidRPr="00CB4A09">
        <w:rPr>
          <w:rFonts w:cstheme="minorHAnsi"/>
          <w:sz w:val="24"/>
          <w:szCs w:val="24"/>
        </w:rPr>
        <w:t xml:space="preserve"> </w:t>
      </w:r>
      <w:proofErr w:type="spellStart"/>
      <w:r w:rsidR="00036E1B" w:rsidRPr="00CB4A09">
        <w:rPr>
          <w:rFonts w:cstheme="minorHAnsi"/>
          <w:sz w:val="24"/>
          <w:szCs w:val="24"/>
        </w:rPr>
        <w:t>tersebut</w:t>
      </w:r>
      <w:proofErr w:type="spellEnd"/>
      <w:r w:rsidR="00036E1B" w:rsidRPr="00CB4A09">
        <w:rPr>
          <w:rFonts w:cstheme="minorHAnsi"/>
          <w:sz w:val="24"/>
          <w:szCs w:val="24"/>
        </w:rPr>
        <w:t xml:space="preserve"> </w:t>
      </w:r>
      <w:r w:rsidR="000D662D" w:rsidRPr="00CB4A09">
        <w:rPr>
          <w:rFonts w:cstheme="minorHAnsi"/>
          <w:sz w:val="24"/>
          <w:szCs w:val="24"/>
        </w:rPr>
        <w:t xml:space="preserve">dan </w:t>
      </w:r>
      <w:proofErr w:type="spellStart"/>
      <w:r w:rsidR="000D662D" w:rsidRPr="00CB4A09">
        <w:rPr>
          <w:rFonts w:cstheme="minorHAnsi"/>
          <w:sz w:val="24"/>
          <w:szCs w:val="24"/>
        </w:rPr>
        <w:t>menimbang</w:t>
      </w:r>
      <w:proofErr w:type="spellEnd"/>
      <w:r w:rsidR="000D662D" w:rsidRPr="00CB4A09">
        <w:rPr>
          <w:rFonts w:cstheme="minorHAnsi"/>
          <w:sz w:val="24"/>
          <w:szCs w:val="24"/>
        </w:rPr>
        <w:t xml:space="preserve"> </w:t>
      </w:r>
      <w:proofErr w:type="spellStart"/>
      <w:r w:rsidR="000D662D" w:rsidRPr="00CB4A09">
        <w:rPr>
          <w:rFonts w:cstheme="minorHAnsi"/>
          <w:sz w:val="24"/>
          <w:szCs w:val="24"/>
        </w:rPr>
        <w:t>pandemi</w:t>
      </w:r>
      <w:proofErr w:type="spellEnd"/>
      <w:r w:rsidR="000D662D" w:rsidRPr="00CB4A09">
        <w:rPr>
          <w:rFonts w:cstheme="minorHAnsi"/>
          <w:sz w:val="24"/>
          <w:szCs w:val="24"/>
        </w:rPr>
        <w:t xml:space="preserve"> yang </w:t>
      </w:r>
      <w:proofErr w:type="spellStart"/>
      <w:r w:rsidR="000D662D" w:rsidRPr="00CB4A09">
        <w:rPr>
          <w:rFonts w:cstheme="minorHAnsi"/>
          <w:sz w:val="24"/>
          <w:szCs w:val="24"/>
        </w:rPr>
        <w:t>belum</w:t>
      </w:r>
      <w:proofErr w:type="spellEnd"/>
      <w:r w:rsidR="000D662D" w:rsidRPr="00CB4A09">
        <w:rPr>
          <w:rFonts w:cstheme="minorHAnsi"/>
          <w:sz w:val="24"/>
          <w:szCs w:val="24"/>
        </w:rPr>
        <w:t xml:space="preserve"> </w:t>
      </w:r>
      <w:proofErr w:type="spellStart"/>
      <w:r w:rsidR="000D662D" w:rsidRPr="00CB4A09">
        <w:rPr>
          <w:rFonts w:cstheme="minorHAnsi"/>
          <w:sz w:val="24"/>
          <w:szCs w:val="24"/>
        </w:rPr>
        <w:t>dapat</w:t>
      </w:r>
      <w:proofErr w:type="spellEnd"/>
      <w:r w:rsidR="000D662D" w:rsidRPr="00CB4A09">
        <w:rPr>
          <w:rFonts w:cstheme="minorHAnsi"/>
          <w:sz w:val="24"/>
          <w:szCs w:val="24"/>
        </w:rPr>
        <w:t xml:space="preserve"> </w:t>
      </w:r>
      <w:proofErr w:type="spellStart"/>
      <w:r w:rsidR="000D662D" w:rsidRPr="00CB4A09">
        <w:rPr>
          <w:rFonts w:cstheme="minorHAnsi"/>
          <w:sz w:val="24"/>
          <w:szCs w:val="24"/>
        </w:rPr>
        <w:t>ditentukan</w:t>
      </w:r>
      <w:proofErr w:type="spellEnd"/>
      <w:r w:rsidR="000D662D" w:rsidRPr="00CB4A09">
        <w:rPr>
          <w:rFonts w:cstheme="minorHAnsi"/>
          <w:sz w:val="24"/>
          <w:szCs w:val="24"/>
        </w:rPr>
        <w:t xml:space="preserve"> </w:t>
      </w:r>
      <w:proofErr w:type="spellStart"/>
      <w:r w:rsidR="000D662D" w:rsidRPr="00CB4A09">
        <w:rPr>
          <w:rFonts w:cstheme="minorHAnsi"/>
          <w:sz w:val="24"/>
          <w:szCs w:val="24"/>
        </w:rPr>
        <w:t>secara</w:t>
      </w:r>
      <w:proofErr w:type="spellEnd"/>
      <w:r w:rsidR="000D662D" w:rsidRPr="00CB4A09">
        <w:rPr>
          <w:rFonts w:cstheme="minorHAnsi"/>
          <w:sz w:val="24"/>
          <w:szCs w:val="24"/>
        </w:rPr>
        <w:t xml:space="preserve"> </w:t>
      </w:r>
      <w:proofErr w:type="spellStart"/>
      <w:r w:rsidR="000D662D" w:rsidRPr="00CB4A09">
        <w:rPr>
          <w:rFonts w:cstheme="minorHAnsi"/>
          <w:sz w:val="24"/>
          <w:szCs w:val="24"/>
        </w:rPr>
        <w:t>pasti</w:t>
      </w:r>
      <w:proofErr w:type="spellEnd"/>
      <w:r w:rsidR="000D662D" w:rsidRPr="00CB4A09">
        <w:rPr>
          <w:rFonts w:cstheme="minorHAnsi"/>
          <w:sz w:val="24"/>
          <w:szCs w:val="24"/>
        </w:rPr>
        <w:t xml:space="preserve"> </w:t>
      </w:r>
      <w:proofErr w:type="spellStart"/>
      <w:r w:rsidR="000D662D" w:rsidRPr="00CB4A09">
        <w:rPr>
          <w:rFonts w:cstheme="minorHAnsi"/>
          <w:sz w:val="24"/>
          <w:szCs w:val="24"/>
        </w:rPr>
        <w:t>kapan</w:t>
      </w:r>
      <w:proofErr w:type="spellEnd"/>
      <w:r w:rsidR="000D662D" w:rsidRPr="00CB4A09">
        <w:rPr>
          <w:rFonts w:cstheme="minorHAnsi"/>
          <w:sz w:val="24"/>
          <w:szCs w:val="24"/>
        </w:rPr>
        <w:t xml:space="preserve"> </w:t>
      </w:r>
      <w:proofErr w:type="spellStart"/>
      <w:r w:rsidR="000D662D" w:rsidRPr="00CB4A09">
        <w:rPr>
          <w:rFonts w:cstheme="minorHAnsi"/>
          <w:sz w:val="24"/>
          <w:szCs w:val="24"/>
        </w:rPr>
        <w:t>berakhir</w:t>
      </w:r>
      <w:proofErr w:type="spellEnd"/>
      <w:r w:rsidR="000D662D" w:rsidRPr="00CB4A09">
        <w:rPr>
          <w:rFonts w:cstheme="minorHAnsi"/>
          <w:sz w:val="24"/>
          <w:szCs w:val="24"/>
        </w:rPr>
        <w:t xml:space="preserve"> </w:t>
      </w:r>
      <w:proofErr w:type="spellStart"/>
      <w:r w:rsidR="000D662D" w:rsidRPr="00CB4A09">
        <w:rPr>
          <w:rFonts w:cstheme="minorHAnsi"/>
          <w:sz w:val="24"/>
          <w:szCs w:val="24"/>
        </w:rPr>
        <w:t>maka</w:t>
      </w:r>
      <w:proofErr w:type="spellEnd"/>
      <w:r w:rsidR="000D662D" w:rsidRPr="00CB4A09">
        <w:rPr>
          <w:rFonts w:cstheme="minorHAnsi"/>
          <w:sz w:val="24"/>
          <w:szCs w:val="24"/>
        </w:rPr>
        <w:t xml:space="preserve"> </w:t>
      </w:r>
      <w:proofErr w:type="spellStart"/>
      <w:r w:rsidR="000D662D" w:rsidRPr="00CB4A09">
        <w:rPr>
          <w:rFonts w:cstheme="minorHAnsi"/>
          <w:sz w:val="24"/>
          <w:szCs w:val="24"/>
        </w:rPr>
        <w:t>pihak</w:t>
      </w:r>
      <w:proofErr w:type="spellEnd"/>
      <w:r w:rsidR="000D662D" w:rsidRPr="00CB4A09">
        <w:rPr>
          <w:rFonts w:cstheme="minorHAnsi"/>
          <w:sz w:val="24"/>
          <w:szCs w:val="24"/>
        </w:rPr>
        <w:t xml:space="preserve"> </w:t>
      </w:r>
      <w:proofErr w:type="spellStart"/>
      <w:r w:rsidR="000D662D" w:rsidRPr="00CB4A09">
        <w:rPr>
          <w:rFonts w:cstheme="minorHAnsi"/>
          <w:sz w:val="24"/>
          <w:szCs w:val="24"/>
        </w:rPr>
        <w:t>manajemen</w:t>
      </w:r>
      <w:proofErr w:type="spellEnd"/>
      <w:r w:rsidR="000D662D" w:rsidRPr="00CB4A09">
        <w:rPr>
          <w:rFonts w:cstheme="minorHAnsi"/>
          <w:sz w:val="24"/>
          <w:szCs w:val="24"/>
        </w:rPr>
        <w:t xml:space="preserve"> </w:t>
      </w:r>
      <w:proofErr w:type="spellStart"/>
      <w:r w:rsidR="000D662D" w:rsidRPr="00CB4A09">
        <w:rPr>
          <w:rFonts w:cstheme="minorHAnsi"/>
          <w:sz w:val="24"/>
          <w:szCs w:val="24"/>
        </w:rPr>
        <w:t>perlu</w:t>
      </w:r>
      <w:proofErr w:type="spellEnd"/>
      <w:r w:rsidR="000D662D" w:rsidRPr="00CB4A09">
        <w:rPr>
          <w:rFonts w:cstheme="minorHAnsi"/>
          <w:sz w:val="24"/>
          <w:szCs w:val="24"/>
        </w:rPr>
        <w:t xml:space="preserve"> </w:t>
      </w:r>
      <w:proofErr w:type="spellStart"/>
      <w:r w:rsidR="000D662D" w:rsidRPr="00CB4A09">
        <w:rPr>
          <w:rFonts w:cstheme="minorHAnsi"/>
          <w:sz w:val="24"/>
          <w:szCs w:val="24"/>
        </w:rPr>
        <w:t>melakukan</w:t>
      </w:r>
      <w:proofErr w:type="spellEnd"/>
      <w:r w:rsidR="000D662D" w:rsidRPr="00CB4A09">
        <w:rPr>
          <w:rFonts w:cstheme="minorHAnsi"/>
          <w:sz w:val="24"/>
          <w:szCs w:val="24"/>
        </w:rPr>
        <w:t xml:space="preserve"> </w:t>
      </w:r>
      <w:proofErr w:type="spellStart"/>
      <w:r w:rsidR="000D662D" w:rsidRPr="00CB4A09">
        <w:rPr>
          <w:rFonts w:cstheme="minorHAnsi"/>
          <w:sz w:val="24"/>
          <w:szCs w:val="24"/>
        </w:rPr>
        <w:t>upaya</w:t>
      </w:r>
      <w:proofErr w:type="spellEnd"/>
      <w:r w:rsidR="000D662D" w:rsidRPr="00CB4A09">
        <w:rPr>
          <w:rFonts w:cstheme="minorHAnsi"/>
          <w:sz w:val="24"/>
          <w:szCs w:val="24"/>
        </w:rPr>
        <w:t xml:space="preserve"> </w:t>
      </w:r>
      <w:proofErr w:type="spellStart"/>
      <w:r w:rsidR="000D662D" w:rsidRPr="00CB4A09">
        <w:rPr>
          <w:rFonts w:cstheme="minorHAnsi"/>
          <w:sz w:val="24"/>
          <w:szCs w:val="24"/>
        </w:rPr>
        <w:t>mempertahankan</w:t>
      </w:r>
      <w:proofErr w:type="spellEnd"/>
      <w:r w:rsidR="000D662D" w:rsidRPr="00CB4A09">
        <w:rPr>
          <w:rFonts w:cstheme="minorHAnsi"/>
          <w:sz w:val="24"/>
          <w:szCs w:val="24"/>
        </w:rPr>
        <w:t xml:space="preserve"> </w:t>
      </w:r>
      <w:proofErr w:type="spellStart"/>
      <w:r w:rsidR="00197A90" w:rsidRPr="00CB4A09">
        <w:rPr>
          <w:rFonts w:cstheme="minorHAnsi"/>
          <w:sz w:val="24"/>
          <w:szCs w:val="24"/>
        </w:rPr>
        <w:t>k</w:t>
      </w:r>
      <w:r w:rsidR="000D662D" w:rsidRPr="00CB4A09">
        <w:rPr>
          <w:rFonts w:cstheme="minorHAnsi"/>
          <w:sz w:val="24"/>
          <w:szCs w:val="24"/>
        </w:rPr>
        <w:t>esehatan</w:t>
      </w:r>
      <w:proofErr w:type="spellEnd"/>
      <w:r w:rsidR="000D662D" w:rsidRPr="00CB4A09">
        <w:rPr>
          <w:rFonts w:cstheme="minorHAnsi"/>
          <w:sz w:val="24"/>
          <w:szCs w:val="24"/>
        </w:rPr>
        <w:t xml:space="preserve"> </w:t>
      </w:r>
      <w:proofErr w:type="spellStart"/>
      <w:r w:rsidR="00653D22" w:rsidRPr="00CB4A09">
        <w:rPr>
          <w:rFonts w:cstheme="minorHAnsi"/>
          <w:sz w:val="24"/>
          <w:szCs w:val="24"/>
        </w:rPr>
        <w:t>psikososial</w:t>
      </w:r>
      <w:proofErr w:type="spellEnd"/>
      <w:r w:rsidR="00653D22" w:rsidRPr="00CB4A09">
        <w:rPr>
          <w:rFonts w:cstheme="minorHAnsi"/>
          <w:sz w:val="24"/>
          <w:szCs w:val="24"/>
        </w:rPr>
        <w:t xml:space="preserve"> dan mental </w:t>
      </w:r>
      <w:proofErr w:type="spellStart"/>
      <w:r w:rsidR="00653D22" w:rsidRPr="00CB4A09">
        <w:rPr>
          <w:rFonts w:cstheme="minorHAnsi"/>
          <w:sz w:val="24"/>
          <w:szCs w:val="24"/>
        </w:rPr>
        <w:t>perawat</w:t>
      </w:r>
      <w:proofErr w:type="spellEnd"/>
      <w:r w:rsidR="00653D22" w:rsidRPr="00CB4A09">
        <w:rPr>
          <w:rFonts w:cstheme="minorHAnsi"/>
          <w:sz w:val="24"/>
          <w:szCs w:val="24"/>
        </w:rPr>
        <w:t xml:space="preserve">. </w:t>
      </w:r>
      <w:proofErr w:type="spellStart"/>
      <w:r w:rsidR="00846497" w:rsidRPr="00CB4A09">
        <w:rPr>
          <w:rFonts w:cstheme="minorHAnsi"/>
          <w:sz w:val="24"/>
          <w:szCs w:val="24"/>
        </w:rPr>
        <w:t>B</w:t>
      </w:r>
      <w:r w:rsidR="00653D22" w:rsidRPr="00CB4A09">
        <w:rPr>
          <w:rFonts w:cstheme="minorHAnsi"/>
          <w:sz w:val="24"/>
          <w:szCs w:val="24"/>
        </w:rPr>
        <w:t>entuk</w:t>
      </w:r>
      <w:proofErr w:type="spellEnd"/>
      <w:r w:rsidR="00653D22" w:rsidRPr="00CB4A09">
        <w:rPr>
          <w:rFonts w:cstheme="minorHAnsi"/>
          <w:sz w:val="24"/>
          <w:szCs w:val="24"/>
        </w:rPr>
        <w:t xml:space="preserve"> </w:t>
      </w:r>
      <w:proofErr w:type="spellStart"/>
      <w:r w:rsidR="00653D22" w:rsidRPr="00CB4A09">
        <w:rPr>
          <w:rFonts w:cstheme="minorHAnsi"/>
          <w:sz w:val="24"/>
          <w:szCs w:val="24"/>
        </w:rPr>
        <w:t>upaya</w:t>
      </w:r>
      <w:proofErr w:type="spellEnd"/>
      <w:r w:rsidR="00653D22" w:rsidRPr="00CB4A09">
        <w:rPr>
          <w:rFonts w:cstheme="minorHAnsi"/>
          <w:sz w:val="24"/>
          <w:szCs w:val="24"/>
        </w:rPr>
        <w:t xml:space="preserve"> </w:t>
      </w:r>
      <w:proofErr w:type="spellStart"/>
      <w:r w:rsidR="00653D22" w:rsidRPr="00CB4A09">
        <w:rPr>
          <w:rFonts w:cstheme="minorHAnsi"/>
          <w:sz w:val="24"/>
          <w:szCs w:val="24"/>
        </w:rPr>
        <w:t>tersebut</w:t>
      </w:r>
      <w:proofErr w:type="spellEnd"/>
      <w:r w:rsidR="00653D22" w:rsidRPr="00CB4A09">
        <w:rPr>
          <w:rFonts w:cstheme="minorHAnsi"/>
          <w:sz w:val="24"/>
          <w:szCs w:val="24"/>
        </w:rPr>
        <w:t xml:space="preserve"> </w:t>
      </w:r>
      <w:proofErr w:type="spellStart"/>
      <w:r w:rsidR="00653D22" w:rsidRPr="00CB4A09">
        <w:rPr>
          <w:rFonts w:cstheme="minorHAnsi"/>
          <w:sz w:val="24"/>
          <w:szCs w:val="24"/>
        </w:rPr>
        <w:t>berupa</w:t>
      </w:r>
      <w:proofErr w:type="spellEnd"/>
      <w:r w:rsidR="00653D22" w:rsidRPr="00CB4A09">
        <w:rPr>
          <w:rFonts w:cstheme="minorHAnsi"/>
          <w:sz w:val="24"/>
          <w:szCs w:val="24"/>
        </w:rPr>
        <w:t xml:space="preserve"> support </w:t>
      </w:r>
      <w:proofErr w:type="spellStart"/>
      <w:r w:rsidR="00653D22" w:rsidRPr="00CB4A09">
        <w:rPr>
          <w:rFonts w:cstheme="minorHAnsi"/>
          <w:sz w:val="24"/>
          <w:szCs w:val="24"/>
        </w:rPr>
        <w:t>sarana</w:t>
      </w:r>
      <w:proofErr w:type="spellEnd"/>
      <w:r w:rsidR="00653D22" w:rsidRPr="00CB4A09">
        <w:rPr>
          <w:rFonts w:cstheme="minorHAnsi"/>
          <w:sz w:val="24"/>
          <w:szCs w:val="24"/>
        </w:rPr>
        <w:t xml:space="preserve"> dan </w:t>
      </w:r>
      <w:proofErr w:type="spellStart"/>
      <w:r w:rsidR="00653D22" w:rsidRPr="00CB4A09">
        <w:rPr>
          <w:rFonts w:cstheme="minorHAnsi"/>
          <w:sz w:val="24"/>
          <w:szCs w:val="24"/>
        </w:rPr>
        <w:t>prasarana</w:t>
      </w:r>
      <w:proofErr w:type="spellEnd"/>
      <w:r w:rsidR="00653D22" w:rsidRPr="00CB4A09">
        <w:rPr>
          <w:rFonts w:cstheme="minorHAnsi"/>
          <w:sz w:val="24"/>
          <w:szCs w:val="24"/>
        </w:rPr>
        <w:t xml:space="preserve"> </w:t>
      </w:r>
      <w:proofErr w:type="spellStart"/>
      <w:r w:rsidR="00653D22" w:rsidRPr="00CB4A09">
        <w:rPr>
          <w:rFonts w:cstheme="minorHAnsi"/>
          <w:sz w:val="24"/>
          <w:szCs w:val="24"/>
        </w:rPr>
        <w:t>dalam</w:t>
      </w:r>
      <w:proofErr w:type="spellEnd"/>
      <w:r w:rsidR="00653D22" w:rsidRPr="00CB4A09">
        <w:rPr>
          <w:rFonts w:cstheme="minorHAnsi"/>
          <w:sz w:val="24"/>
          <w:szCs w:val="24"/>
        </w:rPr>
        <w:t xml:space="preserve"> </w:t>
      </w:r>
      <w:proofErr w:type="spellStart"/>
      <w:r w:rsidR="00653D22" w:rsidRPr="00CB4A09">
        <w:rPr>
          <w:rFonts w:cstheme="minorHAnsi"/>
          <w:sz w:val="24"/>
          <w:szCs w:val="24"/>
        </w:rPr>
        <w:t>bertugas</w:t>
      </w:r>
      <w:proofErr w:type="spellEnd"/>
      <w:r w:rsidR="00653D22" w:rsidRPr="00CB4A09">
        <w:rPr>
          <w:rFonts w:cstheme="minorHAnsi"/>
          <w:sz w:val="24"/>
          <w:szCs w:val="24"/>
        </w:rPr>
        <w:t xml:space="preserve"> </w:t>
      </w:r>
      <w:proofErr w:type="spellStart"/>
      <w:r w:rsidR="00653D22" w:rsidRPr="00CB4A09">
        <w:rPr>
          <w:rFonts w:cstheme="minorHAnsi"/>
          <w:sz w:val="24"/>
          <w:szCs w:val="24"/>
        </w:rPr>
        <w:t>seperti</w:t>
      </w:r>
      <w:proofErr w:type="spellEnd"/>
      <w:r w:rsidR="00653D22" w:rsidRPr="00CB4A09">
        <w:rPr>
          <w:rFonts w:cstheme="minorHAnsi"/>
          <w:sz w:val="24"/>
          <w:szCs w:val="24"/>
        </w:rPr>
        <w:t xml:space="preserve"> APD, </w:t>
      </w:r>
      <w:proofErr w:type="spellStart"/>
      <w:r w:rsidR="00A36CC8" w:rsidRPr="00CB4A09">
        <w:rPr>
          <w:rFonts w:cstheme="minorHAnsi"/>
          <w:sz w:val="24"/>
          <w:szCs w:val="24"/>
        </w:rPr>
        <w:t>pelatihan</w:t>
      </w:r>
      <w:proofErr w:type="spellEnd"/>
      <w:r w:rsidR="00A36CC8" w:rsidRPr="00CB4A09">
        <w:rPr>
          <w:rFonts w:cstheme="minorHAnsi"/>
          <w:sz w:val="24"/>
          <w:szCs w:val="24"/>
        </w:rPr>
        <w:t xml:space="preserve"> </w:t>
      </w:r>
      <w:r w:rsidR="00A36CC8" w:rsidRPr="00CB4A09">
        <w:rPr>
          <w:rFonts w:cstheme="minorHAnsi"/>
          <w:i/>
          <w:iCs/>
          <w:sz w:val="24"/>
          <w:szCs w:val="24"/>
        </w:rPr>
        <w:t xml:space="preserve">management safety, </w:t>
      </w:r>
      <w:proofErr w:type="spellStart"/>
      <w:r w:rsidR="00653D22" w:rsidRPr="00CB4A09">
        <w:rPr>
          <w:rFonts w:cstheme="minorHAnsi"/>
          <w:sz w:val="24"/>
          <w:szCs w:val="24"/>
        </w:rPr>
        <w:t>prosedur</w:t>
      </w:r>
      <w:proofErr w:type="spellEnd"/>
      <w:r w:rsidR="00653D22" w:rsidRPr="00CB4A09">
        <w:rPr>
          <w:rFonts w:cstheme="minorHAnsi"/>
          <w:sz w:val="24"/>
          <w:szCs w:val="24"/>
        </w:rPr>
        <w:t xml:space="preserve"> </w:t>
      </w:r>
      <w:proofErr w:type="spellStart"/>
      <w:r w:rsidR="00653D22" w:rsidRPr="00CB4A09">
        <w:rPr>
          <w:rFonts w:cstheme="minorHAnsi"/>
          <w:sz w:val="24"/>
          <w:szCs w:val="24"/>
        </w:rPr>
        <w:t>pemeriksaan</w:t>
      </w:r>
      <w:proofErr w:type="spellEnd"/>
      <w:r w:rsidR="00653D22" w:rsidRPr="00CB4A09">
        <w:rPr>
          <w:rFonts w:cstheme="minorHAnsi"/>
          <w:sz w:val="24"/>
          <w:szCs w:val="24"/>
        </w:rPr>
        <w:t xml:space="preserve"> </w:t>
      </w:r>
      <w:proofErr w:type="spellStart"/>
      <w:r w:rsidR="00197A90" w:rsidRPr="00CB4A09">
        <w:rPr>
          <w:rFonts w:cstheme="minorHAnsi"/>
          <w:sz w:val="24"/>
          <w:szCs w:val="24"/>
        </w:rPr>
        <w:t>k</w:t>
      </w:r>
      <w:r w:rsidR="00653D22" w:rsidRPr="00CB4A09">
        <w:rPr>
          <w:rFonts w:cstheme="minorHAnsi"/>
          <w:sz w:val="24"/>
          <w:szCs w:val="24"/>
        </w:rPr>
        <w:t>esehatan</w:t>
      </w:r>
      <w:proofErr w:type="spellEnd"/>
      <w:r w:rsidR="00653D22" w:rsidRPr="00CB4A09">
        <w:rPr>
          <w:rFonts w:cstheme="minorHAnsi"/>
          <w:sz w:val="24"/>
          <w:szCs w:val="24"/>
        </w:rPr>
        <w:t xml:space="preserve">, </w:t>
      </w:r>
      <w:proofErr w:type="spellStart"/>
      <w:r w:rsidR="00653D22" w:rsidRPr="00CB4A09">
        <w:rPr>
          <w:rFonts w:cstheme="minorHAnsi"/>
          <w:sz w:val="24"/>
          <w:szCs w:val="24"/>
        </w:rPr>
        <w:t>fasilitas</w:t>
      </w:r>
      <w:proofErr w:type="spellEnd"/>
      <w:r w:rsidR="00653D22" w:rsidRPr="00CB4A09">
        <w:rPr>
          <w:rFonts w:cstheme="minorHAnsi"/>
          <w:sz w:val="24"/>
          <w:szCs w:val="24"/>
        </w:rPr>
        <w:t xml:space="preserve"> </w:t>
      </w:r>
      <w:proofErr w:type="spellStart"/>
      <w:r w:rsidR="00653D22" w:rsidRPr="00CB4A09">
        <w:rPr>
          <w:rFonts w:cstheme="minorHAnsi"/>
          <w:sz w:val="24"/>
          <w:szCs w:val="24"/>
        </w:rPr>
        <w:t>komunikasi</w:t>
      </w:r>
      <w:proofErr w:type="spellEnd"/>
      <w:r w:rsidR="00971125" w:rsidRPr="00CB4A09">
        <w:rPr>
          <w:rFonts w:cstheme="minorHAnsi"/>
          <w:sz w:val="24"/>
          <w:szCs w:val="24"/>
        </w:rPr>
        <w:t xml:space="preserve"> </w:t>
      </w:r>
      <w:proofErr w:type="spellStart"/>
      <w:r w:rsidR="00971125" w:rsidRPr="00CB4A09">
        <w:rPr>
          <w:rFonts w:cstheme="minorHAnsi"/>
          <w:sz w:val="24"/>
          <w:szCs w:val="24"/>
        </w:rPr>
        <w:lastRenderedPageBreak/>
        <w:t>selama</w:t>
      </w:r>
      <w:proofErr w:type="spellEnd"/>
      <w:r w:rsidR="00971125" w:rsidRPr="00CB4A09">
        <w:rPr>
          <w:rFonts w:cstheme="minorHAnsi"/>
          <w:sz w:val="24"/>
          <w:szCs w:val="24"/>
        </w:rPr>
        <w:t xml:space="preserve"> proses </w:t>
      </w:r>
      <w:proofErr w:type="spellStart"/>
      <w:r w:rsidR="00971125" w:rsidRPr="00CB4A09">
        <w:rPr>
          <w:rFonts w:cstheme="minorHAnsi"/>
          <w:sz w:val="24"/>
          <w:szCs w:val="24"/>
        </w:rPr>
        <w:t>karantina</w:t>
      </w:r>
      <w:proofErr w:type="spellEnd"/>
      <w:r w:rsidR="00971125" w:rsidRPr="00CB4A09">
        <w:rPr>
          <w:rFonts w:cstheme="minorHAnsi"/>
          <w:sz w:val="24"/>
          <w:szCs w:val="24"/>
        </w:rPr>
        <w:t xml:space="preserve">, </w:t>
      </w:r>
      <w:proofErr w:type="spellStart"/>
      <w:r w:rsidR="00971125" w:rsidRPr="00CB4A09">
        <w:rPr>
          <w:rFonts w:cstheme="minorHAnsi"/>
          <w:sz w:val="24"/>
          <w:szCs w:val="24"/>
        </w:rPr>
        <w:t>insentif</w:t>
      </w:r>
      <w:proofErr w:type="spellEnd"/>
      <w:r w:rsidR="00971125" w:rsidRPr="00CB4A09">
        <w:rPr>
          <w:rFonts w:cstheme="minorHAnsi"/>
          <w:sz w:val="24"/>
          <w:szCs w:val="24"/>
        </w:rPr>
        <w:t xml:space="preserve"> </w:t>
      </w:r>
      <w:proofErr w:type="spellStart"/>
      <w:r w:rsidR="00971125" w:rsidRPr="00CB4A09">
        <w:rPr>
          <w:rFonts w:cstheme="minorHAnsi"/>
          <w:sz w:val="24"/>
          <w:szCs w:val="24"/>
        </w:rPr>
        <w:t>risiko</w:t>
      </w:r>
      <w:proofErr w:type="spellEnd"/>
      <w:r w:rsidR="00971125" w:rsidRPr="00CB4A09">
        <w:rPr>
          <w:rFonts w:cstheme="minorHAnsi"/>
          <w:sz w:val="24"/>
          <w:szCs w:val="24"/>
        </w:rPr>
        <w:t xml:space="preserve"> juga </w:t>
      </w:r>
      <w:proofErr w:type="spellStart"/>
      <w:r w:rsidR="00971125" w:rsidRPr="00CB4A09">
        <w:rPr>
          <w:rFonts w:cstheme="minorHAnsi"/>
          <w:sz w:val="24"/>
          <w:szCs w:val="24"/>
        </w:rPr>
        <w:t>pelatihan-pelatihan</w:t>
      </w:r>
      <w:proofErr w:type="spellEnd"/>
      <w:r w:rsidR="00971125" w:rsidRPr="00CB4A09">
        <w:rPr>
          <w:rFonts w:cstheme="minorHAnsi"/>
          <w:sz w:val="24"/>
          <w:szCs w:val="24"/>
        </w:rPr>
        <w:t xml:space="preserve"> </w:t>
      </w:r>
      <w:proofErr w:type="spellStart"/>
      <w:r w:rsidR="00971125" w:rsidRPr="00CB4A09">
        <w:rPr>
          <w:rFonts w:cstheme="minorHAnsi"/>
          <w:sz w:val="24"/>
          <w:szCs w:val="24"/>
        </w:rPr>
        <w:t>manajemen</w:t>
      </w:r>
      <w:proofErr w:type="spellEnd"/>
      <w:r w:rsidR="00971125" w:rsidRPr="00CB4A09">
        <w:rPr>
          <w:rFonts w:cstheme="minorHAnsi"/>
          <w:sz w:val="24"/>
          <w:szCs w:val="24"/>
        </w:rPr>
        <w:t xml:space="preserve"> </w:t>
      </w:r>
      <w:proofErr w:type="spellStart"/>
      <w:r w:rsidR="00971125" w:rsidRPr="00CB4A09">
        <w:rPr>
          <w:rFonts w:cstheme="minorHAnsi"/>
          <w:sz w:val="24"/>
          <w:szCs w:val="24"/>
        </w:rPr>
        <w:t>stres</w:t>
      </w:r>
      <w:proofErr w:type="spellEnd"/>
      <w:r w:rsidR="00971125" w:rsidRPr="00CB4A09">
        <w:rPr>
          <w:rFonts w:cstheme="minorHAnsi"/>
          <w:sz w:val="24"/>
          <w:szCs w:val="24"/>
        </w:rPr>
        <w:t xml:space="preserve">. </w:t>
      </w:r>
      <w:proofErr w:type="spellStart"/>
      <w:r w:rsidR="00C80F1D" w:rsidRPr="00CB4A09">
        <w:rPr>
          <w:rFonts w:cstheme="minorHAnsi"/>
          <w:sz w:val="24"/>
          <w:szCs w:val="24"/>
        </w:rPr>
        <w:t>Pemerintah</w:t>
      </w:r>
      <w:proofErr w:type="spellEnd"/>
      <w:r w:rsidR="00C80F1D" w:rsidRPr="00CB4A09">
        <w:rPr>
          <w:rFonts w:cstheme="minorHAnsi"/>
          <w:sz w:val="24"/>
          <w:szCs w:val="24"/>
        </w:rPr>
        <w:t xml:space="preserve"> </w:t>
      </w:r>
      <w:proofErr w:type="spellStart"/>
      <w:r w:rsidR="00C80F1D" w:rsidRPr="00CB4A09">
        <w:rPr>
          <w:rFonts w:cstheme="minorHAnsi"/>
          <w:sz w:val="24"/>
          <w:szCs w:val="24"/>
        </w:rPr>
        <w:t>perlu</w:t>
      </w:r>
      <w:proofErr w:type="spellEnd"/>
      <w:r w:rsidR="00C80F1D" w:rsidRPr="00CB4A09">
        <w:rPr>
          <w:rFonts w:cstheme="minorHAnsi"/>
          <w:sz w:val="24"/>
          <w:szCs w:val="24"/>
        </w:rPr>
        <w:t xml:space="preserve"> </w:t>
      </w:r>
      <w:proofErr w:type="spellStart"/>
      <w:r w:rsidR="00C80F1D" w:rsidRPr="00CB4A09">
        <w:rPr>
          <w:rFonts w:cstheme="minorHAnsi"/>
          <w:sz w:val="24"/>
          <w:szCs w:val="24"/>
        </w:rPr>
        <w:t>me</w:t>
      </w:r>
      <w:r w:rsidR="007E04EE" w:rsidRPr="00CB4A09">
        <w:rPr>
          <w:rFonts w:cstheme="minorHAnsi"/>
          <w:sz w:val="24"/>
          <w:szCs w:val="24"/>
        </w:rPr>
        <w:t>lakukan</w:t>
      </w:r>
      <w:proofErr w:type="spellEnd"/>
      <w:r w:rsidR="007E04EE" w:rsidRPr="00CB4A09">
        <w:rPr>
          <w:rFonts w:cstheme="minorHAnsi"/>
          <w:sz w:val="24"/>
          <w:szCs w:val="24"/>
        </w:rPr>
        <w:t xml:space="preserve"> </w:t>
      </w:r>
      <w:proofErr w:type="spellStart"/>
      <w:r w:rsidR="007E04EE" w:rsidRPr="00CB4A09">
        <w:rPr>
          <w:rFonts w:cstheme="minorHAnsi"/>
          <w:sz w:val="24"/>
          <w:szCs w:val="24"/>
        </w:rPr>
        <w:t>pendekatan</w:t>
      </w:r>
      <w:proofErr w:type="spellEnd"/>
      <w:r w:rsidR="007E04EE" w:rsidRPr="00CB4A09">
        <w:rPr>
          <w:rFonts w:cstheme="minorHAnsi"/>
          <w:sz w:val="24"/>
          <w:szCs w:val="24"/>
        </w:rPr>
        <w:t xml:space="preserve"> </w:t>
      </w:r>
      <w:proofErr w:type="spellStart"/>
      <w:r w:rsidR="007E04EE" w:rsidRPr="00CB4A09">
        <w:rPr>
          <w:rFonts w:cstheme="minorHAnsi"/>
          <w:sz w:val="24"/>
          <w:szCs w:val="24"/>
        </w:rPr>
        <w:t>dengan</w:t>
      </w:r>
      <w:proofErr w:type="spellEnd"/>
      <w:r w:rsidR="007E04EE" w:rsidRPr="00CB4A09">
        <w:rPr>
          <w:rFonts w:cstheme="minorHAnsi"/>
          <w:sz w:val="24"/>
          <w:szCs w:val="24"/>
        </w:rPr>
        <w:t xml:space="preserve"> model </w:t>
      </w:r>
      <w:proofErr w:type="spellStart"/>
      <w:r w:rsidR="007E04EE" w:rsidRPr="00CB4A09">
        <w:rPr>
          <w:rFonts w:cstheme="minorHAnsi"/>
          <w:sz w:val="24"/>
          <w:szCs w:val="24"/>
        </w:rPr>
        <w:t>partisipatif</w:t>
      </w:r>
      <w:proofErr w:type="spellEnd"/>
      <w:r w:rsidR="007E04EE" w:rsidRPr="00CB4A09">
        <w:rPr>
          <w:rFonts w:cstheme="minorHAnsi"/>
          <w:sz w:val="24"/>
          <w:szCs w:val="24"/>
        </w:rPr>
        <w:t xml:space="preserve"> dan</w:t>
      </w:r>
      <w:r w:rsidR="00C80F1D" w:rsidRPr="00CB4A09">
        <w:rPr>
          <w:rFonts w:cstheme="minorHAnsi"/>
          <w:sz w:val="24"/>
          <w:szCs w:val="24"/>
        </w:rPr>
        <w:t xml:space="preserve"> </w:t>
      </w:r>
      <w:proofErr w:type="spellStart"/>
      <w:r w:rsidR="00C80F1D" w:rsidRPr="00CB4A09">
        <w:rPr>
          <w:rFonts w:cstheme="minorHAnsi"/>
          <w:sz w:val="24"/>
          <w:szCs w:val="24"/>
        </w:rPr>
        <w:t>kebijakan</w:t>
      </w:r>
      <w:proofErr w:type="spellEnd"/>
      <w:r w:rsidR="00C80F1D" w:rsidRPr="00CB4A09">
        <w:rPr>
          <w:rFonts w:cstheme="minorHAnsi"/>
          <w:sz w:val="24"/>
          <w:szCs w:val="24"/>
        </w:rPr>
        <w:t xml:space="preserve"> </w:t>
      </w:r>
      <w:proofErr w:type="spellStart"/>
      <w:r w:rsidR="00C80F1D" w:rsidRPr="00CB4A09">
        <w:rPr>
          <w:rFonts w:cstheme="minorHAnsi"/>
          <w:i/>
          <w:iCs/>
          <w:sz w:val="24"/>
          <w:szCs w:val="24"/>
        </w:rPr>
        <w:t>buttom</w:t>
      </w:r>
      <w:proofErr w:type="spellEnd"/>
      <w:r w:rsidR="00C80F1D" w:rsidRPr="00CB4A09">
        <w:rPr>
          <w:rFonts w:cstheme="minorHAnsi"/>
          <w:i/>
          <w:iCs/>
          <w:sz w:val="24"/>
          <w:szCs w:val="24"/>
        </w:rPr>
        <w:t xml:space="preserve"> up</w:t>
      </w:r>
      <w:r w:rsidR="00C80F1D" w:rsidRPr="00CB4A09">
        <w:rPr>
          <w:rFonts w:cstheme="minorHAnsi"/>
          <w:sz w:val="24"/>
          <w:szCs w:val="24"/>
        </w:rPr>
        <w:t xml:space="preserve"> </w:t>
      </w:r>
      <w:proofErr w:type="spellStart"/>
      <w:r w:rsidR="00C80F1D" w:rsidRPr="00CB4A09">
        <w:rPr>
          <w:rFonts w:cstheme="minorHAnsi"/>
          <w:sz w:val="24"/>
          <w:szCs w:val="24"/>
        </w:rPr>
        <w:t>guna</w:t>
      </w:r>
      <w:proofErr w:type="spellEnd"/>
      <w:r w:rsidR="00C80F1D" w:rsidRPr="00CB4A09">
        <w:rPr>
          <w:rFonts w:cstheme="minorHAnsi"/>
          <w:sz w:val="24"/>
          <w:szCs w:val="24"/>
        </w:rPr>
        <w:t xml:space="preserve"> </w:t>
      </w:r>
      <w:proofErr w:type="spellStart"/>
      <w:r w:rsidR="00C80F1D" w:rsidRPr="00CB4A09">
        <w:rPr>
          <w:rFonts w:cstheme="minorHAnsi"/>
          <w:sz w:val="24"/>
          <w:szCs w:val="24"/>
        </w:rPr>
        <w:t>mengarahkan</w:t>
      </w:r>
      <w:proofErr w:type="spellEnd"/>
      <w:r w:rsidR="00C80F1D" w:rsidRPr="00CB4A09">
        <w:rPr>
          <w:rFonts w:cstheme="minorHAnsi"/>
          <w:sz w:val="24"/>
          <w:szCs w:val="24"/>
        </w:rPr>
        <w:t xml:space="preserve"> </w:t>
      </w:r>
      <w:proofErr w:type="spellStart"/>
      <w:r w:rsidR="00C80F1D" w:rsidRPr="00CB4A09">
        <w:rPr>
          <w:rFonts w:cstheme="minorHAnsi"/>
          <w:sz w:val="24"/>
          <w:szCs w:val="24"/>
        </w:rPr>
        <w:t>kepatuhan</w:t>
      </w:r>
      <w:proofErr w:type="spellEnd"/>
      <w:r w:rsidR="00C80F1D" w:rsidRPr="00CB4A09">
        <w:rPr>
          <w:rFonts w:cstheme="minorHAnsi"/>
          <w:sz w:val="24"/>
          <w:szCs w:val="24"/>
        </w:rPr>
        <w:t xml:space="preserve"> </w:t>
      </w:r>
      <w:proofErr w:type="spellStart"/>
      <w:r w:rsidR="00C80F1D" w:rsidRPr="00CB4A09">
        <w:rPr>
          <w:rFonts w:cstheme="minorHAnsi"/>
          <w:sz w:val="24"/>
          <w:szCs w:val="24"/>
        </w:rPr>
        <w:t>masyarakat</w:t>
      </w:r>
      <w:proofErr w:type="spellEnd"/>
      <w:r w:rsidR="00C80F1D" w:rsidRPr="00CB4A09">
        <w:rPr>
          <w:rFonts w:cstheme="minorHAnsi"/>
          <w:sz w:val="24"/>
          <w:szCs w:val="24"/>
        </w:rPr>
        <w:t xml:space="preserve"> </w:t>
      </w:r>
      <w:proofErr w:type="spellStart"/>
      <w:r w:rsidR="00C80F1D" w:rsidRPr="00CB4A09">
        <w:rPr>
          <w:rFonts w:cstheme="minorHAnsi"/>
          <w:sz w:val="24"/>
          <w:szCs w:val="24"/>
        </w:rPr>
        <w:t>terhadap</w:t>
      </w:r>
      <w:proofErr w:type="spellEnd"/>
      <w:r w:rsidR="00C80F1D" w:rsidRPr="00CB4A09">
        <w:rPr>
          <w:rFonts w:cstheme="minorHAnsi"/>
          <w:sz w:val="24"/>
          <w:szCs w:val="24"/>
        </w:rPr>
        <w:t xml:space="preserve"> </w:t>
      </w:r>
      <w:proofErr w:type="spellStart"/>
      <w:r w:rsidR="00C80F1D" w:rsidRPr="00CB4A09">
        <w:rPr>
          <w:rFonts w:cstheme="minorHAnsi"/>
          <w:sz w:val="24"/>
          <w:szCs w:val="24"/>
        </w:rPr>
        <w:t>proto</w:t>
      </w:r>
      <w:r w:rsidR="002D0BBC" w:rsidRPr="00CB4A09">
        <w:rPr>
          <w:rFonts w:cstheme="minorHAnsi"/>
          <w:sz w:val="24"/>
          <w:szCs w:val="24"/>
        </w:rPr>
        <w:t>k</w:t>
      </w:r>
      <w:r w:rsidR="00C80F1D" w:rsidRPr="00CB4A09">
        <w:rPr>
          <w:rFonts w:cstheme="minorHAnsi"/>
          <w:sz w:val="24"/>
          <w:szCs w:val="24"/>
        </w:rPr>
        <w:t>ol</w:t>
      </w:r>
      <w:proofErr w:type="spellEnd"/>
      <w:r w:rsidR="00C80F1D" w:rsidRPr="00CB4A09">
        <w:rPr>
          <w:rFonts w:cstheme="minorHAnsi"/>
          <w:sz w:val="24"/>
          <w:szCs w:val="24"/>
        </w:rPr>
        <w:t xml:space="preserve"> </w:t>
      </w:r>
      <w:proofErr w:type="spellStart"/>
      <w:r w:rsidR="003572A7" w:rsidRPr="00CB4A09">
        <w:rPr>
          <w:rFonts w:cstheme="minorHAnsi"/>
          <w:sz w:val="24"/>
          <w:szCs w:val="24"/>
        </w:rPr>
        <w:t>k</w:t>
      </w:r>
      <w:r w:rsidR="00C80F1D" w:rsidRPr="00CB4A09">
        <w:rPr>
          <w:rFonts w:cstheme="minorHAnsi"/>
          <w:sz w:val="24"/>
          <w:szCs w:val="24"/>
        </w:rPr>
        <w:t>esehatan</w:t>
      </w:r>
      <w:proofErr w:type="spellEnd"/>
      <w:r w:rsidR="00C80F1D" w:rsidRPr="00CB4A09">
        <w:rPr>
          <w:rFonts w:cstheme="minorHAnsi"/>
          <w:sz w:val="24"/>
          <w:szCs w:val="24"/>
        </w:rPr>
        <w:t xml:space="preserve"> dan </w:t>
      </w:r>
      <w:proofErr w:type="spellStart"/>
      <w:r w:rsidR="00C80F1D" w:rsidRPr="00CB4A09">
        <w:rPr>
          <w:rFonts w:cstheme="minorHAnsi"/>
          <w:sz w:val="24"/>
          <w:szCs w:val="24"/>
        </w:rPr>
        <w:t>memini</w:t>
      </w:r>
      <w:r w:rsidR="000C1E14" w:rsidRPr="00CB4A09">
        <w:rPr>
          <w:rFonts w:cstheme="minorHAnsi"/>
          <w:sz w:val="24"/>
          <w:szCs w:val="24"/>
        </w:rPr>
        <w:t>malkan</w:t>
      </w:r>
      <w:proofErr w:type="spellEnd"/>
      <w:r w:rsidR="000C1E14" w:rsidRPr="00CB4A09">
        <w:rPr>
          <w:rFonts w:cstheme="minorHAnsi"/>
          <w:sz w:val="24"/>
          <w:szCs w:val="24"/>
        </w:rPr>
        <w:t xml:space="preserve"> stigma. </w:t>
      </w:r>
    </w:p>
    <w:p w14:paraId="05B38E4D" w14:textId="673F2D68" w:rsidR="00A36CC8" w:rsidRPr="00CB4A09" w:rsidRDefault="00A36CC8" w:rsidP="002D0BBC">
      <w:pPr>
        <w:spacing w:line="360" w:lineRule="auto"/>
        <w:jc w:val="both"/>
        <w:rPr>
          <w:rFonts w:cstheme="minorHAnsi"/>
          <w:sz w:val="24"/>
          <w:szCs w:val="24"/>
        </w:rPr>
      </w:pPr>
    </w:p>
    <w:p w14:paraId="7DBDD37B" w14:textId="4F2784EB" w:rsidR="00B2375B" w:rsidRPr="00CB4A09" w:rsidRDefault="00515E93" w:rsidP="002D0BBC">
      <w:pPr>
        <w:spacing w:line="360" w:lineRule="auto"/>
        <w:jc w:val="both"/>
        <w:rPr>
          <w:rFonts w:cstheme="minorHAnsi"/>
          <w:b/>
          <w:bCs/>
          <w:sz w:val="24"/>
          <w:szCs w:val="24"/>
        </w:rPr>
      </w:pPr>
      <w:r w:rsidRPr="00CB4A09">
        <w:rPr>
          <w:rFonts w:cstheme="minorHAnsi"/>
          <w:b/>
          <w:bCs/>
          <w:sz w:val="24"/>
          <w:szCs w:val="24"/>
        </w:rPr>
        <w:t>KETERBATASAN</w:t>
      </w:r>
    </w:p>
    <w:p w14:paraId="40CCAB27" w14:textId="61C39E78" w:rsidR="00B2375B" w:rsidRPr="00CB4A09" w:rsidRDefault="00B2375B" w:rsidP="002D0BBC">
      <w:pPr>
        <w:spacing w:line="360" w:lineRule="auto"/>
        <w:jc w:val="both"/>
        <w:rPr>
          <w:rFonts w:cstheme="minorHAnsi"/>
          <w:sz w:val="24"/>
          <w:szCs w:val="24"/>
        </w:rPr>
      </w:pPr>
      <w:proofErr w:type="spellStart"/>
      <w:r w:rsidRPr="00CB4A09">
        <w:rPr>
          <w:rFonts w:cstheme="minorHAnsi"/>
          <w:sz w:val="24"/>
          <w:szCs w:val="24"/>
        </w:rPr>
        <w:t>Penelitian</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w:t>
      </w:r>
      <w:proofErr w:type="spellStart"/>
      <w:r w:rsidRPr="00CB4A09">
        <w:rPr>
          <w:rFonts w:cstheme="minorHAnsi"/>
          <w:sz w:val="24"/>
          <w:szCs w:val="24"/>
        </w:rPr>
        <w:t>dilaksanakan</w:t>
      </w:r>
      <w:proofErr w:type="spellEnd"/>
      <w:r w:rsidRPr="00CB4A09">
        <w:rPr>
          <w:rFonts w:cstheme="minorHAnsi"/>
          <w:sz w:val="24"/>
          <w:szCs w:val="24"/>
        </w:rPr>
        <w:t xml:space="preserve"> </w:t>
      </w:r>
      <w:proofErr w:type="spellStart"/>
      <w:r w:rsidRPr="00CB4A09">
        <w:rPr>
          <w:rFonts w:cstheme="minorHAnsi"/>
          <w:sz w:val="24"/>
          <w:szCs w:val="24"/>
        </w:rPr>
        <w:t>dalam</w:t>
      </w:r>
      <w:proofErr w:type="spellEnd"/>
      <w:r w:rsidRPr="00CB4A09">
        <w:rPr>
          <w:rFonts w:cstheme="minorHAnsi"/>
          <w:sz w:val="24"/>
          <w:szCs w:val="24"/>
        </w:rPr>
        <w:t xml:space="preserve"> </w:t>
      </w:r>
      <w:proofErr w:type="spellStart"/>
      <w:r w:rsidRPr="00CB4A09">
        <w:rPr>
          <w:rFonts w:cstheme="minorHAnsi"/>
          <w:sz w:val="24"/>
          <w:szCs w:val="24"/>
        </w:rPr>
        <w:t>waktu</w:t>
      </w:r>
      <w:proofErr w:type="spellEnd"/>
      <w:r w:rsidRPr="00CB4A09">
        <w:rPr>
          <w:rFonts w:cstheme="minorHAnsi"/>
          <w:sz w:val="24"/>
          <w:szCs w:val="24"/>
        </w:rPr>
        <w:t xml:space="preserve"> yang </w:t>
      </w:r>
      <w:proofErr w:type="spellStart"/>
      <w:r w:rsidRPr="00CB4A09">
        <w:rPr>
          <w:rFonts w:cstheme="minorHAnsi"/>
          <w:sz w:val="24"/>
          <w:szCs w:val="24"/>
        </w:rPr>
        <w:t>relati</w:t>
      </w:r>
      <w:r w:rsidR="00647E29" w:rsidRPr="00CB4A09">
        <w:rPr>
          <w:rFonts w:cstheme="minorHAnsi"/>
          <w:sz w:val="24"/>
          <w:szCs w:val="24"/>
        </w:rPr>
        <w:t>f</w:t>
      </w:r>
      <w:proofErr w:type="spellEnd"/>
      <w:r w:rsidRPr="00CB4A09">
        <w:rPr>
          <w:rFonts w:cstheme="minorHAnsi"/>
          <w:sz w:val="24"/>
          <w:szCs w:val="24"/>
        </w:rPr>
        <w:t xml:space="preserve"> </w:t>
      </w:r>
      <w:proofErr w:type="spellStart"/>
      <w:r w:rsidRPr="00CB4A09">
        <w:rPr>
          <w:rFonts w:cstheme="minorHAnsi"/>
          <w:sz w:val="24"/>
          <w:szCs w:val="24"/>
        </w:rPr>
        <w:t>singkat</w:t>
      </w:r>
      <w:proofErr w:type="spellEnd"/>
      <w:r w:rsidRPr="00CB4A09">
        <w:rPr>
          <w:rFonts w:cstheme="minorHAnsi"/>
          <w:sz w:val="24"/>
          <w:szCs w:val="24"/>
        </w:rPr>
        <w:t xml:space="preserve"> </w:t>
      </w:r>
      <w:proofErr w:type="spellStart"/>
      <w:r w:rsidR="00515E93" w:rsidRPr="00CB4A09">
        <w:rPr>
          <w:rFonts w:cstheme="minorHAnsi"/>
          <w:sz w:val="24"/>
          <w:szCs w:val="24"/>
        </w:rPr>
        <w:t>yaitu</w:t>
      </w:r>
      <w:proofErr w:type="spellEnd"/>
      <w:r w:rsidR="00515E93" w:rsidRPr="00CB4A09">
        <w:rPr>
          <w:rFonts w:cstheme="minorHAnsi"/>
          <w:sz w:val="24"/>
          <w:szCs w:val="24"/>
        </w:rPr>
        <w:t xml:space="preserve"> </w:t>
      </w:r>
      <w:proofErr w:type="spellStart"/>
      <w:r w:rsidR="00515E93" w:rsidRPr="00CB4A09">
        <w:rPr>
          <w:rFonts w:cstheme="minorHAnsi"/>
          <w:sz w:val="24"/>
          <w:szCs w:val="24"/>
        </w:rPr>
        <w:t>lebih</w:t>
      </w:r>
      <w:proofErr w:type="spellEnd"/>
      <w:r w:rsidR="00515E93" w:rsidRPr="00CB4A09">
        <w:rPr>
          <w:rFonts w:cstheme="minorHAnsi"/>
          <w:sz w:val="24"/>
          <w:szCs w:val="24"/>
        </w:rPr>
        <w:t xml:space="preserve"> </w:t>
      </w:r>
      <w:proofErr w:type="spellStart"/>
      <w:r w:rsidR="00515E93" w:rsidRPr="00CB4A09">
        <w:rPr>
          <w:rFonts w:cstheme="minorHAnsi"/>
          <w:sz w:val="24"/>
          <w:szCs w:val="24"/>
        </w:rPr>
        <w:t>kurang</w:t>
      </w:r>
      <w:proofErr w:type="spellEnd"/>
      <w:r w:rsidR="00515E93" w:rsidRPr="00CB4A09">
        <w:rPr>
          <w:rFonts w:cstheme="minorHAnsi"/>
          <w:sz w:val="24"/>
          <w:szCs w:val="24"/>
        </w:rPr>
        <w:t xml:space="preserve"> </w:t>
      </w:r>
      <w:proofErr w:type="spellStart"/>
      <w:r w:rsidR="00515E93" w:rsidRPr="00CB4A09">
        <w:rPr>
          <w:rFonts w:cstheme="minorHAnsi"/>
          <w:sz w:val="24"/>
          <w:szCs w:val="24"/>
        </w:rPr>
        <w:t>satu</w:t>
      </w:r>
      <w:proofErr w:type="spellEnd"/>
      <w:r w:rsidR="00515E93" w:rsidRPr="00CB4A09">
        <w:rPr>
          <w:rFonts w:cstheme="minorHAnsi"/>
          <w:sz w:val="24"/>
          <w:szCs w:val="24"/>
        </w:rPr>
        <w:t xml:space="preserve"> </w:t>
      </w:r>
      <w:proofErr w:type="spellStart"/>
      <w:r w:rsidR="00515E93" w:rsidRPr="00CB4A09">
        <w:rPr>
          <w:rFonts w:cstheme="minorHAnsi"/>
          <w:sz w:val="24"/>
          <w:szCs w:val="24"/>
        </w:rPr>
        <w:t>bulan</w:t>
      </w:r>
      <w:proofErr w:type="spellEnd"/>
      <w:r w:rsidR="00515E93" w:rsidRPr="00CB4A09">
        <w:rPr>
          <w:rFonts w:cstheme="minorHAnsi"/>
          <w:sz w:val="24"/>
          <w:szCs w:val="24"/>
        </w:rPr>
        <w:t>.</w:t>
      </w:r>
      <w:r w:rsidR="00647E29" w:rsidRPr="00CB4A09">
        <w:rPr>
          <w:rFonts w:cstheme="minorHAnsi"/>
          <w:sz w:val="24"/>
          <w:szCs w:val="24"/>
        </w:rPr>
        <w:t xml:space="preserve"> Waktu yang </w:t>
      </w:r>
      <w:proofErr w:type="spellStart"/>
      <w:r w:rsidR="00647E29" w:rsidRPr="00CB4A09">
        <w:rPr>
          <w:rFonts w:cstheme="minorHAnsi"/>
          <w:sz w:val="24"/>
          <w:szCs w:val="24"/>
        </w:rPr>
        <w:t>lebih</w:t>
      </w:r>
      <w:proofErr w:type="spellEnd"/>
      <w:r w:rsidR="00647E29" w:rsidRPr="00CB4A09">
        <w:rPr>
          <w:rFonts w:cstheme="minorHAnsi"/>
          <w:sz w:val="24"/>
          <w:szCs w:val="24"/>
        </w:rPr>
        <w:t xml:space="preserve"> lama </w:t>
      </w:r>
      <w:proofErr w:type="spellStart"/>
      <w:r w:rsidR="00647E29" w:rsidRPr="00CB4A09">
        <w:rPr>
          <w:rFonts w:cstheme="minorHAnsi"/>
          <w:sz w:val="24"/>
          <w:szCs w:val="24"/>
        </w:rPr>
        <w:t>memungkinkan</w:t>
      </w:r>
      <w:proofErr w:type="spellEnd"/>
      <w:r w:rsidR="00647E29" w:rsidRPr="00CB4A09">
        <w:rPr>
          <w:rFonts w:cstheme="minorHAnsi"/>
          <w:sz w:val="24"/>
          <w:szCs w:val="24"/>
        </w:rPr>
        <w:t xml:space="preserve"> </w:t>
      </w:r>
      <w:proofErr w:type="spellStart"/>
      <w:r w:rsidR="00647E29" w:rsidRPr="00CB4A09">
        <w:rPr>
          <w:rFonts w:cstheme="minorHAnsi"/>
          <w:sz w:val="24"/>
          <w:szCs w:val="24"/>
        </w:rPr>
        <w:t>penambahan</w:t>
      </w:r>
      <w:proofErr w:type="spellEnd"/>
      <w:r w:rsidR="00647E29" w:rsidRPr="00CB4A09">
        <w:rPr>
          <w:rFonts w:cstheme="minorHAnsi"/>
          <w:sz w:val="24"/>
          <w:szCs w:val="24"/>
        </w:rPr>
        <w:t xml:space="preserve"> </w:t>
      </w:r>
      <w:proofErr w:type="spellStart"/>
      <w:r w:rsidR="00647E29" w:rsidRPr="00CB4A09">
        <w:rPr>
          <w:rFonts w:cstheme="minorHAnsi"/>
          <w:sz w:val="24"/>
          <w:szCs w:val="24"/>
        </w:rPr>
        <w:t>jumlah</w:t>
      </w:r>
      <w:proofErr w:type="spellEnd"/>
      <w:r w:rsidR="00647E29" w:rsidRPr="00CB4A09">
        <w:rPr>
          <w:rFonts w:cstheme="minorHAnsi"/>
          <w:sz w:val="24"/>
          <w:szCs w:val="24"/>
        </w:rPr>
        <w:t xml:space="preserve"> </w:t>
      </w:r>
      <w:proofErr w:type="spellStart"/>
      <w:r w:rsidR="00647E29" w:rsidRPr="00CB4A09">
        <w:rPr>
          <w:rFonts w:cstheme="minorHAnsi"/>
          <w:sz w:val="24"/>
          <w:szCs w:val="24"/>
        </w:rPr>
        <w:t>sampel</w:t>
      </w:r>
      <w:proofErr w:type="spellEnd"/>
      <w:r w:rsidR="00647E29" w:rsidRPr="00CB4A09">
        <w:rPr>
          <w:rFonts w:cstheme="minorHAnsi"/>
          <w:sz w:val="24"/>
          <w:szCs w:val="24"/>
        </w:rPr>
        <w:t xml:space="preserve"> </w:t>
      </w:r>
      <w:proofErr w:type="spellStart"/>
      <w:r w:rsidR="00647E29" w:rsidRPr="00CB4A09">
        <w:rPr>
          <w:rFonts w:cstheme="minorHAnsi"/>
          <w:sz w:val="24"/>
          <w:szCs w:val="24"/>
        </w:rPr>
        <w:t>dengan</w:t>
      </w:r>
      <w:proofErr w:type="spellEnd"/>
      <w:r w:rsidR="00647E29" w:rsidRPr="00CB4A09">
        <w:rPr>
          <w:rFonts w:cstheme="minorHAnsi"/>
          <w:sz w:val="24"/>
          <w:szCs w:val="24"/>
        </w:rPr>
        <w:t xml:space="preserve"> </w:t>
      </w:r>
      <w:proofErr w:type="spellStart"/>
      <w:r w:rsidR="00647E29" w:rsidRPr="00CB4A09">
        <w:rPr>
          <w:rFonts w:cstheme="minorHAnsi"/>
          <w:sz w:val="24"/>
          <w:szCs w:val="24"/>
        </w:rPr>
        <w:t>demikian</w:t>
      </w:r>
      <w:proofErr w:type="spellEnd"/>
      <w:r w:rsidR="00647E29" w:rsidRPr="00CB4A09">
        <w:rPr>
          <w:rFonts w:cstheme="minorHAnsi"/>
          <w:sz w:val="24"/>
          <w:szCs w:val="24"/>
        </w:rPr>
        <w:t xml:space="preserve"> </w:t>
      </w:r>
      <w:proofErr w:type="spellStart"/>
      <w:r w:rsidR="00647E29" w:rsidRPr="00CB4A09">
        <w:rPr>
          <w:rFonts w:cstheme="minorHAnsi"/>
          <w:sz w:val="24"/>
          <w:szCs w:val="24"/>
        </w:rPr>
        <w:t>hasil</w:t>
      </w:r>
      <w:proofErr w:type="spellEnd"/>
      <w:r w:rsidR="00647E29" w:rsidRPr="00CB4A09">
        <w:rPr>
          <w:rFonts w:cstheme="minorHAnsi"/>
          <w:sz w:val="24"/>
          <w:szCs w:val="24"/>
        </w:rPr>
        <w:t xml:space="preserve"> </w:t>
      </w:r>
      <w:proofErr w:type="spellStart"/>
      <w:r w:rsidR="00647E29" w:rsidRPr="00CB4A09">
        <w:rPr>
          <w:rFonts w:cstheme="minorHAnsi"/>
          <w:sz w:val="24"/>
          <w:szCs w:val="24"/>
        </w:rPr>
        <w:t>survei</w:t>
      </w:r>
      <w:proofErr w:type="spellEnd"/>
      <w:r w:rsidR="00647E29" w:rsidRPr="00CB4A09">
        <w:rPr>
          <w:rFonts w:cstheme="minorHAnsi"/>
          <w:sz w:val="24"/>
          <w:szCs w:val="24"/>
        </w:rPr>
        <w:t xml:space="preserve"> </w:t>
      </w:r>
      <w:proofErr w:type="spellStart"/>
      <w:r w:rsidR="00647E29" w:rsidRPr="00CB4A09">
        <w:rPr>
          <w:rFonts w:cstheme="minorHAnsi"/>
          <w:sz w:val="24"/>
          <w:szCs w:val="24"/>
        </w:rPr>
        <w:t>akan</w:t>
      </w:r>
      <w:proofErr w:type="spellEnd"/>
      <w:r w:rsidR="00647E29" w:rsidRPr="00CB4A09">
        <w:rPr>
          <w:rFonts w:cstheme="minorHAnsi"/>
          <w:sz w:val="24"/>
          <w:szCs w:val="24"/>
        </w:rPr>
        <w:t xml:space="preserve"> </w:t>
      </w:r>
      <w:proofErr w:type="spellStart"/>
      <w:r w:rsidR="00647E29" w:rsidRPr="00CB4A09">
        <w:rPr>
          <w:rFonts w:cstheme="minorHAnsi"/>
          <w:sz w:val="24"/>
          <w:szCs w:val="24"/>
        </w:rPr>
        <w:t>semakin</w:t>
      </w:r>
      <w:proofErr w:type="spellEnd"/>
      <w:r w:rsidR="00647E29" w:rsidRPr="00CB4A09">
        <w:rPr>
          <w:rFonts w:cstheme="minorHAnsi"/>
          <w:sz w:val="24"/>
          <w:szCs w:val="24"/>
        </w:rPr>
        <w:t xml:space="preserve"> </w:t>
      </w:r>
      <w:proofErr w:type="spellStart"/>
      <w:r w:rsidR="00647E29" w:rsidRPr="00CB4A09">
        <w:rPr>
          <w:rFonts w:cstheme="minorHAnsi"/>
          <w:sz w:val="24"/>
          <w:szCs w:val="24"/>
        </w:rPr>
        <w:t>baik</w:t>
      </w:r>
      <w:proofErr w:type="spellEnd"/>
      <w:r w:rsidR="00647E29" w:rsidRPr="00CB4A09">
        <w:rPr>
          <w:rFonts w:cstheme="minorHAnsi"/>
          <w:sz w:val="24"/>
          <w:szCs w:val="24"/>
        </w:rPr>
        <w:t>.</w:t>
      </w:r>
      <w:r w:rsidR="00515E93" w:rsidRPr="00CB4A09">
        <w:rPr>
          <w:rFonts w:cstheme="minorHAnsi"/>
          <w:sz w:val="24"/>
          <w:szCs w:val="24"/>
        </w:rPr>
        <w:t xml:space="preserve"> </w:t>
      </w:r>
    </w:p>
    <w:p w14:paraId="2D37945A" w14:textId="77777777" w:rsidR="00515E93" w:rsidRPr="00CB4A09" w:rsidRDefault="00515E93" w:rsidP="000E201C">
      <w:pPr>
        <w:spacing w:line="360" w:lineRule="auto"/>
        <w:rPr>
          <w:rFonts w:cstheme="minorHAnsi"/>
          <w:b/>
          <w:bCs/>
          <w:sz w:val="24"/>
          <w:szCs w:val="24"/>
        </w:rPr>
      </w:pPr>
    </w:p>
    <w:p w14:paraId="6588237C" w14:textId="159FC43A" w:rsidR="00BF1617" w:rsidRPr="00CB4A09" w:rsidRDefault="00BF1617" w:rsidP="000E201C">
      <w:pPr>
        <w:spacing w:line="360" w:lineRule="auto"/>
        <w:rPr>
          <w:rFonts w:cstheme="minorHAnsi"/>
          <w:b/>
          <w:bCs/>
          <w:sz w:val="24"/>
          <w:szCs w:val="24"/>
        </w:rPr>
      </w:pPr>
      <w:r w:rsidRPr="00CB4A09">
        <w:rPr>
          <w:rFonts w:cstheme="minorHAnsi"/>
          <w:b/>
          <w:bCs/>
          <w:sz w:val="24"/>
          <w:szCs w:val="24"/>
        </w:rPr>
        <w:t>UCAPAN TERIMAKASIH</w:t>
      </w:r>
    </w:p>
    <w:p w14:paraId="53BEAF6F" w14:textId="291518CA" w:rsidR="00BF1617" w:rsidRPr="00CB4A09" w:rsidRDefault="00BF1617" w:rsidP="00C04028">
      <w:pPr>
        <w:spacing w:line="360" w:lineRule="auto"/>
        <w:jc w:val="both"/>
        <w:rPr>
          <w:rFonts w:cstheme="minorHAnsi"/>
          <w:bCs/>
          <w:sz w:val="24"/>
          <w:szCs w:val="24"/>
        </w:rPr>
      </w:pPr>
      <w:proofErr w:type="spellStart"/>
      <w:r w:rsidRPr="00CB4A09">
        <w:rPr>
          <w:rFonts w:cstheme="minorHAnsi"/>
          <w:sz w:val="24"/>
          <w:szCs w:val="24"/>
        </w:rPr>
        <w:t>Penelitian</w:t>
      </w:r>
      <w:proofErr w:type="spellEnd"/>
      <w:r w:rsidRPr="00CB4A09">
        <w:rPr>
          <w:rFonts w:cstheme="minorHAnsi"/>
          <w:sz w:val="24"/>
          <w:szCs w:val="24"/>
        </w:rPr>
        <w:t xml:space="preserve"> </w:t>
      </w:r>
      <w:proofErr w:type="spellStart"/>
      <w:r w:rsidRPr="00CB4A09">
        <w:rPr>
          <w:rFonts w:cstheme="minorHAnsi"/>
          <w:sz w:val="24"/>
          <w:szCs w:val="24"/>
        </w:rPr>
        <w:t>ini</w:t>
      </w:r>
      <w:proofErr w:type="spellEnd"/>
      <w:r w:rsidRPr="00CB4A09">
        <w:rPr>
          <w:rFonts w:cstheme="minorHAnsi"/>
          <w:sz w:val="24"/>
          <w:szCs w:val="24"/>
        </w:rPr>
        <w:t xml:space="preserve"> </w:t>
      </w:r>
      <w:proofErr w:type="spellStart"/>
      <w:r w:rsidRPr="00CB4A09">
        <w:rPr>
          <w:rFonts w:cstheme="minorHAnsi"/>
          <w:sz w:val="24"/>
          <w:szCs w:val="24"/>
        </w:rPr>
        <w:t>didanai</w:t>
      </w:r>
      <w:proofErr w:type="spellEnd"/>
      <w:r w:rsidRPr="00CB4A09">
        <w:rPr>
          <w:rFonts w:cstheme="minorHAnsi"/>
          <w:sz w:val="24"/>
          <w:szCs w:val="24"/>
        </w:rPr>
        <w:t xml:space="preserve"> oleh </w:t>
      </w:r>
      <w:r w:rsidR="00140513" w:rsidRPr="00CB4A09">
        <w:rPr>
          <w:rFonts w:cstheme="minorHAnsi"/>
          <w:sz w:val="24"/>
          <w:szCs w:val="24"/>
        </w:rPr>
        <w:t xml:space="preserve">dana PNBP FMIPA Universitas Bengkulu </w:t>
      </w:r>
      <w:proofErr w:type="spellStart"/>
      <w:r w:rsidR="00140513" w:rsidRPr="00CB4A09">
        <w:rPr>
          <w:rFonts w:cstheme="minorHAnsi"/>
          <w:sz w:val="24"/>
          <w:szCs w:val="24"/>
        </w:rPr>
        <w:t>dengan</w:t>
      </w:r>
      <w:proofErr w:type="spellEnd"/>
      <w:r w:rsidR="00140513" w:rsidRPr="00CB4A09">
        <w:rPr>
          <w:rFonts w:cstheme="minorHAnsi"/>
          <w:sz w:val="24"/>
          <w:szCs w:val="24"/>
        </w:rPr>
        <w:t xml:space="preserve"> no </w:t>
      </w:r>
      <w:proofErr w:type="spellStart"/>
      <w:r w:rsidR="00140513" w:rsidRPr="00CB4A09">
        <w:rPr>
          <w:rFonts w:cstheme="minorHAnsi"/>
          <w:sz w:val="24"/>
          <w:szCs w:val="24"/>
        </w:rPr>
        <w:t>kontrak</w:t>
      </w:r>
      <w:proofErr w:type="spellEnd"/>
      <w:r w:rsidR="009D1EE3" w:rsidRPr="00CB4A09">
        <w:rPr>
          <w:rFonts w:cstheme="minorHAnsi"/>
          <w:sz w:val="24"/>
          <w:szCs w:val="24"/>
        </w:rPr>
        <w:t xml:space="preserve"> </w:t>
      </w:r>
      <w:r w:rsidR="009D1EE3" w:rsidRPr="00CB4A09">
        <w:rPr>
          <w:rFonts w:cstheme="minorHAnsi"/>
          <w:bCs/>
          <w:sz w:val="24"/>
          <w:szCs w:val="24"/>
        </w:rPr>
        <w:t>2048/UN30.12/HK/2020.</w:t>
      </w:r>
    </w:p>
    <w:p w14:paraId="2964D859" w14:textId="25CA3110" w:rsidR="009D1EE3" w:rsidRPr="00CB4A09" w:rsidRDefault="009D1EE3">
      <w:pPr>
        <w:rPr>
          <w:rFonts w:cstheme="minorHAnsi"/>
          <w:bCs/>
          <w:sz w:val="24"/>
          <w:szCs w:val="24"/>
        </w:rPr>
      </w:pPr>
    </w:p>
    <w:p w14:paraId="58C90BC0" w14:textId="77777777" w:rsidR="002B6C29" w:rsidRPr="00CB4A09" w:rsidRDefault="002B6C29">
      <w:pPr>
        <w:rPr>
          <w:rFonts w:cstheme="minorHAnsi"/>
          <w:bCs/>
          <w:sz w:val="24"/>
          <w:szCs w:val="24"/>
        </w:rPr>
      </w:pPr>
    </w:p>
    <w:p w14:paraId="6F8DD1FC" w14:textId="59D656BA" w:rsidR="009D1EE3" w:rsidRPr="00CB4A09" w:rsidRDefault="009D1EE3">
      <w:pPr>
        <w:rPr>
          <w:rFonts w:cstheme="minorHAnsi"/>
          <w:b/>
          <w:sz w:val="24"/>
          <w:szCs w:val="24"/>
        </w:rPr>
      </w:pPr>
      <w:r w:rsidRPr="00CB4A09">
        <w:rPr>
          <w:rFonts w:cstheme="minorHAnsi"/>
          <w:b/>
          <w:sz w:val="24"/>
          <w:szCs w:val="24"/>
        </w:rPr>
        <w:t>DAFTAR PUSTAKA</w:t>
      </w:r>
    </w:p>
    <w:p w14:paraId="135F7DA2" w14:textId="56D4C5A8" w:rsidR="001400E8" w:rsidRPr="00CB4A09" w:rsidRDefault="009D1EE3"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cstheme="minorHAnsi"/>
          <w:sz w:val="24"/>
          <w:szCs w:val="24"/>
        </w:rPr>
        <w:fldChar w:fldCharType="begin" w:fldLock="1"/>
      </w:r>
      <w:r w:rsidRPr="00CB4A09">
        <w:rPr>
          <w:rFonts w:cstheme="minorHAnsi"/>
          <w:sz w:val="24"/>
          <w:szCs w:val="24"/>
        </w:rPr>
        <w:instrText xml:space="preserve">ADDIN Mendeley Bibliography CSL_BIBLIOGRAPHY </w:instrText>
      </w:r>
      <w:r w:rsidRPr="00CB4A09">
        <w:rPr>
          <w:rFonts w:cstheme="minorHAnsi"/>
          <w:sz w:val="24"/>
          <w:szCs w:val="24"/>
        </w:rPr>
        <w:fldChar w:fldCharType="separate"/>
      </w:r>
      <w:r w:rsidR="001400E8" w:rsidRPr="00CB4A09">
        <w:rPr>
          <w:rFonts w:ascii="Calibri" w:hAnsi="Calibri" w:cs="Calibri"/>
          <w:noProof/>
          <w:sz w:val="24"/>
          <w:szCs w:val="24"/>
        </w:rPr>
        <w:t xml:space="preserve">Albott, Cristina Sophia, Jeffrey R. Wozniak, Brian P. McGlinch, Michael H. Wall, Barbara S. Gold, and Sophia Vinogradov. 2020. “Battle Buddies: Rapid Deployment of a Psychological Resilience Intervention for Health Care Workers during the COVID-19 Pandemic.” </w:t>
      </w:r>
      <w:r w:rsidR="001400E8" w:rsidRPr="00CB4A09">
        <w:rPr>
          <w:rFonts w:ascii="Calibri" w:hAnsi="Calibri" w:cs="Calibri"/>
          <w:i/>
          <w:iCs/>
          <w:noProof/>
          <w:sz w:val="24"/>
          <w:szCs w:val="24"/>
        </w:rPr>
        <w:t>Anesthesia and Analgesia</w:t>
      </w:r>
      <w:r w:rsidR="001400E8" w:rsidRPr="00CB4A09">
        <w:rPr>
          <w:rFonts w:ascii="Calibri" w:hAnsi="Calibri" w:cs="Calibri"/>
          <w:noProof/>
          <w:sz w:val="24"/>
          <w:szCs w:val="24"/>
        </w:rPr>
        <w:t xml:space="preserve"> XXX(Xxx):43–54.</w:t>
      </w:r>
    </w:p>
    <w:p w14:paraId="51637B9A"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Almaghrabi, Rana H., Huda A. Alfaraidi, Wejdan A. Al Hebshi, and Mohammed M. Albaadani. 2020. “Healthcare Workers Experience in Dealing with Coronavirus (COVID-19) Pandemic.” </w:t>
      </w:r>
      <w:r w:rsidRPr="00CB4A09">
        <w:rPr>
          <w:rFonts w:ascii="Calibri" w:hAnsi="Calibri" w:cs="Calibri"/>
          <w:i/>
          <w:iCs/>
          <w:noProof/>
          <w:sz w:val="24"/>
          <w:szCs w:val="24"/>
        </w:rPr>
        <w:t>Saudi Medical Journal</w:t>
      </w:r>
      <w:r w:rsidRPr="00CB4A09">
        <w:rPr>
          <w:rFonts w:ascii="Calibri" w:hAnsi="Calibri" w:cs="Calibri"/>
          <w:noProof/>
          <w:sz w:val="24"/>
          <w:szCs w:val="24"/>
        </w:rPr>
        <w:t xml:space="preserve"> 41(6):657–60.</w:t>
      </w:r>
    </w:p>
    <w:p w14:paraId="7089B549"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Didik Haryadi Santoso; Awan Santosa. 2020. </w:t>
      </w:r>
      <w:r w:rsidRPr="00CB4A09">
        <w:rPr>
          <w:rFonts w:ascii="Calibri" w:hAnsi="Calibri" w:cs="Calibri"/>
          <w:i/>
          <w:iCs/>
          <w:noProof/>
          <w:sz w:val="24"/>
          <w:szCs w:val="24"/>
        </w:rPr>
        <w:t>Covid-19 Dalam Ragam Tinjauan Perspektif</w:t>
      </w:r>
      <w:r w:rsidRPr="00CB4A09">
        <w:rPr>
          <w:rFonts w:ascii="Calibri" w:hAnsi="Calibri" w:cs="Calibri"/>
          <w:noProof/>
          <w:sz w:val="24"/>
          <w:szCs w:val="24"/>
        </w:rPr>
        <w:t>. 1st ed. edited by D. H. S. A. Santosa. DI Yogyakarta: MBrigee Press.</w:t>
      </w:r>
    </w:p>
    <w:p w14:paraId="6DFC9266"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El-hage, W., C. Hingray, C. Lemogne, A. Yrondi, P. Brunault, and T. Bienvenu. 2020. “Health Professionals Facing the Coronavirus Disease 2019 (COVID-19) Pandemic: What Are the Mental Health Risks? W.” (January).</w:t>
      </w:r>
    </w:p>
    <w:p w14:paraId="0D894E04"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Fashi, Fatemeh Merati. 2017. “Studying the Relationship between Spiritual Intelligence of </w:t>
      </w:r>
      <w:r w:rsidRPr="00CB4A09">
        <w:rPr>
          <w:rFonts w:ascii="Calibri" w:hAnsi="Calibri" w:cs="Calibri"/>
          <w:noProof/>
          <w:sz w:val="24"/>
          <w:szCs w:val="24"/>
        </w:rPr>
        <w:lastRenderedPageBreak/>
        <w:t xml:space="preserve">Nurses and Patients’ Satisfaction with Nursing Care.” </w:t>
      </w:r>
      <w:r w:rsidRPr="00CB4A09">
        <w:rPr>
          <w:rFonts w:ascii="Calibri" w:hAnsi="Calibri" w:cs="Calibri"/>
          <w:i/>
          <w:iCs/>
          <w:noProof/>
          <w:sz w:val="24"/>
          <w:szCs w:val="24"/>
        </w:rPr>
        <w:t>Bali Medical Journal</w:t>
      </w:r>
      <w:r w:rsidRPr="00CB4A09">
        <w:rPr>
          <w:rFonts w:ascii="Calibri" w:hAnsi="Calibri" w:cs="Calibri"/>
          <w:noProof/>
          <w:sz w:val="24"/>
          <w:szCs w:val="24"/>
        </w:rPr>
        <w:t xml:space="preserve"> 6(3):539.</w:t>
      </w:r>
    </w:p>
    <w:p w14:paraId="6782A5C6"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Halcomb, Elizabeth, Anna Williams, Christine Ashley, Susan McInnes, Catherine Stephen, Kaara Calma, and Sharon James. 2020. “The Support Needs of Australian Primary Health Care Nurses during the COVID-19 Pandemic.” </w:t>
      </w:r>
      <w:r w:rsidRPr="00CB4A09">
        <w:rPr>
          <w:rFonts w:ascii="Calibri" w:hAnsi="Calibri" w:cs="Calibri"/>
          <w:i/>
          <w:iCs/>
          <w:noProof/>
          <w:sz w:val="24"/>
          <w:szCs w:val="24"/>
        </w:rPr>
        <w:t>Journal of Nursing Management</w:t>
      </w:r>
      <w:r w:rsidRPr="00CB4A09">
        <w:rPr>
          <w:rFonts w:ascii="Calibri" w:hAnsi="Calibri" w:cs="Calibri"/>
          <w:noProof/>
          <w:sz w:val="24"/>
          <w:szCs w:val="24"/>
        </w:rPr>
        <w:t xml:space="preserve"> 28(7):1553–60.</w:t>
      </w:r>
    </w:p>
    <w:p w14:paraId="1A1E9139"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Haryono, Siswoyo, Febry Rosady, and Mohd Shamsuri MdSaad. 2018. “Effects of Emotional and Spiritual Intelligence on Job Performance among Temporary Nurses at Abdul Riva’i Regional General Hospital, Berau District, East Kalimantan Province, Indonesia.” </w:t>
      </w:r>
      <w:r w:rsidRPr="00CB4A09">
        <w:rPr>
          <w:rFonts w:ascii="Calibri" w:hAnsi="Calibri" w:cs="Calibri"/>
          <w:i/>
          <w:iCs/>
          <w:noProof/>
          <w:sz w:val="24"/>
          <w:szCs w:val="24"/>
        </w:rPr>
        <w:t>Management Issues in Healthcare System</w:t>
      </w:r>
      <w:r w:rsidRPr="00CB4A09">
        <w:rPr>
          <w:rFonts w:ascii="Calibri" w:hAnsi="Calibri" w:cs="Calibri"/>
          <w:noProof/>
          <w:sz w:val="24"/>
          <w:szCs w:val="24"/>
        </w:rPr>
        <w:t xml:space="preserve"> 4(1):42–54.</w:t>
      </w:r>
    </w:p>
    <w:p w14:paraId="21B5E797"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Heath, C., A. Sommerfield, and B. S. von Ungern-Sternberg. 2020. “Resilience Strategies to Manage Psychological Distress among Healthcare Workers during the COVID-19 Pandemic: A Narrative Review.” </w:t>
      </w:r>
      <w:r w:rsidRPr="00CB4A09">
        <w:rPr>
          <w:rFonts w:ascii="Calibri" w:hAnsi="Calibri" w:cs="Calibri"/>
          <w:i/>
          <w:iCs/>
          <w:noProof/>
          <w:sz w:val="24"/>
          <w:szCs w:val="24"/>
        </w:rPr>
        <w:t>Anaesthesia</w:t>
      </w:r>
      <w:r w:rsidRPr="00CB4A09">
        <w:rPr>
          <w:rFonts w:ascii="Calibri" w:hAnsi="Calibri" w:cs="Calibri"/>
          <w:noProof/>
          <w:sz w:val="24"/>
          <w:szCs w:val="24"/>
        </w:rPr>
        <w:t xml:space="preserve"> 75(10):1364–71.</w:t>
      </w:r>
    </w:p>
    <w:p w14:paraId="5A8241F4"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Heydari, Abbas, Ali Meshkinyazd, and Parvaneh Soudmand. 2017. “The Effect of Spiritual Intelligence Training on Job Satisfaction of Psychiatric Nurses.” </w:t>
      </w:r>
      <w:r w:rsidRPr="00CB4A09">
        <w:rPr>
          <w:rFonts w:ascii="Calibri" w:hAnsi="Calibri" w:cs="Calibri"/>
          <w:i/>
          <w:iCs/>
          <w:noProof/>
          <w:sz w:val="24"/>
          <w:szCs w:val="24"/>
        </w:rPr>
        <w:t>Iranian Journal of Psychiatry</w:t>
      </w:r>
      <w:r w:rsidRPr="00CB4A09">
        <w:rPr>
          <w:rFonts w:ascii="Calibri" w:hAnsi="Calibri" w:cs="Calibri"/>
          <w:noProof/>
          <w:sz w:val="24"/>
          <w:szCs w:val="24"/>
        </w:rPr>
        <w:t xml:space="preserve"> 12(2):128–33.</w:t>
      </w:r>
    </w:p>
    <w:p w14:paraId="52290D06"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IDI, PB. 2020. </w:t>
      </w:r>
      <w:r w:rsidRPr="00CB4A09">
        <w:rPr>
          <w:rFonts w:ascii="Calibri" w:hAnsi="Calibri" w:cs="Calibri"/>
          <w:i/>
          <w:iCs/>
          <w:noProof/>
          <w:sz w:val="24"/>
          <w:szCs w:val="24"/>
        </w:rPr>
        <w:t>Pedoman Standar Perlindungan Dokter Di Era Covid-19</w:t>
      </w:r>
      <w:r w:rsidRPr="00CB4A09">
        <w:rPr>
          <w:rFonts w:ascii="Calibri" w:hAnsi="Calibri" w:cs="Calibri"/>
          <w:noProof/>
          <w:sz w:val="24"/>
          <w:szCs w:val="24"/>
        </w:rPr>
        <w:t>.</w:t>
      </w:r>
    </w:p>
    <w:p w14:paraId="0BE581CA"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Kackin, Ozlem, Emre Ciydem, Ozgur Sema Aci, and Fatma Yasemin Kutlu. 2020. “Experiences and Psychosocial Problems of Nurses Caring for Patients Diagnosed with COVID-19 in Turkey: A Qualitative Study.” </w:t>
      </w:r>
      <w:r w:rsidRPr="00CB4A09">
        <w:rPr>
          <w:rFonts w:ascii="Calibri" w:hAnsi="Calibri" w:cs="Calibri"/>
          <w:i/>
          <w:iCs/>
          <w:noProof/>
          <w:sz w:val="24"/>
          <w:szCs w:val="24"/>
        </w:rPr>
        <w:t>International Journal of Social Psychiatry</w:t>
      </w:r>
      <w:r w:rsidRPr="00CB4A09">
        <w:rPr>
          <w:rFonts w:ascii="Calibri" w:hAnsi="Calibri" w:cs="Calibri"/>
          <w:noProof/>
          <w:sz w:val="24"/>
          <w:szCs w:val="24"/>
        </w:rPr>
        <w:t>.</w:t>
      </w:r>
    </w:p>
    <w:p w14:paraId="7EB0D75B"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Kim, Young-Jae, So-Young Lee, and Jeong-Hyung Cho. 2020. “A Study on the Job Retention Intention of Nurses Based on Social Support in the COVID-19 Situation.” </w:t>
      </w:r>
      <w:r w:rsidRPr="00CB4A09">
        <w:rPr>
          <w:rFonts w:ascii="Calibri" w:hAnsi="Calibri" w:cs="Calibri"/>
          <w:i/>
          <w:iCs/>
          <w:noProof/>
          <w:sz w:val="24"/>
          <w:szCs w:val="24"/>
        </w:rPr>
        <w:t>Sustainability</w:t>
      </w:r>
      <w:r w:rsidRPr="00CB4A09">
        <w:rPr>
          <w:rFonts w:ascii="Calibri" w:hAnsi="Calibri" w:cs="Calibri"/>
          <w:noProof/>
          <w:sz w:val="24"/>
          <w:szCs w:val="24"/>
        </w:rPr>
        <w:t xml:space="preserve"> 12(18):7276.</w:t>
      </w:r>
    </w:p>
    <w:p w14:paraId="6142A801"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Kılınç, Tülay, and Aslı Sis Çelik. 2020. “Relationship between the Social Support and Psychological Resilience Levels Perceived by Nurses during the COVID-19 Pandemic: A Study from Turkey.” </w:t>
      </w:r>
      <w:r w:rsidRPr="00CB4A09">
        <w:rPr>
          <w:rFonts w:ascii="Calibri" w:hAnsi="Calibri" w:cs="Calibri"/>
          <w:i/>
          <w:iCs/>
          <w:noProof/>
          <w:sz w:val="24"/>
          <w:szCs w:val="24"/>
        </w:rPr>
        <w:t>Perspectives in Psychiatric Care</w:t>
      </w:r>
      <w:r w:rsidRPr="00CB4A09">
        <w:rPr>
          <w:rFonts w:ascii="Calibri" w:hAnsi="Calibri" w:cs="Calibri"/>
          <w:noProof/>
          <w:sz w:val="24"/>
          <w:szCs w:val="24"/>
        </w:rPr>
        <w:t xml:space="preserve"> (June):1–9.</w:t>
      </w:r>
    </w:p>
    <w:p w14:paraId="55342892"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Labrague, Leodoro J., and Janet Alexis A. de los Santos. 2020. “Fear of COVID-19, Psychological Distress, Work Satisfaction and Turnover Intention among Frontline Nurses.” </w:t>
      </w:r>
      <w:r w:rsidRPr="00CB4A09">
        <w:rPr>
          <w:rFonts w:ascii="Calibri" w:hAnsi="Calibri" w:cs="Calibri"/>
          <w:i/>
          <w:iCs/>
          <w:noProof/>
          <w:sz w:val="24"/>
          <w:szCs w:val="24"/>
        </w:rPr>
        <w:t>Journal of Nursing Management</w:t>
      </w:r>
      <w:r w:rsidRPr="00CB4A09">
        <w:rPr>
          <w:rFonts w:ascii="Calibri" w:hAnsi="Calibri" w:cs="Calibri"/>
          <w:noProof/>
          <w:sz w:val="24"/>
          <w:szCs w:val="24"/>
        </w:rPr>
        <w:t xml:space="preserve"> (August):1–9.</w:t>
      </w:r>
    </w:p>
    <w:p w14:paraId="4D054CB1"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Lia, Zhenyu, Jingwu Gea, Meiling Yanga, Jianping Fenga, Mei Qiaoa, Riyue Jiangb, Jiangjiang Bic, Gaofeng Zhanc, Xiaolin Xuc, Long Wangd, Qin Zhoub, Chenliang Zhoue, Yinbing Pana, Shijiang Liua, Haiwei Zhanga, Jianjun Yangf, Bin Zhug, Yimin Huh, and Chun Yanga. 2020. “Vicarious Traumatization in the General Public, Members, and Non-Members of Medical Teams Aiding in COVID-19 Control.” </w:t>
      </w:r>
      <w:r w:rsidRPr="00CB4A09">
        <w:rPr>
          <w:rFonts w:ascii="Calibri" w:hAnsi="Calibri" w:cs="Calibri"/>
          <w:i/>
          <w:iCs/>
          <w:noProof/>
          <w:sz w:val="24"/>
          <w:szCs w:val="24"/>
        </w:rPr>
        <w:t>Brain, Behavior, and Immunity</w:t>
      </w:r>
      <w:r w:rsidRPr="00CB4A09">
        <w:rPr>
          <w:rFonts w:ascii="Calibri" w:hAnsi="Calibri" w:cs="Calibri"/>
          <w:noProof/>
          <w:sz w:val="24"/>
          <w:szCs w:val="24"/>
        </w:rPr>
        <w:t xml:space="preserve"> 87(January):25–26.</w:t>
      </w:r>
    </w:p>
    <w:p w14:paraId="5F5C1278"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Luo, Min, Lixia Guo, Mingzhou Yu, Wenying Jiang, and Haiyan Wang. 2020. “The Psychological and Mental Impact of Coronavirus Disease 2019 (COVID- 19) on Medical Staff and General Public – A Systematic Review and Meta- Analysis.” (January).</w:t>
      </w:r>
    </w:p>
    <w:p w14:paraId="6A3D5C35"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Mina, Cvjetkovi} Bo{njak, Dubovski Poslon Milota Bibi} Zeljko, and Bo{njak Kristina. 2019. “THE </w:t>
      </w:r>
      <w:r w:rsidRPr="00CB4A09">
        <w:rPr>
          <w:rFonts w:ascii="Calibri" w:hAnsi="Calibri" w:cs="Calibri"/>
          <w:noProof/>
          <w:sz w:val="24"/>
          <w:szCs w:val="24"/>
        </w:rPr>
        <w:lastRenderedPageBreak/>
        <w:t>INFLUENCE OF CHRONIC STRESS ON HEALTH AND COPING MECHANISMS.” 14(1):97–101.</w:t>
      </w:r>
    </w:p>
    <w:p w14:paraId="4F075C8E"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Rejo, Dewi Arradini, Aris Darmayanti, Aquartuti Tri, Widiyanto, and Joko Tri Atmojo. 2020. “Faktor-Faktor Yang Berhubungan Dengan Depresi Pada Tenaga Kesehatan Saat Pandemi Covid-19.” </w:t>
      </w:r>
      <w:r w:rsidRPr="00CB4A09">
        <w:rPr>
          <w:rFonts w:ascii="Calibri" w:hAnsi="Calibri" w:cs="Calibri"/>
          <w:i/>
          <w:iCs/>
          <w:noProof/>
          <w:sz w:val="24"/>
          <w:szCs w:val="24"/>
        </w:rPr>
        <w:t>Urnal Ilmu Keperawatan Jiwa</w:t>
      </w:r>
      <w:r w:rsidRPr="00CB4A09">
        <w:rPr>
          <w:rFonts w:ascii="Calibri" w:hAnsi="Calibri" w:cs="Calibri"/>
          <w:noProof/>
          <w:sz w:val="24"/>
          <w:szCs w:val="24"/>
        </w:rPr>
        <w:t xml:space="preserve"> 3(4):495–502.</w:t>
      </w:r>
    </w:p>
    <w:p w14:paraId="6876A4BA"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Ridlo, Ilham Akhsanu. 2020. “Pandemi COVID-19 Dan Tantangan Kebijakan Kesehatan Mental Di Indonesia INSAN Jurnal Psikologi Dan Kesehatan Mental Pandemi COVID-19 Dan Tantangan Kebijakan Kesehatan Mental Di Indonesia.” (November).</w:t>
      </w:r>
    </w:p>
    <w:p w14:paraId="2A9A580D"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Ripp, Jonathan, Lauren Peccoralo, and Dennis Charney. 2020. “Attending to the Emotional Well-Being of the Health Care Workforce in a New York City Health System During the COVID-19 Pandemic.” </w:t>
      </w:r>
      <w:r w:rsidRPr="00CB4A09">
        <w:rPr>
          <w:rFonts w:ascii="Calibri" w:hAnsi="Calibri" w:cs="Calibri"/>
          <w:i/>
          <w:iCs/>
          <w:noProof/>
          <w:sz w:val="24"/>
          <w:szCs w:val="24"/>
        </w:rPr>
        <w:t>Academic Medicine : Journal of the Association of American Medical Colleges</w:t>
      </w:r>
      <w:r w:rsidRPr="00CB4A09">
        <w:rPr>
          <w:rFonts w:ascii="Calibri" w:hAnsi="Calibri" w:cs="Calibri"/>
          <w:noProof/>
          <w:sz w:val="24"/>
          <w:szCs w:val="24"/>
        </w:rPr>
        <w:t xml:space="preserve"> 95(8):1136–39.</w:t>
      </w:r>
    </w:p>
    <w:p w14:paraId="7E30B473"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Salopek-Žiha, Darija, Marina Hlavati, Zvjezdana Gvozdanovi, Mario Gaši, Harolt Placento, Hrvoje Jaki, Denis Klapan, and Hrvoje Šimi. 2020. “Differences in Distress and Coping with the Covid-19 Stressor in Nurses and Physicians.” </w:t>
      </w:r>
      <w:r w:rsidRPr="00CB4A09">
        <w:rPr>
          <w:rFonts w:ascii="Calibri" w:hAnsi="Calibri" w:cs="Calibri"/>
          <w:i/>
          <w:iCs/>
          <w:noProof/>
          <w:sz w:val="24"/>
          <w:szCs w:val="24"/>
        </w:rPr>
        <w:t>Psychiatria Danubina</w:t>
      </w:r>
      <w:r w:rsidRPr="00CB4A09">
        <w:rPr>
          <w:rFonts w:ascii="Calibri" w:hAnsi="Calibri" w:cs="Calibri"/>
          <w:noProof/>
          <w:sz w:val="24"/>
          <w:szCs w:val="24"/>
        </w:rPr>
        <w:t xml:space="preserve"> 32(2):287–93.</w:t>
      </w:r>
    </w:p>
    <w:p w14:paraId="2D8795CA"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Sampurno, Muchammad Bayu Tejo, Tri Cahyo Kusumandyoko, and Muh Ariffudin Islam. 2020. “Budaya Media Sosial, Edukasi Masyarakat, Dan Pandemi COVID-19.” </w:t>
      </w:r>
      <w:r w:rsidRPr="00CB4A09">
        <w:rPr>
          <w:rFonts w:ascii="Calibri" w:hAnsi="Calibri" w:cs="Calibri"/>
          <w:i/>
          <w:iCs/>
          <w:noProof/>
          <w:sz w:val="24"/>
          <w:szCs w:val="24"/>
        </w:rPr>
        <w:t>SALAM: Jurnal Sosial Dan Budaya Syar-I</w:t>
      </w:r>
      <w:r w:rsidRPr="00CB4A09">
        <w:rPr>
          <w:rFonts w:ascii="Calibri" w:hAnsi="Calibri" w:cs="Calibri"/>
          <w:noProof/>
          <w:sz w:val="24"/>
          <w:szCs w:val="24"/>
        </w:rPr>
        <w:t xml:space="preserve"> 7(5).</w:t>
      </w:r>
    </w:p>
    <w:p w14:paraId="458A4385"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Shahrokhi, N. Elikaei, L. Yekefallah, A. Barikani. 2018. “Relationship between Spiritual Intelligence and Perceived Stress among Critical Care Nurses.” 22(3):40–49.</w:t>
      </w:r>
    </w:p>
    <w:p w14:paraId="644D16B0"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Wang, Cuiyan, Riyu Pan, Xiaoyang Wan, Yilin Tan, Linkang Xu, Cyrus S. Ho, and Roger C. Ho. 2019. “Immediate Psychological Responses and Associated Factors during the Initial Stage of the 2019 Coronavirus Disease ( COVID-19 ) Epidemic among the General Population in China.”</w:t>
      </w:r>
    </w:p>
    <w:p w14:paraId="7C6C41D0" w14:textId="77777777" w:rsidR="001400E8" w:rsidRPr="00CB4A09" w:rsidRDefault="001400E8" w:rsidP="001400E8">
      <w:pPr>
        <w:widowControl w:val="0"/>
        <w:autoSpaceDE w:val="0"/>
        <w:autoSpaceDN w:val="0"/>
        <w:adjustRightInd w:val="0"/>
        <w:spacing w:line="240" w:lineRule="auto"/>
        <w:ind w:left="480" w:hanging="480"/>
        <w:rPr>
          <w:rFonts w:ascii="Calibri" w:hAnsi="Calibri" w:cs="Calibri"/>
          <w:noProof/>
          <w:sz w:val="24"/>
          <w:szCs w:val="24"/>
        </w:rPr>
      </w:pPr>
      <w:r w:rsidRPr="00CB4A09">
        <w:rPr>
          <w:rFonts w:ascii="Calibri" w:hAnsi="Calibri" w:cs="Calibri"/>
          <w:noProof/>
          <w:sz w:val="24"/>
          <w:szCs w:val="24"/>
        </w:rPr>
        <w:t xml:space="preserve">Wei,X.S. Wang, X.R. Zhang, J. .. et al. 2020. “A Cluster of Health Care Workers with COVID-19 Pneumonia Caused by SARS-CoV-2.” </w:t>
      </w:r>
      <w:r w:rsidRPr="00CB4A09">
        <w:rPr>
          <w:rFonts w:ascii="Calibri" w:hAnsi="Calibri" w:cs="Calibri"/>
          <w:i/>
          <w:iCs/>
          <w:noProof/>
          <w:sz w:val="24"/>
          <w:szCs w:val="24"/>
        </w:rPr>
        <w:t>Journal of Microbiology, Immunology and Infection</w:t>
      </w:r>
      <w:r w:rsidRPr="00CB4A09">
        <w:rPr>
          <w:rFonts w:ascii="Calibri" w:hAnsi="Calibri" w:cs="Calibri"/>
          <w:noProof/>
          <w:sz w:val="24"/>
          <w:szCs w:val="24"/>
        </w:rPr>
        <w:t xml:space="preserve"> (January):1–7.</w:t>
      </w:r>
    </w:p>
    <w:p w14:paraId="0A1A86CF" w14:textId="24E9D203" w:rsidR="000071A7" w:rsidRPr="00CB4A09" w:rsidRDefault="009D1EE3">
      <w:pPr>
        <w:rPr>
          <w:rFonts w:cstheme="minorHAnsi"/>
          <w:sz w:val="24"/>
          <w:szCs w:val="24"/>
        </w:rPr>
      </w:pPr>
      <w:r w:rsidRPr="00CB4A09">
        <w:rPr>
          <w:rFonts w:cstheme="minorHAnsi"/>
          <w:sz w:val="24"/>
          <w:szCs w:val="24"/>
        </w:rPr>
        <w:fldChar w:fldCharType="end"/>
      </w:r>
    </w:p>
    <w:sectPr w:rsidR="000071A7" w:rsidRPr="00CB4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33D69"/>
    <w:multiLevelType w:val="hybridMultilevel"/>
    <w:tmpl w:val="57A83AE4"/>
    <w:lvl w:ilvl="0" w:tplc="8DBAC042">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39"/>
    <w:rsid w:val="000031C8"/>
    <w:rsid w:val="000071A7"/>
    <w:rsid w:val="000072CC"/>
    <w:rsid w:val="00011949"/>
    <w:rsid w:val="000145F4"/>
    <w:rsid w:val="00014F9A"/>
    <w:rsid w:val="0002719A"/>
    <w:rsid w:val="00030AC0"/>
    <w:rsid w:val="00033E38"/>
    <w:rsid w:val="0003596B"/>
    <w:rsid w:val="00035B89"/>
    <w:rsid w:val="00036079"/>
    <w:rsid w:val="00036E1B"/>
    <w:rsid w:val="00043C16"/>
    <w:rsid w:val="00045AC7"/>
    <w:rsid w:val="000634C1"/>
    <w:rsid w:val="00075E94"/>
    <w:rsid w:val="00087555"/>
    <w:rsid w:val="00092206"/>
    <w:rsid w:val="00092554"/>
    <w:rsid w:val="00096269"/>
    <w:rsid w:val="000A0EDE"/>
    <w:rsid w:val="000A4AA1"/>
    <w:rsid w:val="000A50EE"/>
    <w:rsid w:val="000A5787"/>
    <w:rsid w:val="000A70B2"/>
    <w:rsid w:val="000C1E14"/>
    <w:rsid w:val="000C319D"/>
    <w:rsid w:val="000C5AB0"/>
    <w:rsid w:val="000C6A26"/>
    <w:rsid w:val="000D1F8F"/>
    <w:rsid w:val="000D2777"/>
    <w:rsid w:val="000D34EE"/>
    <w:rsid w:val="000D3C57"/>
    <w:rsid w:val="000D442A"/>
    <w:rsid w:val="000D63B5"/>
    <w:rsid w:val="000D662D"/>
    <w:rsid w:val="000E201C"/>
    <w:rsid w:val="000F5702"/>
    <w:rsid w:val="000F58D0"/>
    <w:rsid w:val="001159D5"/>
    <w:rsid w:val="00120CB8"/>
    <w:rsid w:val="00120D90"/>
    <w:rsid w:val="00125ED8"/>
    <w:rsid w:val="00132FC9"/>
    <w:rsid w:val="001400E8"/>
    <w:rsid w:val="00140513"/>
    <w:rsid w:val="00141AEE"/>
    <w:rsid w:val="00154EC4"/>
    <w:rsid w:val="001552BB"/>
    <w:rsid w:val="00155F7A"/>
    <w:rsid w:val="00165285"/>
    <w:rsid w:val="00166ABE"/>
    <w:rsid w:val="00177071"/>
    <w:rsid w:val="00182545"/>
    <w:rsid w:val="0019058B"/>
    <w:rsid w:val="00195135"/>
    <w:rsid w:val="00196043"/>
    <w:rsid w:val="00196873"/>
    <w:rsid w:val="00196C79"/>
    <w:rsid w:val="00197A90"/>
    <w:rsid w:val="001A0AA7"/>
    <w:rsid w:val="001A4499"/>
    <w:rsid w:val="001A66F3"/>
    <w:rsid w:val="001C76A7"/>
    <w:rsid w:val="001D0289"/>
    <w:rsid w:val="001D14E3"/>
    <w:rsid w:val="001D1CC4"/>
    <w:rsid w:val="001D42BE"/>
    <w:rsid w:val="001D6DBD"/>
    <w:rsid w:val="001D6F8C"/>
    <w:rsid w:val="001E15A9"/>
    <w:rsid w:val="001E2ABE"/>
    <w:rsid w:val="001E56E9"/>
    <w:rsid w:val="00204874"/>
    <w:rsid w:val="00205987"/>
    <w:rsid w:val="0021425B"/>
    <w:rsid w:val="002256CD"/>
    <w:rsid w:val="00231738"/>
    <w:rsid w:val="00234557"/>
    <w:rsid w:val="00266418"/>
    <w:rsid w:val="002673C2"/>
    <w:rsid w:val="00273046"/>
    <w:rsid w:val="0027395F"/>
    <w:rsid w:val="0029062C"/>
    <w:rsid w:val="002945E3"/>
    <w:rsid w:val="002A03D1"/>
    <w:rsid w:val="002A127A"/>
    <w:rsid w:val="002A25CF"/>
    <w:rsid w:val="002A5A9D"/>
    <w:rsid w:val="002A5CD8"/>
    <w:rsid w:val="002A60D2"/>
    <w:rsid w:val="002B6C29"/>
    <w:rsid w:val="002C081B"/>
    <w:rsid w:val="002C362D"/>
    <w:rsid w:val="002C7F64"/>
    <w:rsid w:val="002D0BBC"/>
    <w:rsid w:val="002D7975"/>
    <w:rsid w:val="002E0DF8"/>
    <w:rsid w:val="0030740F"/>
    <w:rsid w:val="00323297"/>
    <w:rsid w:val="003268E6"/>
    <w:rsid w:val="00333796"/>
    <w:rsid w:val="0033640E"/>
    <w:rsid w:val="00337217"/>
    <w:rsid w:val="00341FDA"/>
    <w:rsid w:val="00342F5A"/>
    <w:rsid w:val="003505F1"/>
    <w:rsid w:val="0035274B"/>
    <w:rsid w:val="00354775"/>
    <w:rsid w:val="003572A7"/>
    <w:rsid w:val="0036095E"/>
    <w:rsid w:val="0036489C"/>
    <w:rsid w:val="00364B20"/>
    <w:rsid w:val="00367862"/>
    <w:rsid w:val="00370821"/>
    <w:rsid w:val="00372398"/>
    <w:rsid w:val="00375786"/>
    <w:rsid w:val="00376215"/>
    <w:rsid w:val="003828CF"/>
    <w:rsid w:val="00384570"/>
    <w:rsid w:val="00390941"/>
    <w:rsid w:val="00394978"/>
    <w:rsid w:val="00397EA3"/>
    <w:rsid w:val="003A6572"/>
    <w:rsid w:val="003B1C06"/>
    <w:rsid w:val="003C0038"/>
    <w:rsid w:val="003C5F16"/>
    <w:rsid w:val="003C612B"/>
    <w:rsid w:val="003C75AB"/>
    <w:rsid w:val="003D2F9D"/>
    <w:rsid w:val="003E201B"/>
    <w:rsid w:val="003E391C"/>
    <w:rsid w:val="003E3CC5"/>
    <w:rsid w:val="003E5ED9"/>
    <w:rsid w:val="00412B2A"/>
    <w:rsid w:val="00413728"/>
    <w:rsid w:val="00416D3E"/>
    <w:rsid w:val="004218E1"/>
    <w:rsid w:val="004255C7"/>
    <w:rsid w:val="00431D02"/>
    <w:rsid w:val="004341FD"/>
    <w:rsid w:val="004355BE"/>
    <w:rsid w:val="004359D7"/>
    <w:rsid w:val="004365D5"/>
    <w:rsid w:val="0044282A"/>
    <w:rsid w:val="00442E12"/>
    <w:rsid w:val="00456ABD"/>
    <w:rsid w:val="00461A20"/>
    <w:rsid w:val="00466736"/>
    <w:rsid w:val="00467DDA"/>
    <w:rsid w:val="00470BA4"/>
    <w:rsid w:val="004767C0"/>
    <w:rsid w:val="004770BC"/>
    <w:rsid w:val="004839DB"/>
    <w:rsid w:val="00487045"/>
    <w:rsid w:val="00494BB0"/>
    <w:rsid w:val="004A1DC7"/>
    <w:rsid w:val="004A53C2"/>
    <w:rsid w:val="004B058E"/>
    <w:rsid w:val="004B1AAC"/>
    <w:rsid w:val="004B3AEB"/>
    <w:rsid w:val="004B3F17"/>
    <w:rsid w:val="004D07D6"/>
    <w:rsid w:val="004D0A74"/>
    <w:rsid w:val="004D2394"/>
    <w:rsid w:val="004D3544"/>
    <w:rsid w:val="004D4D05"/>
    <w:rsid w:val="004E2855"/>
    <w:rsid w:val="004F29F6"/>
    <w:rsid w:val="004F46F8"/>
    <w:rsid w:val="004F73C2"/>
    <w:rsid w:val="00506231"/>
    <w:rsid w:val="005102D4"/>
    <w:rsid w:val="00515E93"/>
    <w:rsid w:val="005218A9"/>
    <w:rsid w:val="00523573"/>
    <w:rsid w:val="00527E64"/>
    <w:rsid w:val="00527F38"/>
    <w:rsid w:val="005312B1"/>
    <w:rsid w:val="0053190F"/>
    <w:rsid w:val="00532C39"/>
    <w:rsid w:val="00533538"/>
    <w:rsid w:val="0053566F"/>
    <w:rsid w:val="00536F90"/>
    <w:rsid w:val="0054209B"/>
    <w:rsid w:val="00544F31"/>
    <w:rsid w:val="005523CB"/>
    <w:rsid w:val="00552C2D"/>
    <w:rsid w:val="0055417B"/>
    <w:rsid w:val="005549A2"/>
    <w:rsid w:val="00555436"/>
    <w:rsid w:val="005612B5"/>
    <w:rsid w:val="00563AE2"/>
    <w:rsid w:val="005661ED"/>
    <w:rsid w:val="0056680A"/>
    <w:rsid w:val="00567E00"/>
    <w:rsid w:val="00575DEC"/>
    <w:rsid w:val="005A2EAD"/>
    <w:rsid w:val="005C47EA"/>
    <w:rsid w:val="005C6052"/>
    <w:rsid w:val="005D6198"/>
    <w:rsid w:val="005D64EF"/>
    <w:rsid w:val="005E167D"/>
    <w:rsid w:val="005E1F9E"/>
    <w:rsid w:val="005F0B1F"/>
    <w:rsid w:val="005F18BF"/>
    <w:rsid w:val="005F1B71"/>
    <w:rsid w:val="00600A21"/>
    <w:rsid w:val="00602CB6"/>
    <w:rsid w:val="006172B1"/>
    <w:rsid w:val="006205FE"/>
    <w:rsid w:val="00621539"/>
    <w:rsid w:val="00627044"/>
    <w:rsid w:val="00635D20"/>
    <w:rsid w:val="00637A4F"/>
    <w:rsid w:val="00640FA1"/>
    <w:rsid w:val="00643B4E"/>
    <w:rsid w:val="0064507D"/>
    <w:rsid w:val="00647E29"/>
    <w:rsid w:val="00653D22"/>
    <w:rsid w:val="00663482"/>
    <w:rsid w:val="006669FB"/>
    <w:rsid w:val="00670B19"/>
    <w:rsid w:val="006756F5"/>
    <w:rsid w:val="00693DCB"/>
    <w:rsid w:val="00696937"/>
    <w:rsid w:val="006B05FF"/>
    <w:rsid w:val="006B1D7D"/>
    <w:rsid w:val="006C6A0F"/>
    <w:rsid w:val="006C7952"/>
    <w:rsid w:val="006D72AD"/>
    <w:rsid w:val="006E61CF"/>
    <w:rsid w:val="006E7769"/>
    <w:rsid w:val="006F6D72"/>
    <w:rsid w:val="00703E0C"/>
    <w:rsid w:val="007103A3"/>
    <w:rsid w:val="0071345A"/>
    <w:rsid w:val="0072126D"/>
    <w:rsid w:val="0072695B"/>
    <w:rsid w:val="007374FB"/>
    <w:rsid w:val="00740575"/>
    <w:rsid w:val="00743A3C"/>
    <w:rsid w:val="0075384F"/>
    <w:rsid w:val="00753FC2"/>
    <w:rsid w:val="0075500A"/>
    <w:rsid w:val="00760464"/>
    <w:rsid w:val="007621DF"/>
    <w:rsid w:val="00767D0D"/>
    <w:rsid w:val="00770623"/>
    <w:rsid w:val="00770744"/>
    <w:rsid w:val="007716F5"/>
    <w:rsid w:val="00775662"/>
    <w:rsid w:val="007767AF"/>
    <w:rsid w:val="00776EAE"/>
    <w:rsid w:val="0077726D"/>
    <w:rsid w:val="00777E91"/>
    <w:rsid w:val="00781DCA"/>
    <w:rsid w:val="00782A4E"/>
    <w:rsid w:val="00783D36"/>
    <w:rsid w:val="00785440"/>
    <w:rsid w:val="0078569E"/>
    <w:rsid w:val="007A3C90"/>
    <w:rsid w:val="007A5EDE"/>
    <w:rsid w:val="007A6D11"/>
    <w:rsid w:val="007B772D"/>
    <w:rsid w:val="007C38CC"/>
    <w:rsid w:val="007D44DB"/>
    <w:rsid w:val="007D757D"/>
    <w:rsid w:val="007E04EE"/>
    <w:rsid w:val="007F13F9"/>
    <w:rsid w:val="007F5DD9"/>
    <w:rsid w:val="008015D5"/>
    <w:rsid w:val="00802D78"/>
    <w:rsid w:val="008164AD"/>
    <w:rsid w:val="008167F7"/>
    <w:rsid w:val="00820A0C"/>
    <w:rsid w:val="00821AED"/>
    <w:rsid w:val="00822736"/>
    <w:rsid w:val="008268BD"/>
    <w:rsid w:val="008321A9"/>
    <w:rsid w:val="00842140"/>
    <w:rsid w:val="0084232B"/>
    <w:rsid w:val="00845D62"/>
    <w:rsid w:val="00846497"/>
    <w:rsid w:val="008544D2"/>
    <w:rsid w:val="00862C18"/>
    <w:rsid w:val="00867EA8"/>
    <w:rsid w:val="008708BF"/>
    <w:rsid w:val="00875893"/>
    <w:rsid w:val="00877065"/>
    <w:rsid w:val="008814C6"/>
    <w:rsid w:val="008A0614"/>
    <w:rsid w:val="008A18EF"/>
    <w:rsid w:val="008A5231"/>
    <w:rsid w:val="008B0175"/>
    <w:rsid w:val="008B0750"/>
    <w:rsid w:val="008B3765"/>
    <w:rsid w:val="008D0AFC"/>
    <w:rsid w:val="008E1628"/>
    <w:rsid w:val="008F76F3"/>
    <w:rsid w:val="009005A1"/>
    <w:rsid w:val="00900879"/>
    <w:rsid w:val="0090255E"/>
    <w:rsid w:val="0090622E"/>
    <w:rsid w:val="00906F20"/>
    <w:rsid w:val="00922057"/>
    <w:rsid w:val="0092314B"/>
    <w:rsid w:val="00930E01"/>
    <w:rsid w:val="00930EFC"/>
    <w:rsid w:val="00943A68"/>
    <w:rsid w:val="009448F7"/>
    <w:rsid w:val="0095146D"/>
    <w:rsid w:val="00953AC3"/>
    <w:rsid w:val="00962BC1"/>
    <w:rsid w:val="00964609"/>
    <w:rsid w:val="00971125"/>
    <w:rsid w:val="00991510"/>
    <w:rsid w:val="009938D6"/>
    <w:rsid w:val="009974C1"/>
    <w:rsid w:val="009A1DCB"/>
    <w:rsid w:val="009B07B0"/>
    <w:rsid w:val="009B1ACB"/>
    <w:rsid w:val="009D183C"/>
    <w:rsid w:val="009D1EE3"/>
    <w:rsid w:val="009D2233"/>
    <w:rsid w:val="009E1B00"/>
    <w:rsid w:val="009E3C41"/>
    <w:rsid w:val="009F23A7"/>
    <w:rsid w:val="009F4E30"/>
    <w:rsid w:val="009F794A"/>
    <w:rsid w:val="00A055B9"/>
    <w:rsid w:val="00A05CDC"/>
    <w:rsid w:val="00A267FF"/>
    <w:rsid w:val="00A3192B"/>
    <w:rsid w:val="00A36CC8"/>
    <w:rsid w:val="00A45BF7"/>
    <w:rsid w:val="00A477FE"/>
    <w:rsid w:val="00A52804"/>
    <w:rsid w:val="00A548B9"/>
    <w:rsid w:val="00A54ED9"/>
    <w:rsid w:val="00A57501"/>
    <w:rsid w:val="00A60967"/>
    <w:rsid w:val="00A63633"/>
    <w:rsid w:val="00A661B4"/>
    <w:rsid w:val="00A71531"/>
    <w:rsid w:val="00A81DC8"/>
    <w:rsid w:val="00A82DB4"/>
    <w:rsid w:val="00A948B2"/>
    <w:rsid w:val="00A95A7B"/>
    <w:rsid w:val="00A9718E"/>
    <w:rsid w:val="00AA0741"/>
    <w:rsid w:val="00AA692D"/>
    <w:rsid w:val="00AA767D"/>
    <w:rsid w:val="00AA7A65"/>
    <w:rsid w:val="00AB3547"/>
    <w:rsid w:val="00AC1129"/>
    <w:rsid w:val="00AC3398"/>
    <w:rsid w:val="00AC4290"/>
    <w:rsid w:val="00AD1D7F"/>
    <w:rsid w:val="00AD7926"/>
    <w:rsid w:val="00AE4834"/>
    <w:rsid w:val="00AE5227"/>
    <w:rsid w:val="00AF0DBC"/>
    <w:rsid w:val="00B100F7"/>
    <w:rsid w:val="00B114E0"/>
    <w:rsid w:val="00B1351B"/>
    <w:rsid w:val="00B1766B"/>
    <w:rsid w:val="00B2279F"/>
    <w:rsid w:val="00B22D81"/>
    <w:rsid w:val="00B2375B"/>
    <w:rsid w:val="00B35069"/>
    <w:rsid w:val="00B3644E"/>
    <w:rsid w:val="00B51CB8"/>
    <w:rsid w:val="00B51EF7"/>
    <w:rsid w:val="00B52B06"/>
    <w:rsid w:val="00B6145A"/>
    <w:rsid w:val="00B63917"/>
    <w:rsid w:val="00B65F98"/>
    <w:rsid w:val="00B66310"/>
    <w:rsid w:val="00B7398B"/>
    <w:rsid w:val="00B74361"/>
    <w:rsid w:val="00B77DE1"/>
    <w:rsid w:val="00B87896"/>
    <w:rsid w:val="00B911F6"/>
    <w:rsid w:val="00B92BBD"/>
    <w:rsid w:val="00B97C31"/>
    <w:rsid w:val="00B97D42"/>
    <w:rsid w:val="00BA2C7B"/>
    <w:rsid w:val="00BA6501"/>
    <w:rsid w:val="00BA7CD2"/>
    <w:rsid w:val="00BB76B3"/>
    <w:rsid w:val="00BC454B"/>
    <w:rsid w:val="00BC64B1"/>
    <w:rsid w:val="00BD185E"/>
    <w:rsid w:val="00BD2142"/>
    <w:rsid w:val="00BD6BFB"/>
    <w:rsid w:val="00BD773E"/>
    <w:rsid w:val="00BE088C"/>
    <w:rsid w:val="00BE18D9"/>
    <w:rsid w:val="00BE4D76"/>
    <w:rsid w:val="00BE5EE6"/>
    <w:rsid w:val="00BE6682"/>
    <w:rsid w:val="00BE69EE"/>
    <w:rsid w:val="00BF1617"/>
    <w:rsid w:val="00BF33E6"/>
    <w:rsid w:val="00BF438C"/>
    <w:rsid w:val="00BF51CA"/>
    <w:rsid w:val="00BF6402"/>
    <w:rsid w:val="00BF758F"/>
    <w:rsid w:val="00C0362F"/>
    <w:rsid w:val="00C04028"/>
    <w:rsid w:val="00C06F7F"/>
    <w:rsid w:val="00C07729"/>
    <w:rsid w:val="00C13CB0"/>
    <w:rsid w:val="00C14114"/>
    <w:rsid w:val="00C15E9B"/>
    <w:rsid w:val="00C24984"/>
    <w:rsid w:val="00C26C45"/>
    <w:rsid w:val="00C340A5"/>
    <w:rsid w:val="00C35243"/>
    <w:rsid w:val="00C42B2C"/>
    <w:rsid w:val="00C43148"/>
    <w:rsid w:val="00C43E22"/>
    <w:rsid w:val="00C46936"/>
    <w:rsid w:val="00C569D8"/>
    <w:rsid w:val="00C61161"/>
    <w:rsid w:val="00C80F1D"/>
    <w:rsid w:val="00C82B4E"/>
    <w:rsid w:val="00C8502F"/>
    <w:rsid w:val="00C9298C"/>
    <w:rsid w:val="00CA1206"/>
    <w:rsid w:val="00CB07D4"/>
    <w:rsid w:val="00CB19C6"/>
    <w:rsid w:val="00CB4A09"/>
    <w:rsid w:val="00CC001E"/>
    <w:rsid w:val="00CC2026"/>
    <w:rsid w:val="00CC47FE"/>
    <w:rsid w:val="00CD7E62"/>
    <w:rsid w:val="00D03BB8"/>
    <w:rsid w:val="00D10AD8"/>
    <w:rsid w:val="00D14264"/>
    <w:rsid w:val="00D15473"/>
    <w:rsid w:val="00D1548D"/>
    <w:rsid w:val="00D220A8"/>
    <w:rsid w:val="00D250CA"/>
    <w:rsid w:val="00D31A07"/>
    <w:rsid w:val="00D33DE7"/>
    <w:rsid w:val="00D33ECC"/>
    <w:rsid w:val="00D35E5F"/>
    <w:rsid w:val="00D37454"/>
    <w:rsid w:val="00D418E9"/>
    <w:rsid w:val="00D46946"/>
    <w:rsid w:val="00D50266"/>
    <w:rsid w:val="00D5184E"/>
    <w:rsid w:val="00D53A11"/>
    <w:rsid w:val="00D5722B"/>
    <w:rsid w:val="00D5790F"/>
    <w:rsid w:val="00D613EE"/>
    <w:rsid w:val="00D62794"/>
    <w:rsid w:val="00D73BC1"/>
    <w:rsid w:val="00D74673"/>
    <w:rsid w:val="00D77560"/>
    <w:rsid w:val="00D829C5"/>
    <w:rsid w:val="00D86ABD"/>
    <w:rsid w:val="00D9185C"/>
    <w:rsid w:val="00D92E33"/>
    <w:rsid w:val="00D95CD3"/>
    <w:rsid w:val="00DA56BB"/>
    <w:rsid w:val="00DB1998"/>
    <w:rsid w:val="00DB34F7"/>
    <w:rsid w:val="00DC15AC"/>
    <w:rsid w:val="00DC2D47"/>
    <w:rsid w:val="00DC4570"/>
    <w:rsid w:val="00DC7FC6"/>
    <w:rsid w:val="00DD7607"/>
    <w:rsid w:val="00DE36B5"/>
    <w:rsid w:val="00DE7554"/>
    <w:rsid w:val="00DF2D17"/>
    <w:rsid w:val="00E201B9"/>
    <w:rsid w:val="00E20CCA"/>
    <w:rsid w:val="00E21CB1"/>
    <w:rsid w:val="00E25D8E"/>
    <w:rsid w:val="00E304EF"/>
    <w:rsid w:val="00E33C00"/>
    <w:rsid w:val="00E372D1"/>
    <w:rsid w:val="00E46ADA"/>
    <w:rsid w:val="00E52525"/>
    <w:rsid w:val="00E57DFF"/>
    <w:rsid w:val="00E641C3"/>
    <w:rsid w:val="00E66A58"/>
    <w:rsid w:val="00E875F1"/>
    <w:rsid w:val="00E918CF"/>
    <w:rsid w:val="00E918DE"/>
    <w:rsid w:val="00EA6F3A"/>
    <w:rsid w:val="00EC0419"/>
    <w:rsid w:val="00EC301D"/>
    <w:rsid w:val="00ED1491"/>
    <w:rsid w:val="00ED7B24"/>
    <w:rsid w:val="00EE62DD"/>
    <w:rsid w:val="00EE79CF"/>
    <w:rsid w:val="00EF0FD5"/>
    <w:rsid w:val="00EF541F"/>
    <w:rsid w:val="00F014E0"/>
    <w:rsid w:val="00F10DA6"/>
    <w:rsid w:val="00F119FC"/>
    <w:rsid w:val="00F139E0"/>
    <w:rsid w:val="00F14495"/>
    <w:rsid w:val="00F17316"/>
    <w:rsid w:val="00F22DDE"/>
    <w:rsid w:val="00F23CBE"/>
    <w:rsid w:val="00F24633"/>
    <w:rsid w:val="00F26E45"/>
    <w:rsid w:val="00F362A4"/>
    <w:rsid w:val="00F375DB"/>
    <w:rsid w:val="00F40A0C"/>
    <w:rsid w:val="00F4107A"/>
    <w:rsid w:val="00F44BED"/>
    <w:rsid w:val="00F53F8A"/>
    <w:rsid w:val="00F55723"/>
    <w:rsid w:val="00F57366"/>
    <w:rsid w:val="00F706AB"/>
    <w:rsid w:val="00F71A02"/>
    <w:rsid w:val="00F86679"/>
    <w:rsid w:val="00F87E8E"/>
    <w:rsid w:val="00F90074"/>
    <w:rsid w:val="00F95812"/>
    <w:rsid w:val="00F96110"/>
    <w:rsid w:val="00FA06E6"/>
    <w:rsid w:val="00FA0B95"/>
    <w:rsid w:val="00FA1513"/>
    <w:rsid w:val="00FA194E"/>
    <w:rsid w:val="00FA72FF"/>
    <w:rsid w:val="00FA7ADE"/>
    <w:rsid w:val="00FC2149"/>
    <w:rsid w:val="00FC302D"/>
    <w:rsid w:val="00FD2188"/>
    <w:rsid w:val="00FE70B3"/>
    <w:rsid w:val="00FF1A81"/>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F0DF"/>
  <w15:chartTrackingRefBased/>
  <w15:docId w15:val="{5BE2B745-7E23-4152-BE08-957F57BB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554"/>
    <w:pPr>
      <w:spacing w:after="0" w:line="240" w:lineRule="auto"/>
    </w:pPr>
  </w:style>
  <w:style w:type="table" w:styleId="TableGrid">
    <w:name w:val="Table Grid"/>
    <w:basedOn w:val="TableNormal"/>
    <w:uiPriority w:val="59"/>
    <w:rsid w:val="00CA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A8FD7DB-BE25-4736-AA76-88DB9597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12</Pages>
  <Words>12508</Words>
  <Characters>71300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2020-11-18T03:51:00Z</dcterms:created>
  <dcterms:modified xsi:type="dcterms:W3CDTF">2020-11-24T05:55:00Z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443e26b6-5340-3e93-b49a-674916c459c4</vt:lpwstr>
  </property>
  <property fmtid="{D5CDD505-2E9C-101B-9397-08002B2CF9AE}" pid="24" name="Mendeley Citation Style_1">
    <vt:lpwstr>http://www.zotero.org/styles/american-sociological-association</vt:lpwstr>
  </property>
</Properties>
</file>